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tblLook w:val="00A0" w:firstRow="1" w:lastRow="0" w:firstColumn="1" w:lastColumn="0" w:noHBand="0" w:noVBand="0"/>
      </w:tblPr>
      <w:tblGrid>
        <w:gridCol w:w="1908"/>
        <w:gridCol w:w="7177"/>
      </w:tblGrid>
      <w:tr w:rsidR="00877564" w:rsidRPr="000F4E6A" w:rsidTr="00877564">
        <w:tc>
          <w:tcPr>
            <w:tcW w:w="1908" w:type="dxa"/>
            <w:shd w:val="clear" w:color="auto" w:fill="auto"/>
          </w:tcPr>
          <w:p w:rsidR="00877564" w:rsidRPr="000F4E6A" w:rsidRDefault="00B57791" w:rsidP="00727677">
            <w:pPr>
              <w:rPr>
                <w:lang w:val="es-ES_tradnl"/>
              </w:rPr>
            </w:pPr>
            <w:r>
              <w:rPr>
                <w:rFonts w:ascii="Verdana" w:hAnsi="Verdana"/>
                <w:noProof/>
                <w:color w:val="333399"/>
                <w:lang w:val="es-ES_tradnl" w:eastAsia="es-ES_tradnl"/>
              </w:rPr>
              <w:drawing>
                <wp:inline distT="0" distB="0" distL="0" distR="0">
                  <wp:extent cx="843280" cy="8667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7" w:type="dxa"/>
            <w:shd w:val="clear" w:color="auto" w:fill="auto"/>
          </w:tcPr>
          <w:p w:rsidR="00877564" w:rsidRPr="000F4E6A" w:rsidRDefault="00877564" w:rsidP="00727677">
            <w:pPr>
              <w:pStyle w:val="Encabezado"/>
              <w:ind w:left="-72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0F4E6A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Reunión del Consejo del Departamento de </w:t>
            </w:r>
          </w:p>
          <w:p w:rsidR="00877564" w:rsidRPr="000F4E6A" w:rsidRDefault="00877564" w:rsidP="00727677">
            <w:pPr>
              <w:pStyle w:val="Encabezado"/>
              <w:tabs>
                <w:tab w:val="left" w:pos="180"/>
              </w:tabs>
              <w:ind w:left="-360" w:firstLine="36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0F4E6A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Filología Griega, Estudios Árabes, Lingüística General y Documentación</w:t>
            </w:r>
          </w:p>
          <w:p w:rsidR="00877564" w:rsidRPr="000F4E6A" w:rsidRDefault="00B57791" w:rsidP="00727677">
            <w:pPr>
              <w:pStyle w:val="Encabezado"/>
              <w:jc w:val="right"/>
              <w:rPr>
                <w:rFonts w:ascii="Verdana" w:hAnsi="Verdana"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noProof/>
                <w:color w:val="333399"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102235</wp:posOffset>
                      </wp:positionV>
                      <wp:extent cx="4572000" cy="6350"/>
                      <wp:effectExtent l="17145" t="16510" r="11430" b="1524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05pt" to="35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" strokecolor="green" strokeweight="1.5pt"/>
                  </w:pict>
                </mc:Fallback>
              </mc:AlternateContent>
            </w:r>
          </w:p>
          <w:p w:rsidR="00877564" w:rsidRPr="000F4E6A" w:rsidRDefault="00877564" w:rsidP="00727677">
            <w:pPr>
              <w:pStyle w:val="Encabezado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O</w:t>
            </w:r>
            <w:r w:rsidRPr="000F4E6A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rdinaria</w:t>
            </w:r>
          </w:p>
          <w:p w:rsidR="00877564" w:rsidRPr="000F4E6A" w:rsidRDefault="00877564" w:rsidP="00727677">
            <w:pPr>
              <w:pStyle w:val="Encabezado"/>
              <w:jc w:val="right"/>
              <w:rPr>
                <w:rFonts w:ascii="Verdana" w:hAnsi="Verdana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2</w:t>
            </w:r>
            <w:r w:rsidR="00C60081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7</w:t>
            </w:r>
            <w:r w:rsidRPr="000F4E6A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 de </w:t>
            </w:r>
            <w:r w:rsidR="00C60081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marzo</w:t>
            </w:r>
            <w:r w:rsidRPr="000F4E6A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 de 201</w:t>
            </w:r>
            <w:r w:rsidR="00C60081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4</w:t>
            </w:r>
          </w:p>
          <w:p w:rsidR="00877564" w:rsidRPr="000F4E6A" w:rsidRDefault="00877564" w:rsidP="00727677">
            <w:pPr>
              <w:rPr>
                <w:lang w:val="es-ES_tradnl"/>
              </w:rPr>
            </w:pPr>
          </w:p>
        </w:tc>
      </w:tr>
    </w:tbl>
    <w:p w:rsidR="00A148FF" w:rsidRPr="00B80FC3" w:rsidRDefault="00A148FF" w:rsidP="004E3478">
      <w:pPr>
        <w:rPr>
          <w:rFonts w:ascii="Verdana" w:hAnsi="Verdana"/>
          <w:color w:val="333399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El Consejo del Departamento de Filología Griega, Estudios Árabes, Lingüística General y Documentación, se reúne en 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>sesión ordinaria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jueves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, día </w:t>
      </w:r>
      <w:r w:rsidR="007F5374">
        <w:rPr>
          <w:rFonts w:ascii="Verdana" w:hAnsi="Verdana"/>
          <w:color w:val="333399"/>
          <w:sz w:val="20"/>
          <w:szCs w:val="20"/>
          <w:lang w:val="es-ES_tradnl"/>
        </w:rPr>
        <w:t>2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7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de 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marzo</w:t>
      </w:r>
      <w:r w:rsidR="007F5374">
        <w:rPr>
          <w:rFonts w:ascii="Verdana" w:hAnsi="Verdana"/>
          <w:color w:val="333399"/>
          <w:sz w:val="20"/>
          <w:szCs w:val="20"/>
          <w:lang w:val="es-ES_tradnl"/>
        </w:rPr>
        <w:t xml:space="preserve"> de 201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4</w:t>
      </w:r>
      <w:r w:rsidR="007F5374">
        <w:rPr>
          <w:rFonts w:ascii="Verdana" w:hAnsi="Verdana"/>
          <w:color w:val="333399"/>
          <w:sz w:val="20"/>
          <w:szCs w:val="20"/>
          <w:lang w:val="es-ES_tradnl"/>
        </w:rPr>
        <w:t>, a las 1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1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:</w:t>
      </w:r>
      <w:r w:rsidR="00430B5D">
        <w:rPr>
          <w:rFonts w:ascii="Verdana" w:hAnsi="Verdana"/>
          <w:color w:val="333399"/>
          <w:sz w:val="20"/>
          <w:szCs w:val="20"/>
          <w:lang w:val="es-ES_tradnl"/>
        </w:rPr>
        <w:t>0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0 en segunda convocatoria. Preside la Reunión la Directora del Departamento, Dª Mª Antonia Martínez Núñez, y levanta Acta el Secretario del mismo. La relación de asistentes, así como de quienes han excusado su asistencia, figura en la documentación adjunta.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 xml:space="preserve">PRIMERO </w:t>
      </w:r>
      <w:r w:rsidRPr="00B80FC3">
        <w:rPr>
          <w:rFonts w:ascii="Verdana" w:hAnsi="Verdana"/>
          <w:color w:val="333399"/>
          <w:lang w:val="es-ES_tradnl"/>
        </w:rPr>
        <w:t>DEL ORDEN DEL DÍA: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0644A6">
      <w:pPr>
        <w:spacing w:line="24" w:lineRule="atLeast"/>
        <w:ind w:left="360" w:firstLine="34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>Aprobación, si procede, de las actas de reuniones anteriores.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</w:rPr>
        <w:t>Habiendo sido remitido a todos los miembros del Dpto.</w:t>
      </w:r>
      <w:r w:rsidR="007F5374">
        <w:rPr>
          <w:rFonts w:ascii="Verdana" w:hAnsi="Verdana"/>
          <w:color w:val="333399"/>
          <w:sz w:val="20"/>
          <w:szCs w:val="20"/>
        </w:rPr>
        <w:t>, junto con la convocatoria de la presente reunión,</w:t>
      </w:r>
      <w:r w:rsidRPr="00B80FC3">
        <w:rPr>
          <w:rFonts w:ascii="Verdana" w:hAnsi="Verdana"/>
          <w:color w:val="333399"/>
          <w:sz w:val="20"/>
          <w:szCs w:val="20"/>
        </w:rPr>
        <w:t xml:space="preserve"> </w:t>
      </w:r>
      <w:r w:rsidR="00C60081">
        <w:rPr>
          <w:rFonts w:ascii="Verdana" w:hAnsi="Verdana"/>
          <w:color w:val="333399"/>
          <w:sz w:val="20"/>
          <w:szCs w:val="20"/>
        </w:rPr>
        <w:t>los</w:t>
      </w:r>
      <w:r w:rsidRPr="00B80FC3">
        <w:rPr>
          <w:rFonts w:ascii="Verdana" w:hAnsi="Verdana"/>
          <w:color w:val="333399"/>
          <w:sz w:val="20"/>
          <w:szCs w:val="20"/>
        </w:rPr>
        <w:t xml:space="preserve"> proyecto</w:t>
      </w:r>
      <w:r w:rsidR="00C60081">
        <w:rPr>
          <w:rFonts w:ascii="Verdana" w:hAnsi="Verdana"/>
          <w:color w:val="333399"/>
          <w:sz w:val="20"/>
          <w:szCs w:val="20"/>
        </w:rPr>
        <w:t>s</w:t>
      </w:r>
      <w:r w:rsidRPr="00B80FC3">
        <w:rPr>
          <w:rFonts w:ascii="Verdana" w:hAnsi="Verdana"/>
          <w:color w:val="333399"/>
          <w:sz w:val="20"/>
          <w:szCs w:val="20"/>
        </w:rPr>
        <w:t xml:space="preserve"> de acta</w:t>
      </w:r>
      <w:r w:rsidR="00C60081">
        <w:rPr>
          <w:rFonts w:ascii="Verdana" w:hAnsi="Verdana"/>
          <w:color w:val="333399"/>
          <w:sz w:val="20"/>
          <w:szCs w:val="20"/>
        </w:rPr>
        <w:t>s</w:t>
      </w:r>
      <w:r w:rsidRPr="00B80FC3">
        <w:rPr>
          <w:rFonts w:ascii="Verdana" w:hAnsi="Verdana"/>
          <w:color w:val="333399"/>
          <w:sz w:val="20"/>
          <w:szCs w:val="20"/>
        </w:rPr>
        <w:t xml:space="preserve"> que se somete</w:t>
      </w:r>
      <w:r w:rsidR="00C60081">
        <w:rPr>
          <w:rFonts w:ascii="Verdana" w:hAnsi="Verdana"/>
          <w:color w:val="333399"/>
          <w:sz w:val="20"/>
          <w:szCs w:val="20"/>
        </w:rPr>
        <w:t>n</w:t>
      </w:r>
      <w:r w:rsidRPr="00B80FC3">
        <w:rPr>
          <w:rFonts w:ascii="Verdana" w:hAnsi="Verdana"/>
          <w:color w:val="333399"/>
          <w:sz w:val="20"/>
          <w:szCs w:val="20"/>
        </w:rPr>
        <w:t xml:space="preserve"> ahora a aprobación, correspondiente</w:t>
      </w:r>
      <w:r w:rsidR="00C60081">
        <w:rPr>
          <w:rFonts w:ascii="Verdana" w:hAnsi="Verdana"/>
          <w:color w:val="333399"/>
          <w:sz w:val="20"/>
          <w:szCs w:val="20"/>
        </w:rPr>
        <w:t>s a la Reunión O</w:t>
      </w:r>
      <w:r w:rsidRPr="00B80FC3">
        <w:rPr>
          <w:rFonts w:ascii="Verdana" w:hAnsi="Verdana"/>
          <w:color w:val="333399"/>
          <w:sz w:val="20"/>
          <w:szCs w:val="20"/>
        </w:rPr>
        <w:t xml:space="preserve">rdinaria de </w:t>
      </w:r>
      <w:r w:rsidR="007F5374">
        <w:rPr>
          <w:rFonts w:ascii="Verdana" w:hAnsi="Verdana"/>
          <w:color w:val="333399"/>
          <w:sz w:val="20"/>
          <w:szCs w:val="20"/>
        </w:rPr>
        <w:t>1</w:t>
      </w:r>
      <w:r w:rsidR="00C60081">
        <w:rPr>
          <w:rFonts w:ascii="Verdana" w:hAnsi="Verdana"/>
          <w:color w:val="333399"/>
          <w:sz w:val="20"/>
          <w:szCs w:val="20"/>
        </w:rPr>
        <w:t>7</w:t>
      </w:r>
      <w:r w:rsidRPr="00B80FC3">
        <w:rPr>
          <w:rFonts w:ascii="Verdana" w:hAnsi="Verdana"/>
          <w:color w:val="333399"/>
          <w:sz w:val="20"/>
          <w:szCs w:val="20"/>
        </w:rPr>
        <w:t>/</w:t>
      </w:r>
      <w:r w:rsidR="00430B5D">
        <w:rPr>
          <w:rFonts w:ascii="Verdana" w:hAnsi="Verdana"/>
          <w:color w:val="333399"/>
          <w:sz w:val="20"/>
          <w:szCs w:val="20"/>
        </w:rPr>
        <w:t>12</w:t>
      </w:r>
      <w:r w:rsidR="007F5374">
        <w:rPr>
          <w:rFonts w:ascii="Verdana" w:hAnsi="Verdana"/>
          <w:color w:val="333399"/>
          <w:sz w:val="20"/>
          <w:szCs w:val="20"/>
        </w:rPr>
        <w:t>/201</w:t>
      </w:r>
      <w:r w:rsidR="00C60081">
        <w:rPr>
          <w:rFonts w:ascii="Verdana" w:hAnsi="Verdana"/>
          <w:color w:val="333399"/>
          <w:sz w:val="20"/>
          <w:szCs w:val="20"/>
        </w:rPr>
        <w:t>3 y Reunión Extraordinaria de 22/01/2014</w:t>
      </w:r>
      <w:r w:rsidRPr="00B80FC3">
        <w:rPr>
          <w:rFonts w:ascii="Verdana" w:hAnsi="Verdana"/>
          <w:color w:val="333399"/>
          <w:sz w:val="20"/>
          <w:szCs w:val="20"/>
        </w:rPr>
        <w:t>, se abre un turno de intervenciones al respecto</w:t>
      </w:r>
      <w:r w:rsidR="00A07CF5">
        <w:rPr>
          <w:rFonts w:ascii="Verdana" w:hAnsi="Verdana"/>
          <w:color w:val="333399"/>
          <w:sz w:val="20"/>
          <w:szCs w:val="20"/>
        </w:rPr>
        <w:t>. N</w:t>
      </w:r>
      <w:r w:rsidRPr="00B80FC3">
        <w:rPr>
          <w:rFonts w:ascii="Verdana" w:hAnsi="Verdana"/>
          <w:color w:val="333399"/>
          <w:sz w:val="20"/>
          <w:szCs w:val="20"/>
        </w:rPr>
        <w:t>o habiendo ninguna</w:t>
      </w:r>
      <w:r w:rsidR="00A07CF5">
        <w:rPr>
          <w:rFonts w:ascii="Verdana" w:hAnsi="Verdana"/>
          <w:color w:val="333399"/>
          <w:sz w:val="20"/>
          <w:szCs w:val="20"/>
        </w:rPr>
        <w:t xml:space="preserve"> intervención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, se aprueba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n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A07CF5">
        <w:rPr>
          <w:rFonts w:ascii="Verdana" w:hAnsi="Verdana"/>
          <w:color w:val="333399"/>
          <w:sz w:val="20"/>
          <w:szCs w:val="20"/>
          <w:lang w:val="es-ES_tradnl"/>
        </w:rPr>
        <w:t>dicha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="00A07CF5">
        <w:rPr>
          <w:rFonts w:ascii="Verdana" w:hAnsi="Verdana"/>
          <w:color w:val="333399"/>
          <w:sz w:val="20"/>
          <w:szCs w:val="20"/>
          <w:lang w:val="es-ES_tradnl"/>
        </w:rPr>
        <w:t xml:space="preserve"> acta</w:t>
      </w:r>
      <w:r w:rsidR="00C60081"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="00A07CF5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por asentimiento.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F86044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>SEGUNDO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D4CCD">
      <w:pPr>
        <w:spacing w:line="24" w:lineRule="atLeast"/>
        <w:ind w:firstLine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>Información de la Directora del Departamento.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07CF5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L</w:t>
      </w:r>
      <w:r w:rsidR="00A148FF" w:rsidRPr="00B80FC3">
        <w:rPr>
          <w:rFonts w:ascii="Verdana" w:hAnsi="Verdana"/>
          <w:color w:val="333399"/>
          <w:sz w:val="20"/>
          <w:szCs w:val="20"/>
        </w:rPr>
        <w:t>a Directora del Dpto.</w:t>
      </w:r>
      <w:r w:rsidR="00C60081">
        <w:rPr>
          <w:rFonts w:ascii="Verdana" w:hAnsi="Verdana"/>
          <w:color w:val="333399"/>
          <w:sz w:val="20"/>
          <w:szCs w:val="20"/>
        </w:rPr>
        <w:t xml:space="preserve">, tras expresar su felicitación </w:t>
      </w:r>
      <w:r w:rsidR="00C60081" w:rsidRPr="0078518D">
        <w:rPr>
          <w:rFonts w:ascii="Verdana" w:hAnsi="Verdana"/>
          <w:color w:val="333399"/>
          <w:sz w:val="20"/>
          <w:szCs w:val="20"/>
        </w:rPr>
        <w:t xml:space="preserve">al Secretario del Dpto., el Dr. </w:t>
      </w:r>
      <w:r w:rsidR="00C60081">
        <w:rPr>
          <w:rFonts w:ascii="Verdana" w:hAnsi="Verdana"/>
          <w:color w:val="333399"/>
          <w:sz w:val="20"/>
          <w:szCs w:val="20"/>
        </w:rPr>
        <w:t>Juan Francisco</w:t>
      </w:r>
      <w:r w:rsidR="00C60081" w:rsidRPr="0078518D">
        <w:rPr>
          <w:rFonts w:ascii="Verdana" w:hAnsi="Verdana"/>
          <w:color w:val="333399"/>
          <w:sz w:val="20"/>
          <w:szCs w:val="20"/>
        </w:rPr>
        <w:t xml:space="preserve"> Martos Montiel</w:t>
      </w:r>
      <w:r w:rsidR="00C60081">
        <w:rPr>
          <w:rFonts w:ascii="Verdana" w:hAnsi="Verdana"/>
          <w:color w:val="333399"/>
          <w:sz w:val="20"/>
          <w:szCs w:val="20"/>
        </w:rPr>
        <w:t>,</w:t>
      </w:r>
      <w:r w:rsidR="00C60081" w:rsidRPr="0078518D">
        <w:rPr>
          <w:rFonts w:ascii="Verdana" w:hAnsi="Verdana"/>
          <w:color w:val="333399"/>
          <w:sz w:val="20"/>
          <w:szCs w:val="20"/>
        </w:rPr>
        <w:t xml:space="preserve"> por haber obtenido la Acreditación como Catedrático del Área de </w:t>
      </w:r>
      <w:r w:rsidR="00C60081">
        <w:rPr>
          <w:rFonts w:ascii="Verdana" w:hAnsi="Verdana"/>
          <w:color w:val="333399"/>
          <w:sz w:val="20"/>
          <w:szCs w:val="20"/>
        </w:rPr>
        <w:t>Filología Griega (</w:t>
      </w:r>
      <w:r w:rsidR="00C60081" w:rsidRPr="0078518D">
        <w:rPr>
          <w:rFonts w:ascii="Verdana" w:hAnsi="Verdana"/>
          <w:color w:val="333399"/>
          <w:sz w:val="20"/>
          <w:szCs w:val="20"/>
        </w:rPr>
        <w:t xml:space="preserve">lo que </w:t>
      </w:r>
      <w:r w:rsidR="00C60081">
        <w:rPr>
          <w:rFonts w:ascii="Verdana" w:hAnsi="Verdana"/>
          <w:color w:val="333399"/>
          <w:sz w:val="20"/>
          <w:szCs w:val="20"/>
        </w:rPr>
        <w:t>ha originado</w:t>
      </w:r>
      <w:r w:rsidR="00C60081" w:rsidRPr="0078518D">
        <w:rPr>
          <w:rFonts w:ascii="Verdana" w:hAnsi="Verdana"/>
          <w:color w:val="333399"/>
          <w:sz w:val="20"/>
          <w:szCs w:val="20"/>
        </w:rPr>
        <w:t xml:space="preserve"> la inclusión del punto 6º del orden del día</w:t>
      </w:r>
      <w:r w:rsidR="00C60081">
        <w:rPr>
          <w:rFonts w:ascii="Verdana" w:hAnsi="Verdana"/>
          <w:color w:val="333399"/>
          <w:sz w:val="20"/>
          <w:szCs w:val="20"/>
        </w:rPr>
        <w:t>),</w:t>
      </w:r>
      <w:r w:rsidR="00A148FF" w:rsidRPr="00B80FC3">
        <w:rPr>
          <w:rFonts w:ascii="Verdana" w:hAnsi="Verdana"/>
          <w:color w:val="333399"/>
          <w:sz w:val="20"/>
          <w:szCs w:val="20"/>
        </w:rPr>
        <w:t xml:space="preserve"> procede a informar sobre los siguientes puntos: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EA6F72" w:rsidRDefault="00A148FF" w:rsidP="000B1758">
      <w:pPr>
        <w:numPr>
          <w:ilvl w:val="0"/>
          <w:numId w:val="11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EA6F72">
        <w:rPr>
          <w:rFonts w:ascii="Verdana" w:hAnsi="Verdana"/>
          <w:color w:val="333399"/>
          <w:sz w:val="20"/>
          <w:szCs w:val="20"/>
        </w:rPr>
        <w:t xml:space="preserve">Con fecha </w:t>
      </w:r>
      <w:r w:rsidR="00C60081">
        <w:rPr>
          <w:rFonts w:ascii="Verdana" w:hAnsi="Verdana"/>
          <w:color w:val="333399"/>
          <w:sz w:val="20"/>
          <w:szCs w:val="20"/>
        </w:rPr>
        <w:t>19</w:t>
      </w:r>
      <w:r w:rsidR="0009151A" w:rsidRPr="00EA6F72">
        <w:rPr>
          <w:rFonts w:ascii="Verdana" w:hAnsi="Verdana"/>
          <w:color w:val="333399"/>
          <w:sz w:val="20"/>
          <w:szCs w:val="20"/>
        </w:rPr>
        <w:t>/</w:t>
      </w:r>
      <w:r w:rsidR="00DF116F" w:rsidRPr="00EA6F72">
        <w:rPr>
          <w:rFonts w:ascii="Verdana" w:hAnsi="Verdana"/>
          <w:color w:val="333399"/>
          <w:sz w:val="20"/>
          <w:szCs w:val="20"/>
        </w:rPr>
        <w:t>1</w:t>
      </w:r>
      <w:r w:rsidR="0009151A" w:rsidRPr="00EA6F72">
        <w:rPr>
          <w:rFonts w:ascii="Verdana" w:hAnsi="Verdana"/>
          <w:color w:val="333399"/>
          <w:sz w:val="20"/>
          <w:szCs w:val="20"/>
        </w:rPr>
        <w:t>2/1</w:t>
      </w:r>
      <w:r w:rsidR="00C60081">
        <w:rPr>
          <w:rFonts w:ascii="Verdana" w:hAnsi="Verdana"/>
          <w:color w:val="333399"/>
          <w:sz w:val="20"/>
          <w:szCs w:val="20"/>
        </w:rPr>
        <w:t>3,</w:t>
      </w:r>
      <w:r w:rsidR="0009151A" w:rsidRPr="00EA6F72">
        <w:rPr>
          <w:rFonts w:ascii="Verdana" w:hAnsi="Verdana"/>
          <w:color w:val="333399"/>
          <w:sz w:val="20"/>
          <w:szCs w:val="20"/>
        </w:rPr>
        <w:t xml:space="preserve"> </w:t>
      </w:r>
      <w:r w:rsidR="00DF116F" w:rsidRPr="00EA6F72">
        <w:rPr>
          <w:rFonts w:ascii="Verdana" w:hAnsi="Verdana"/>
          <w:color w:val="333399"/>
          <w:sz w:val="20"/>
          <w:szCs w:val="20"/>
        </w:rPr>
        <w:t xml:space="preserve">el Vicerrectorado de Ordenación Académica y Profesorado </w:t>
      </w:r>
      <w:r w:rsidR="000E0E1C" w:rsidRPr="0078518D">
        <w:rPr>
          <w:rFonts w:ascii="Verdana" w:hAnsi="Verdana"/>
          <w:color w:val="333399"/>
          <w:sz w:val="20"/>
          <w:szCs w:val="20"/>
        </w:rPr>
        <w:t xml:space="preserve">remitió el Reglamento de Profesor Visitante y el Reglamento de </w:t>
      </w:r>
      <w:r w:rsidR="000E0E1C">
        <w:rPr>
          <w:rFonts w:ascii="Verdana" w:hAnsi="Verdana"/>
          <w:color w:val="333399"/>
          <w:sz w:val="20"/>
          <w:szCs w:val="20"/>
        </w:rPr>
        <w:t>Profesor Sustituto Interino</w:t>
      </w:r>
      <w:r w:rsidR="000E0E1C" w:rsidRPr="0078518D">
        <w:rPr>
          <w:rFonts w:ascii="Verdana" w:hAnsi="Verdana"/>
          <w:color w:val="333399"/>
          <w:sz w:val="20"/>
          <w:szCs w:val="20"/>
        </w:rPr>
        <w:t xml:space="preserve">, aprobados en Consejo de Gobierno de </w:t>
      </w:r>
      <w:r w:rsidR="000E0E1C">
        <w:rPr>
          <w:rFonts w:ascii="Verdana" w:hAnsi="Verdana"/>
          <w:color w:val="333399"/>
          <w:sz w:val="20"/>
          <w:szCs w:val="20"/>
        </w:rPr>
        <w:t>16</w:t>
      </w:r>
      <w:r w:rsidR="00DF116F" w:rsidRPr="00EA6F72">
        <w:rPr>
          <w:rFonts w:ascii="Verdana" w:hAnsi="Verdana"/>
          <w:color w:val="333399"/>
          <w:sz w:val="20"/>
          <w:szCs w:val="20"/>
        </w:rPr>
        <w:t>/</w:t>
      </w:r>
      <w:r w:rsidR="000E0E1C">
        <w:rPr>
          <w:rFonts w:ascii="Verdana" w:hAnsi="Verdana"/>
          <w:color w:val="333399"/>
          <w:sz w:val="20"/>
          <w:szCs w:val="20"/>
        </w:rPr>
        <w:t>12</w:t>
      </w:r>
      <w:r w:rsidR="00DF116F" w:rsidRPr="00EA6F72">
        <w:rPr>
          <w:rFonts w:ascii="Verdana" w:hAnsi="Verdana"/>
          <w:color w:val="333399"/>
          <w:sz w:val="20"/>
          <w:szCs w:val="20"/>
        </w:rPr>
        <w:t>/1</w:t>
      </w:r>
      <w:r w:rsidR="000E0E1C">
        <w:rPr>
          <w:rFonts w:ascii="Verdana" w:hAnsi="Verdana"/>
          <w:color w:val="333399"/>
          <w:sz w:val="20"/>
          <w:szCs w:val="20"/>
        </w:rPr>
        <w:t>3</w:t>
      </w:r>
      <w:r w:rsidRPr="00EA6F72">
        <w:rPr>
          <w:rFonts w:ascii="Verdana" w:hAnsi="Verdana"/>
          <w:color w:val="333399"/>
          <w:sz w:val="20"/>
          <w:szCs w:val="20"/>
        </w:rPr>
        <w:t>.</w:t>
      </w:r>
    </w:p>
    <w:p w:rsidR="00A148FF" w:rsidRPr="00EA6F72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0E0E1C" w:rsidRDefault="00DF116F" w:rsidP="000B1758">
      <w:pPr>
        <w:numPr>
          <w:ilvl w:val="0"/>
          <w:numId w:val="11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EA6F72">
        <w:rPr>
          <w:rFonts w:ascii="Verdana" w:hAnsi="Verdana"/>
          <w:color w:val="333399"/>
          <w:sz w:val="20"/>
          <w:szCs w:val="20"/>
        </w:rPr>
        <w:t>Con fecha 09</w:t>
      </w:r>
      <w:r w:rsidR="0009151A" w:rsidRPr="00EA6F72">
        <w:rPr>
          <w:rFonts w:ascii="Verdana" w:hAnsi="Verdana"/>
          <w:color w:val="333399"/>
          <w:sz w:val="20"/>
          <w:szCs w:val="20"/>
        </w:rPr>
        <w:t>/0</w:t>
      </w:r>
      <w:r w:rsidRPr="00EA6F72">
        <w:rPr>
          <w:rFonts w:ascii="Verdana" w:hAnsi="Verdana"/>
          <w:color w:val="333399"/>
          <w:sz w:val="20"/>
          <w:szCs w:val="20"/>
        </w:rPr>
        <w:t>1</w:t>
      </w:r>
      <w:r w:rsidR="0009151A" w:rsidRPr="00EA6F72">
        <w:rPr>
          <w:rFonts w:ascii="Verdana" w:hAnsi="Verdana"/>
          <w:color w:val="333399"/>
          <w:sz w:val="20"/>
          <w:szCs w:val="20"/>
        </w:rPr>
        <w:t>/1</w:t>
      </w:r>
      <w:r w:rsidR="000E0E1C">
        <w:rPr>
          <w:rFonts w:ascii="Verdana" w:hAnsi="Verdana"/>
          <w:color w:val="333399"/>
          <w:sz w:val="20"/>
          <w:szCs w:val="20"/>
        </w:rPr>
        <w:t>3,</w:t>
      </w:r>
      <w:r w:rsidR="0009151A" w:rsidRPr="00EA6F72">
        <w:rPr>
          <w:rFonts w:ascii="Verdana" w:hAnsi="Verdana"/>
          <w:color w:val="333399"/>
          <w:sz w:val="20"/>
          <w:szCs w:val="20"/>
        </w:rPr>
        <w:t xml:space="preserve"> </w:t>
      </w:r>
      <w:r w:rsidR="000E0E1C" w:rsidRPr="00EA6F72">
        <w:rPr>
          <w:rFonts w:ascii="Verdana" w:hAnsi="Verdana"/>
          <w:color w:val="333399"/>
          <w:sz w:val="20"/>
          <w:szCs w:val="20"/>
        </w:rPr>
        <w:t xml:space="preserve">el Vicerrectorado de </w:t>
      </w:r>
      <w:r w:rsidR="000E0E1C">
        <w:rPr>
          <w:rFonts w:ascii="Verdana" w:hAnsi="Verdana"/>
          <w:color w:val="333399"/>
          <w:sz w:val="20"/>
          <w:szCs w:val="20"/>
        </w:rPr>
        <w:t xml:space="preserve">Coordinación Universitaria </w:t>
      </w:r>
      <w:r w:rsidR="000E0E1C" w:rsidRPr="0078518D">
        <w:rPr>
          <w:rFonts w:ascii="Verdana" w:hAnsi="Verdana"/>
          <w:color w:val="333399"/>
          <w:sz w:val="20"/>
          <w:szCs w:val="20"/>
        </w:rPr>
        <w:t>remitió  los resultados de las encuestas de satisfacción de los alumnos correspondientes a las áreas de conocimiento del Dpto. y al Dpto. en su conjunto, realizadas durante el curso 2012-13 (</w:t>
      </w:r>
      <w:r w:rsidR="000E0E1C">
        <w:rPr>
          <w:rFonts w:ascii="Verdana" w:hAnsi="Verdana"/>
          <w:color w:val="333399"/>
          <w:sz w:val="20"/>
          <w:szCs w:val="20"/>
        </w:rPr>
        <w:t xml:space="preserve">los cuales constan en </w:t>
      </w:r>
      <w:r w:rsidR="000E0E1C" w:rsidRPr="0078518D">
        <w:rPr>
          <w:rFonts w:ascii="Verdana" w:hAnsi="Verdana"/>
          <w:color w:val="333399"/>
          <w:sz w:val="20"/>
          <w:szCs w:val="20"/>
        </w:rPr>
        <w:t>documentación adjunta). El 10</w:t>
      </w:r>
      <w:r w:rsidR="000E0E1C">
        <w:rPr>
          <w:rFonts w:ascii="Verdana" w:hAnsi="Verdana"/>
          <w:color w:val="333399"/>
          <w:sz w:val="20"/>
          <w:szCs w:val="20"/>
        </w:rPr>
        <w:t>/</w:t>
      </w:r>
      <w:r w:rsidR="000E0E1C" w:rsidRPr="0078518D">
        <w:rPr>
          <w:rFonts w:ascii="Verdana" w:hAnsi="Verdana"/>
          <w:color w:val="333399"/>
          <w:sz w:val="20"/>
          <w:szCs w:val="20"/>
        </w:rPr>
        <w:t>01</w:t>
      </w:r>
      <w:r w:rsidR="000E0E1C">
        <w:rPr>
          <w:rFonts w:ascii="Verdana" w:hAnsi="Verdana"/>
          <w:color w:val="333399"/>
          <w:sz w:val="20"/>
          <w:szCs w:val="20"/>
        </w:rPr>
        <w:t>/</w:t>
      </w:r>
      <w:r w:rsidR="000E0E1C" w:rsidRPr="0078518D">
        <w:rPr>
          <w:rFonts w:ascii="Verdana" w:hAnsi="Verdana"/>
          <w:color w:val="333399"/>
          <w:sz w:val="20"/>
          <w:szCs w:val="20"/>
        </w:rPr>
        <w:t xml:space="preserve">14 se recibieron los resultados de las encuestas en los estudios de Máster, donde sólo fue evaluada </w:t>
      </w:r>
      <w:r w:rsidR="000E0E1C">
        <w:rPr>
          <w:rFonts w:ascii="Verdana" w:hAnsi="Verdana"/>
          <w:color w:val="333399"/>
          <w:sz w:val="20"/>
          <w:szCs w:val="20"/>
        </w:rPr>
        <w:t>el</w:t>
      </w:r>
      <w:r w:rsidR="000E0E1C" w:rsidRPr="0078518D">
        <w:rPr>
          <w:rFonts w:ascii="Verdana" w:hAnsi="Verdana"/>
          <w:color w:val="333399"/>
          <w:sz w:val="20"/>
          <w:szCs w:val="20"/>
        </w:rPr>
        <w:t xml:space="preserve"> </w:t>
      </w:r>
      <w:r w:rsidR="000E0E1C">
        <w:rPr>
          <w:rFonts w:ascii="Verdana" w:hAnsi="Verdana"/>
          <w:color w:val="333399"/>
          <w:sz w:val="20"/>
          <w:szCs w:val="20"/>
        </w:rPr>
        <w:t>Á</w:t>
      </w:r>
      <w:r w:rsidR="000E0E1C" w:rsidRPr="0078518D">
        <w:rPr>
          <w:rFonts w:ascii="Verdana" w:hAnsi="Verdana"/>
          <w:color w:val="333399"/>
          <w:sz w:val="20"/>
          <w:szCs w:val="20"/>
        </w:rPr>
        <w:t>rea</w:t>
      </w:r>
      <w:r w:rsidR="000E0E1C">
        <w:rPr>
          <w:rFonts w:ascii="Verdana" w:hAnsi="Verdana"/>
          <w:color w:val="333399"/>
          <w:sz w:val="20"/>
          <w:szCs w:val="20"/>
        </w:rPr>
        <w:t xml:space="preserve"> de Lingüística General</w:t>
      </w:r>
      <w:r w:rsidR="000E0E1C" w:rsidRPr="0078518D">
        <w:rPr>
          <w:rFonts w:ascii="Verdana" w:hAnsi="Verdana"/>
          <w:color w:val="333399"/>
          <w:sz w:val="20"/>
          <w:szCs w:val="20"/>
        </w:rPr>
        <w:t>. El 13</w:t>
      </w:r>
      <w:r w:rsidR="000E0E1C">
        <w:rPr>
          <w:rFonts w:ascii="Verdana" w:hAnsi="Verdana"/>
          <w:color w:val="333399"/>
          <w:sz w:val="20"/>
          <w:szCs w:val="20"/>
        </w:rPr>
        <w:t>/</w:t>
      </w:r>
      <w:r w:rsidR="000E0E1C" w:rsidRPr="0078518D">
        <w:rPr>
          <w:rFonts w:ascii="Verdana" w:hAnsi="Verdana"/>
          <w:color w:val="333399"/>
          <w:sz w:val="20"/>
          <w:szCs w:val="20"/>
        </w:rPr>
        <w:t>02</w:t>
      </w:r>
      <w:r w:rsidR="000E0E1C">
        <w:rPr>
          <w:rFonts w:ascii="Verdana" w:hAnsi="Verdana"/>
          <w:color w:val="333399"/>
          <w:sz w:val="20"/>
          <w:szCs w:val="20"/>
        </w:rPr>
        <w:t>/</w:t>
      </w:r>
      <w:r w:rsidR="000E0E1C" w:rsidRPr="0078518D">
        <w:rPr>
          <w:rFonts w:ascii="Verdana" w:hAnsi="Verdana"/>
          <w:color w:val="333399"/>
          <w:sz w:val="20"/>
          <w:szCs w:val="20"/>
        </w:rPr>
        <w:t>14 se recibieron los resultados de las encuesta</w:t>
      </w:r>
      <w:r w:rsidR="000E0E1C">
        <w:rPr>
          <w:rFonts w:ascii="Verdana" w:hAnsi="Verdana"/>
          <w:color w:val="333399"/>
          <w:sz w:val="20"/>
          <w:szCs w:val="20"/>
        </w:rPr>
        <w:t>s</w:t>
      </w:r>
      <w:r w:rsidR="000E0E1C" w:rsidRPr="0078518D">
        <w:rPr>
          <w:rFonts w:ascii="Verdana" w:hAnsi="Verdana"/>
          <w:color w:val="333399"/>
          <w:sz w:val="20"/>
          <w:szCs w:val="20"/>
        </w:rPr>
        <w:t xml:space="preserve"> por asignaturas</w:t>
      </w:r>
      <w:r w:rsidR="000E0E1C">
        <w:rPr>
          <w:rFonts w:ascii="Verdana" w:hAnsi="Verdana"/>
          <w:color w:val="333399"/>
          <w:sz w:val="20"/>
          <w:szCs w:val="20"/>
        </w:rPr>
        <w:t>, que están a disposición de los miembros del Dpto. que quieran consultarlos, aunque no se harán totalmente públicos por mantener cierta reserva en una información sensible que puede ser fácilmente personalizable</w:t>
      </w:r>
      <w:r w:rsidR="00A148FF" w:rsidRPr="00EA6F72">
        <w:rPr>
          <w:rFonts w:ascii="Verdana" w:hAnsi="Verdana"/>
          <w:color w:val="333399"/>
          <w:sz w:val="20"/>
          <w:szCs w:val="20"/>
        </w:rPr>
        <w:t>.</w:t>
      </w:r>
    </w:p>
    <w:p w:rsidR="000E0E1C" w:rsidRDefault="000E0E1C" w:rsidP="000E0E1C">
      <w:pPr>
        <w:pStyle w:val="Prrafodelista"/>
        <w:rPr>
          <w:rFonts w:ascii="Verdana" w:hAnsi="Verdana"/>
          <w:color w:val="333399"/>
          <w:sz w:val="20"/>
          <w:szCs w:val="20"/>
          <w:lang w:val="es-ES_tradnl"/>
        </w:rPr>
      </w:pPr>
    </w:p>
    <w:p w:rsidR="000E0E1C" w:rsidRPr="00EA6F72" w:rsidRDefault="000E0E1C" w:rsidP="000B1758">
      <w:pPr>
        <w:numPr>
          <w:ilvl w:val="0"/>
          <w:numId w:val="11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Con fecha 29/01/14 se remitió </w:t>
      </w:r>
      <w:r w:rsidRPr="0078518D">
        <w:rPr>
          <w:rFonts w:ascii="Verdana" w:hAnsi="Verdana"/>
          <w:color w:val="333399"/>
          <w:sz w:val="20"/>
          <w:szCs w:val="20"/>
        </w:rPr>
        <w:t xml:space="preserve">al Servicio de Calidad, Planificación Estratégica y Responsabilidad Social </w:t>
      </w:r>
      <w:r>
        <w:rPr>
          <w:rFonts w:ascii="Verdana" w:hAnsi="Verdana"/>
          <w:color w:val="333399"/>
          <w:sz w:val="20"/>
          <w:szCs w:val="20"/>
        </w:rPr>
        <w:t xml:space="preserve">de la UMA </w:t>
      </w:r>
      <w:r w:rsidRPr="0078518D">
        <w:rPr>
          <w:rFonts w:ascii="Verdana" w:hAnsi="Verdana"/>
          <w:color w:val="333399"/>
          <w:sz w:val="20"/>
          <w:szCs w:val="20"/>
        </w:rPr>
        <w:t>la memoria del Contrato Programa</w:t>
      </w:r>
      <w:r>
        <w:rPr>
          <w:rFonts w:ascii="Verdana" w:hAnsi="Verdana"/>
          <w:color w:val="333399"/>
          <w:sz w:val="20"/>
          <w:szCs w:val="20"/>
        </w:rPr>
        <w:t xml:space="preserve"> (CP)</w:t>
      </w:r>
      <w:r w:rsidRPr="0078518D">
        <w:rPr>
          <w:rFonts w:ascii="Verdana" w:hAnsi="Verdana"/>
          <w:color w:val="333399"/>
          <w:sz w:val="20"/>
          <w:szCs w:val="20"/>
        </w:rPr>
        <w:t xml:space="preserve"> del Dpto. correspondiente al curso 2013, </w:t>
      </w:r>
      <w:r>
        <w:rPr>
          <w:rFonts w:ascii="Verdana" w:hAnsi="Verdana"/>
          <w:color w:val="333399"/>
          <w:sz w:val="20"/>
          <w:szCs w:val="20"/>
        </w:rPr>
        <w:t>adjuntándose</w:t>
      </w:r>
      <w:r w:rsidRPr="0078518D">
        <w:rPr>
          <w:rFonts w:ascii="Verdana" w:hAnsi="Verdana"/>
          <w:color w:val="333399"/>
          <w:sz w:val="20"/>
          <w:szCs w:val="20"/>
        </w:rPr>
        <w:t xml:space="preserve"> también un documento con las sugerencias y matizaciones del Dpto. aprobadas en reunión extraordinaria de 22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01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14. El 03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02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 xml:space="preserve">14 </w:t>
      </w:r>
      <w:r>
        <w:rPr>
          <w:rFonts w:ascii="Verdana" w:hAnsi="Verdana"/>
          <w:color w:val="333399"/>
          <w:sz w:val="20"/>
          <w:szCs w:val="20"/>
        </w:rPr>
        <w:t>se remitió</w:t>
      </w:r>
      <w:r w:rsidRPr="0078518D">
        <w:rPr>
          <w:rFonts w:ascii="Verdana" w:hAnsi="Verdana"/>
          <w:color w:val="333399"/>
          <w:sz w:val="20"/>
          <w:szCs w:val="20"/>
        </w:rPr>
        <w:t xml:space="preserve"> un anexo al CP en el que </w:t>
      </w:r>
      <w:r w:rsidR="00E15291">
        <w:rPr>
          <w:rFonts w:ascii="Verdana" w:hAnsi="Verdana"/>
          <w:color w:val="333399"/>
          <w:sz w:val="20"/>
          <w:szCs w:val="20"/>
        </w:rPr>
        <w:t xml:space="preserve">se </w:t>
      </w:r>
      <w:r w:rsidRPr="0078518D">
        <w:rPr>
          <w:rFonts w:ascii="Verdana" w:hAnsi="Verdana"/>
          <w:color w:val="333399"/>
          <w:sz w:val="20"/>
          <w:szCs w:val="20"/>
        </w:rPr>
        <w:t>detallaba</w:t>
      </w:r>
      <w:r w:rsidR="00E15291">
        <w:rPr>
          <w:rFonts w:ascii="Verdana" w:hAnsi="Verdana"/>
          <w:color w:val="333399"/>
          <w:sz w:val="20"/>
          <w:szCs w:val="20"/>
        </w:rPr>
        <w:t>n</w:t>
      </w:r>
      <w:r w:rsidRPr="0078518D">
        <w:rPr>
          <w:rFonts w:ascii="Verdana" w:hAnsi="Verdana"/>
          <w:color w:val="333399"/>
          <w:sz w:val="20"/>
          <w:szCs w:val="20"/>
        </w:rPr>
        <w:t xml:space="preserve"> las actividades desarrolladas por los miembros del Dpto. que no estaban contempladas</w:t>
      </w:r>
      <w:r w:rsidR="00E15291">
        <w:rPr>
          <w:rFonts w:ascii="Verdana" w:hAnsi="Verdana"/>
          <w:color w:val="333399"/>
          <w:sz w:val="20"/>
          <w:szCs w:val="20"/>
        </w:rPr>
        <w:t xml:space="preserve"> en la plantilla Excel del CP, entre ellas</w:t>
      </w:r>
      <w:r w:rsidRPr="0078518D">
        <w:rPr>
          <w:rFonts w:ascii="Verdana" w:hAnsi="Verdana"/>
          <w:color w:val="333399"/>
          <w:sz w:val="20"/>
          <w:szCs w:val="20"/>
        </w:rPr>
        <w:t xml:space="preserve"> la actividad relativa a Proyectos I+D, </w:t>
      </w:r>
      <w:r w:rsidR="00E15291">
        <w:rPr>
          <w:rFonts w:ascii="Verdana" w:hAnsi="Verdana"/>
          <w:color w:val="333399"/>
          <w:sz w:val="20"/>
          <w:szCs w:val="20"/>
        </w:rPr>
        <w:t>para prevenir eventuales</w:t>
      </w:r>
      <w:r w:rsidRPr="0078518D">
        <w:rPr>
          <w:rFonts w:ascii="Verdana" w:hAnsi="Verdana"/>
          <w:color w:val="333399"/>
          <w:sz w:val="20"/>
          <w:szCs w:val="20"/>
        </w:rPr>
        <w:t xml:space="preserve"> error</w:t>
      </w:r>
      <w:r w:rsidR="00E15291">
        <w:rPr>
          <w:rFonts w:ascii="Verdana" w:hAnsi="Verdana"/>
          <w:color w:val="333399"/>
          <w:sz w:val="20"/>
          <w:szCs w:val="20"/>
        </w:rPr>
        <w:t>es</w:t>
      </w:r>
      <w:r w:rsidRPr="0078518D">
        <w:rPr>
          <w:rFonts w:ascii="Verdana" w:hAnsi="Verdana"/>
          <w:color w:val="333399"/>
          <w:sz w:val="20"/>
          <w:szCs w:val="20"/>
        </w:rPr>
        <w:t xml:space="preserve"> en los datos del </w:t>
      </w:r>
      <w:r w:rsidR="00E15291" w:rsidRPr="00EA6F72">
        <w:rPr>
          <w:rFonts w:ascii="Verdana" w:hAnsi="Verdana"/>
          <w:color w:val="333399"/>
          <w:sz w:val="20"/>
          <w:szCs w:val="20"/>
        </w:rPr>
        <w:t>Vicerrectorado</w:t>
      </w:r>
      <w:r w:rsidRPr="0078518D">
        <w:rPr>
          <w:rFonts w:ascii="Verdana" w:hAnsi="Verdana"/>
          <w:color w:val="333399"/>
          <w:sz w:val="20"/>
          <w:szCs w:val="20"/>
        </w:rPr>
        <w:t>.</w:t>
      </w:r>
    </w:p>
    <w:p w:rsidR="00A148FF" w:rsidRPr="00EA6F72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EA6F72" w:rsidRDefault="000E0E1C" w:rsidP="000B1758">
      <w:pPr>
        <w:numPr>
          <w:ilvl w:val="0"/>
          <w:numId w:val="11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lastRenderedPageBreak/>
        <w:t>C</w:t>
      </w:r>
      <w:proofErr w:type="spellStart"/>
      <w:r w:rsidR="00DF116F" w:rsidRPr="00EA6F72">
        <w:rPr>
          <w:rFonts w:ascii="Verdana" w:hAnsi="Verdana"/>
          <w:color w:val="333399"/>
          <w:sz w:val="20"/>
          <w:szCs w:val="20"/>
        </w:rPr>
        <w:t>on</w:t>
      </w:r>
      <w:proofErr w:type="spellEnd"/>
      <w:r w:rsidR="00DF116F" w:rsidRPr="00EA6F72">
        <w:rPr>
          <w:rFonts w:ascii="Verdana" w:hAnsi="Verdana"/>
          <w:color w:val="333399"/>
          <w:sz w:val="20"/>
          <w:szCs w:val="20"/>
        </w:rPr>
        <w:t xml:space="preserve"> fecha </w:t>
      </w:r>
      <w:r>
        <w:rPr>
          <w:rFonts w:ascii="Verdana" w:hAnsi="Verdana"/>
          <w:color w:val="333399"/>
          <w:sz w:val="20"/>
          <w:szCs w:val="20"/>
        </w:rPr>
        <w:t>11</w:t>
      </w:r>
      <w:r w:rsidR="00DF116F" w:rsidRPr="00EA6F72">
        <w:rPr>
          <w:rFonts w:ascii="Verdana" w:hAnsi="Verdana"/>
          <w:color w:val="333399"/>
          <w:sz w:val="20"/>
          <w:szCs w:val="20"/>
        </w:rPr>
        <w:t>/0</w:t>
      </w:r>
      <w:r>
        <w:rPr>
          <w:rFonts w:ascii="Verdana" w:hAnsi="Verdana"/>
          <w:color w:val="333399"/>
          <w:sz w:val="20"/>
          <w:szCs w:val="20"/>
        </w:rPr>
        <w:t>3</w:t>
      </w:r>
      <w:r w:rsidR="00DF116F" w:rsidRPr="00EA6F72">
        <w:rPr>
          <w:rFonts w:ascii="Verdana" w:hAnsi="Verdana"/>
          <w:color w:val="333399"/>
          <w:sz w:val="20"/>
          <w:szCs w:val="20"/>
        </w:rPr>
        <w:t>/1</w:t>
      </w:r>
      <w:r>
        <w:rPr>
          <w:rFonts w:ascii="Verdana" w:hAnsi="Verdana"/>
          <w:color w:val="333399"/>
          <w:sz w:val="20"/>
          <w:szCs w:val="20"/>
        </w:rPr>
        <w:t>4</w:t>
      </w:r>
      <w:r w:rsidR="00DF116F" w:rsidRPr="00EA6F72">
        <w:rPr>
          <w:rFonts w:ascii="Verdana" w:hAnsi="Verdana"/>
          <w:color w:val="333399"/>
          <w:sz w:val="20"/>
          <w:szCs w:val="20"/>
        </w:rPr>
        <w:t xml:space="preserve"> se recibió </w:t>
      </w:r>
      <w:r w:rsidRPr="0078518D">
        <w:rPr>
          <w:rFonts w:ascii="Verdana" w:hAnsi="Verdana"/>
          <w:color w:val="333399"/>
          <w:sz w:val="20"/>
          <w:szCs w:val="20"/>
        </w:rPr>
        <w:t>de la responsable  de la Unidad de Calidad, Dña. Carmen Cayuela, comunicación de que se había abierto la plataforma para la verificación/ modificación de los datos de las asignaturas de segundo semestre con vistas a la realización de las encuestas de satisfacción de los alumnos en ese periodo</w:t>
      </w:r>
      <w:r w:rsidR="00A148FF" w:rsidRPr="00EA6F72">
        <w:rPr>
          <w:rFonts w:ascii="Verdana" w:hAnsi="Verdana"/>
          <w:color w:val="333399"/>
          <w:sz w:val="20"/>
          <w:szCs w:val="20"/>
        </w:rPr>
        <w:t>.</w:t>
      </w:r>
    </w:p>
    <w:p w:rsidR="00A148FF" w:rsidRPr="00EA6F72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EA6F72" w:rsidRDefault="00E15291" w:rsidP="000B1758">
      <w:pPr>
        <w:numPr>
          <w:ilvl w:val="0"/>
          <w:numId w:val="11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</w:rPr>
        <w:t>Con fecha</w:t>
      </w:r>
      <w:r w:rsidR="0074071D" w:rsidRPr="00EA6F72">
        <w:rPr>
          <w:rFonts w:ascii="Verdana" w:hAnsi="Verdana"/>
          <w:color w:val="333399"/>
          <w:sz w:val="20"/>
          <w:szCs w:val="20"/>
        </w:rPr>
        <w:t xml:space="preserve"> </w:t>
      </w:r>
      <w:r>
        <w:rPr>
          <w:rFonts w:ascii="Verdana" w:hAnsi="Verdana"/>
          <w:color w:val="333399"/>
          <w:sz w:val="20"/>
          <w:szCs w:val="20"/>
        </w:rPr>
        <w:t>25</w:t>
      </w:r>
      <w:r w:rsidR="00DF116F" w:rsidRPr="00EA6F72">
        <w:rPr>
          <w:rFonts w:ascii="Verdana" w:hAnsi="Verdana"/>
          <w:color w:val="333399"/>
          <w:sz w:val="20"/>
          <w:szCs w:val="20"/>
        </w:rPr>
        <w:t>/0</w:t>
      </w:r>
      <w:r>
        <w:rPr>
          <w:rFonts w:ascii="Verdana" w:hAnsi="Verdana"/>
          <w:color w:val="333399"/>
          <w:sz w:val="20"/>
          <w:szCs w:val="20"/>
        </w:rPr>
        <w:t>3</w:t>
      </w:r>
      <w:r w:rsidR="00DF116F" w:rsidRPr="00EA6F72">
        <w:rPr>
          <w:rFonts w:ascii="Verdana" w:hAnsi="Verdana"/>
          <w:color w:val="333399"/>
          <w:sz w:val="20"/>
          <w:szCs w:val="20"/>
        </w:rPr>
        <w:t>/1</w:t>
      </w:r>
      <w:r>
        <w:rPr>
          <w:rFonts w:ascii="Verdana" w:hAnsi="Verdana"/>
          <w:color w:val="333399"/>
          <w:sz w:val="20"/>
          <w:szCs w:val="20"/>
        </w:rPr>
        <w:t>4</w:t>
      </w:r>
      <w:r w:rsidR="00DF116F" w:rsidRPr="00EA6F72">
        <w:rPr>
          <w:rFonts w:ascii="Verdana" w:hAnsi="Verdana"/>
          <w:color w:val="333399"/>
          <w:sz w:val="20"/>
          <w:szCs w:val="20"/>
        </w:rPr>
        <w:t xml:space="preserve"> se recibió del </w:t>
      </w:r>
      <w:r>
        <w:rPr>
          <w:rFonts w:ascii="Verdana" w:hAnsi="Verdana"/>
          <w:color w:val="333399"/>
          <w:sz w:val="20"/>
          <w:szCs w:val="20"/>
        </w:rPr>
        <w:t>J</w:t>
      </w:r>
      <w:r w:rsidRPr="0078518D">
        <w:rPr>
          <w:rFonts w:ascii="Verdana" w:hAnsi="Verdana"/>
          <w:color w:val="333399"/>
          <w:sz w:val="20"/>
          <w:szCs w:val="20"/>
        </w:rPr>
        <w:t xml:space="preserve">efe de Servicio de PDI copia de la Resolución de la UMA por la que se convoca concurso público de méritos para Bolsas de Trabajo de </w:t>
      </w:r>
      <w:r>
        <w:rPr>
          <w:rFonts w:ascii="Verdana" w:hAnsi="Verdana"/>
          <w:color w:val="333399"/>
          <w:sz w:val="20"/>
          <w:szCs w:val="20"/>
        </w:rPr>
        <w:t>Profesor Sustituto Interino. La única Á</w:t>
      </w:r>
      <w:r w:rsidRPr="0078518D">
        <w:rPr>
          <w:rFonts w:ascii="Verdana" w:hAnsi="Verdana"/>
          <w:color w:val="333399"/>
          <w:sz w:val="20"/>
          <w:szCs w:val="20"/>
        </w:rPr>
        <w:t xml:space="preserve">rea </w:t>
      </w:r>
      <w:r>
        <w:rPr>
          <w:rFonts w:ascii="Verdana" w:hAnsi="Verdana"/>
          <w:color w:val="333399"/>
          <w:sz w:val="20"/>
          <w:szCs w:val="20"/>
        </w:rPr>
        <w:t xml:space="preserve">del Dpto. </w:t>
      </w:r>
      <w:r w:rsidRPr="0078518D">
        <w:rPr>
          <w:rFonts w:ascii="Verdana" w:hAnsi="Verdana"/>
          <w:color w:val="333399"/>
          <w:sz w:val="20"/>
          <w:szCs w:val="20"/>
        </w:rPr>
        <w:t xml:space="preserve">concernida es </w:t>
      </w:r>
      <w:r>
        <w:rPr>
          <w:rFonts w:ascii="Verdana" w:hAnsi="Verdana"/>
          <w:color w:val="333399"/>
          <w:sz w:val="20"/>
          <w:szCs w:val="20"/>
        </w:rPr>
        <w:t>l</w:t>
      </w:r>
      <w:r w:rsidRPr="0078518D">
        <w:rPr>
          <w:rFonts w:ascii="Verdana" w:hAnsi="Verdana"/>
          <w:color w:val="333399"/>
          <w:sz w:val="20"/>
          <w:szCs w:val="20"/>
        </w:rPr>
        <w:t xml:space="preserve">a de </w:t>
      </w:r>
      <w:r w:rsidRPr="00EA6F72">
        <w:rPr>
          <w:rFonts w:ascii="Verdana" w:hAnsi="Verdana"/>
          <w:color w:val="333399"/>
          <w:sz w:val="20"/>
          <w:szCs w:val="20"/>
        </w:rPr>
        <w:t>Biblioteconomía y Documentación</w:t>
      </w:r>
      <w:r w:rsidR="00A148FF" w:rsidRPr="00EA6F72">
        <w:rPr>
          <w:rFonts w:ascii="Verdana" w:hAnsi="Verdana"/>
          <w:color w:val="333399"/>
          <w:sz w:val="20"/>
          <w:szCs w:val="20"/>
        </w:rPr>
        <w:t xml:space="preserve">. </w:t>
      </w:r>
    </w:p>
    <w:p w:rsidR="00A148FF" w:rsidRDefault="00A148FF" w:rsidP="00C51E1D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C210F" w:rsidRDefault="00FC210F" w:rsidP="00C51E1D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C210F" w:rsidRPr="00B80FC3" w:rsidRDefault="00FC210F" w:rsidP="00C51E1D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C51E1D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 xml:space="preserve">TERCERO </w:t>
      </w:r>
      <w:r w:rsidRPr="00B80FC3">
        <w:rPr>
          <w:rFonts w:ascii="Verdana" w:hAnsi="Verdana"/>
          <w:color w:val="333399"/>
          <w:lang w:val="es-ES_tradnl"/>
        </w:rPr>
        <w:t>DEL ORDEN DEL DÍA: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D45DBF" w:rsidRDefault="00E15291" w:rsidP="006C667F">
      <w:pPr>
        <w:spacing w:line="24" w:lineRule="atLeast"/>
        <w:ind w:left="720" w:hanging="12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>
        <w:rPr>
          <w:rFonts w:ascii="Verdana" w:hAnsi="Verdana"/>
          <w:b/>
          <w:color w:val="333399"/>
          <w:sz w:val="20"/>
          <w:szCs w:val="20"/>
          <w:lang w:val="es-ES_tradnl"/>
        </w:rPr>
        <w:t>Asuntos tratados en la Comisión permanente de Asuntos Económicos y Administrativos del Departamento.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EA6F72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 w:rsidR="00E15291">
        <w:rPr>
          <w:rFonts w:ascii="Verdana" w:hAnsi="Verdana"/>
          <w:color w:val="333399"/>
          <w:sz w:val="20"/>
          <w:szCs w:val="20"/>
          <w:lang w:val="es-ES_tradnl"/>
        </w:rPr>
        <w:t xml:space="preserve">informa de que, desde </w:t>
      </w:r>
      <w:r w:rsidR="00E15291" w:rsidRPr="0078518D">
        <w:rPr>
          <w:rFonts w:ascii="Verdana" w:hAnsi="Verdana"/>
          <w:color w:val="333399"/>
          <w:sz w:val="20"/>
          <w:szCs w:val="20"/>
        </w:rPr>
        <w:t>la última reunión ordinaria de Dpto.</w:t>
      </w:r>
      <w:r w:rsidR="00E15291">
        <w:rPr>
          <w:rFonts w:ascii="Verdana" w:hAnsi="Verdana"/>
          <w:color w:val="333399"/>
          <w:sz w:val="20"/>
          <w:szCs w:val="20"/>
        </w:rPr>
        <w:t>,</w:t>
      </w:r>
      <w:r w:rsidR="00E15291" w:rsidRPr="0078518D">
        <w:rPr>
          <w:rFonts w:ascii="Verdana" w:hAnsi="Verdana"/>
          <w:color w:val="333399"/>
          <w:sz w:val="20"/>
          <w:szCs w:val="20"/>
        </w:rPr>
        <w:t xml:space="preserve"> se ha </w:t>
      </w:r>
      <w:r w:rsidR="00E15291">
        <w:rPr>
          <w:rFonts w:ascii="Verdana" w:hAnsi="Verdana"/>
          <w:color w:val="333399"/>
          <w:sz w:val="20"/>
          <w:szCs w:val="20"/>
        </w:rPr>
        <w:t>celebrado una reunión de la Comisión</w:t>
      </w:r>
      <w:r w:rsidR="00E15291" w:rsidRPr="0078518D">
        <w:rPr>
          <w:rFonts w:ascii="Verdana" w:hAnsi="Verdana"/>
          <w:color w:val="333399"/>
          <w:sz w:val="20"/>
          <w:szCs w:val="20"/>
        </w:rPr>
        <w:t xml:space="preserve"> Permanente de </w:t>
      </w:r>
      <w:r w:rsidR="00E15291" w:rsidRPr="00E15291">
        <w:rPr>
          <w:rFonts w:ascii="Verdana" w:hAnsi="Verdana"/>
          <w:color w:val="333399"/>
          <w:sz w:val="20"/>
          <w:szCs w:val="20"/>
          <w:lang w:val="es-ES_tradnl"/>
        </w:rPr>
        <w:t>Asuntos Económicos y Administrativos</w:t>
      </w:r>
      <w:r w:rsidR="00E15291" w:rsidRPr="0078518D">
        <w:rPr>
          <w:rFonts w:ascii="Verdana" w:hAnsi="Verdana"/>
          <w:color w:val="333399"/>
          <w:sz w:val="20"/>
          <w:szCs w:val="20"/>
        </w:rPr>
        <w:t>, el 28</w:t>
      </w:r>
      <w:r w:rsidR="00E15291">
        <w:rPr>
          <w:rFonts w:ascii="Verdana" w:hAnsi="Verdana"/>
          <w:color w:val="333399"/>
          <w:sz w:val="20"/>
          <w:szCs w:val="20"/>
        </w:rPr>
        <w:t>/</w:t>
      </w:r>
      <w:r w:rsidR="00E15291" w:rsidRPr="0078518D">
        <w:rPr>
          <w:rFonts w:ascii="Verdana" w:hAnsi="Verdana"/>
          <w:color w:val="333399"/>
          <w:sz w:val="20"/>
          <w:szCs w:val="20"/>
        </w:rPr>
        <w:t>01</w:t>
      </w:r>
      <w:r w:rsidR="00E15291">
        <w:rPr>
          <w:rFonts w:ascii="Verdana" w:hAnsi="Verdana"/>
          <w:color w:val="333399"/>
          <w:sz w:val="20"/>
          <w:szCs w:val="20"/>
        </w:rPr>
        <w:t>/</w:t>
      </w:r>
      <w:r w:rsidR="00E15291" w:rsidRPr="0078518D">
        <w:rPr>
          <w:rFonts w:ascii="Verdana" w:hAnsi="Verdana"/>
          <w:color w:val="333399"/>
          <w:sz w:val="20"/>
          <w:szCs w:val="20"/>
        </w:rPr>
        <w:t>14, con el siguiente orden del día</w:t>
      </w:r>
      <w:r w:rsidR="00713D16" w:rsidRPr="00EA6F72">
        <w:rPr>
          <w:rFonts w:ascii="Verdana" w:hAnsi="Verdana"/>
          <w:color w:val="333399"/>
          <w:sz w:val="20"/>
          <w:szCs w:val="20"/>
          <w:lang w:val="es-ES_tradnl"/>
        </w:rPr>
        <w:t>:</w:t>
      </w:r>
    </w:p>
    <w:p w:rsidR="00713D16" w:rsidRPr="00EA6F72" w:rsidRDefault="00713D16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713D16" w:rsidRPr="00E15291" w:rsidRDefault="00E15291" w:rsidP="00E15291">
      <w:pPr>
        <w:pStyle w:val="Prrafodelista"/>
        <w:numPr>
          <w:ilvl w:val="0"/>
          <w:numId w:val="18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</w:rPr>
        <w:t>Información sobre Presupuesto Ordinario del año 2014</w:t>
      </w:r>
      <w:r>
        <w:rPr>
          <w:rFonts w:ascii="Verdana" w:hAnsi="Verdana"/>
          <w:color w:val="333399"/>
          <w:sz w:val="20"/>
          <w:szCs w:val="20"/>
        </w:rPr>
        <w:t>.</w:t>
      </w:r>
    </w:p>
    <w:p w:rsidR="00713D16" w:rsidRPr="00E15291" w:rsidRDefault="00E15291" w:rsidP="00E15291">
      <w:pPr>
        <w:pStyle w:val="Prrafodelista"/>
        <w:numPr>
          <w:ilvl w:val="0"/>
          <w:numId w:val="18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</w:rPr>
        <w:t>Previsión de organización de conferencias del Dpto. para el año 2014</w:t>
      </w:r>
      <w:r>
        <w:rPr>
          <w:rFonts w:ascii="Verdana" w:hAnsi="Verdana"/>
          <w:color w:val="333399"/>
          <w:sz w:val="20"/>
          <w:szCs w:val="20"/>
        </w:rPr>
        <w:t>.</w:t>
      </w:r>
    </w:p>
    <w:p w:rsidR="00713D16" w:rsidRPr="00E15291" w:rsidRDefault="00E15291" w:rsidP="00E15291">
      <w:pPr>
        <w:pStyle w:val="Prrafodelista"/>
        <w:numPr>
          <w:ilvl w:val="0"/>
          <w:numId w:val="18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</w:rPr>
        <w:t xml:space="preserve">Datos relativos a la programación </w:t>
      </w:r>
      <w:r w:rsidR="006505B7">
        <w:rPr>
          <w:rFonts w:ascii="Verdana" w:hAnsi="Verdana"/>
          <w:color w:val="333399"/>
          <w:sz w:val="20"/>
          <w:szCs w:val="20"/>
        </w:rPr>
        <w:t>a</w:t>
      </w:r>
      <w:r w:rsidRPr="0078518D">
        <w:rPr>
          <w:rFonts w:ascii="Verdana" w:hAnsi="Verdana"/>
          <w:color w:val="333399"/>
          <w:sz w:val="20"/>
          <w:szCs w:val="20"/>
        </w:rPr>
        <w:t xml:space="preserve">cadémica </w:t>
      </w:r>
      <w:r w:rsidR="006505B7">
        <w:rPr>
          <w:rFonts w:ascii="Verdana" w:hAnsi="Verdana"/>
          <w:color w:val="333399"/>
          <w:sz w:val="20"/>
          <w:szCs w:val="20"/>
        </w:rPr>
        <w:t xml:space="preserve">del curso </w:t>
      </w:r>
      <w:r w:rsidRPr="0078518D">
        <w:rPr>
          <w:rFonts w:ascii="Verdana" w:hAnsi="Verdana"/>
          <w:color w:val="333399"/>
          <w:sz w:val="20"/>
          <w:szCs w:val="20"/>
        </w:rPr>
        <w:t>2014-15.</w:t>
      </w:r>
    </w:p>
    <w:p w:rsidR="00A148FF" w:rsidRPr="00EA6F72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EA6F72" w:rsidRDefault="007E6F58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Como </w:t>
      </w:r>
      <w:r w:rsidR="006505B7" w:rsidRPr="0078518D">
        <w:rPr>
          <w:rFonts w:ascii="Verdana" w:hAnsi="Verdana"/>
          <w:color w:val="333399"/>
          <w:sz w:val="20"/>
          <w:szCs w:val="20"/>
        </w:rPr>
        <w:t xml:space="preserve">establece nuestro Reglamento de Régimen Interno, todas las decisiones y asuntos tratados en esta Comisión deben pasar por </w:t>
      </w:r>
      <w:r w:rsidR="006505B7">
        <w:rPr>
          <w:rFonts w:ascii="Verdana" w:hAnsi="Verdana"/>
          <w:color w:val="333399"/>
          <w:sz w:val="20"/>
          <w:szCs w:val="20"/>
        </w:rPr>
        <w:t>y ser refrendados en</w:t>
      </w:r>
      <w:r w:rsidR="006505B7" w:rsidRPr="0078518D">
        <w:rPr>
          <w:rFonts w:ascii="Verdana" w:hAnsi="Verdana"/>
          <w:color w:val="333399"/>
          <w:sz w:val="20"/>
          <w:szCs w:val="20"/>
        </w:rPr>
        <w:t xml:space="preserve"> el Consejo de Dpto</w:t>
      </w:r>
      <w:r w:rsidR="006505B7">
        <w:rPr>
          <w:rFonts w:ascii="Verdana" w:hAnsi="Verdana"/>
          <w:color w:val="333399"/>
          <w:sz w:val="20"/>
          <w:szCs w:val="20"/>
        </w:rPr>
        <w:t>., por lo que a ello procede seguidamente la Directora</w:t>
      </w:r>
      <w:r w:rsidR="00A148FF" w:rsidRPr="00EA6F72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148FF" w:rsidRPr="00EA6F72" w:rsidRDefault="00A148FF" w:rsidP="00F550E2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Default="006505B7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78518D">
        <w:rPr>
          <w:rFonts w:ascii="Verdana" w:hAnsi="Verdana"/>
          <w:color w:val="333399"/>
          <w:sz w:val="20"/>
          <w:szCs w:val="20"/>
        </w:rPr>
        <w:t xml:space="preserve">En </w:t>
      </w:r>
      <w:r>
        <w:rPr>
          <w:rFonts w:ascii="Verdana" w:hAnsi="Verdana"/>
          <w:color w:val="333399"/>
          <w:sz w:val="20"/>
          <w:szCs w:val="20"/>
        </w:rPr>
        <w:t>e</w:t>
      </w:r>
      <w:r w:rsidRPr="0078518D">
        <w:rPr>
          <w:rFonts w:ascii="Verdana" w:hAnsi="Verdana"/>
          <w:color w:val="333399"/>
          <w:sz w:val="20"/>
          <w:szCs w:val="20"/>
        </w:rPr>
        <w:t>l punto 1), se informó del presupuesto ordinario de 2014 (</w:t>
      </w:r>
      <w:r>
        <w:rPr>
          <w:rFonts w:ascii="Verdana" w:hAnsi="Verdana"/>
          <w:color w:val="333399"/>
          <w:sz w:val="20"/>
          <w:szCs w:val="20"/>
        </w:rPr>
        <w:t xml:space="preserve">cuyo </w:t>
      </w:r>
      <w:r w:rsidRPr="0078518D">
        <w:rPr>
          <w:rFonts w:ascii="Verdana" w:hAnsi="Verdana"/>
          <w:color w:val="333399"/>
          <w:sz w:val="20"/>
          <w:szCs w:val="20"/>
        </w:rPr>
        <w:t xml:space="preserve">70% </w:t>
      </w:r>
      <w:r>
        <w:rPr>
          <w:rFonts w:ascii="Verdana" w:hAnsi="Verdana"/>
          <w:color w:val="333399"/>
          <w:sz w:val="20"/>
          <w:szCs w:val="20"/>
        </w:rPr>
        <w:t xml:space="preserve">es el </w:t>
      </w:r>
      <w:r w:rsidRPr="0078518D">
        <w:rPr>
          <w:rFonts w:ascii="Verdana" w:hAnsi="Verdana"/>
          <w:color w:val="333399"/>
          <w:sz w:val="20"/>
          <w:szCs w:val="20"/>
        </w:rPr>
        <w:t>presupuesto estructural</w:t>
      </w:r>
      <w:r>
        <w:rPr>
          <w:rFonts w:ascii="Verdana" w:hAnsi="Verdana"/>
          <w:color w:val="333399"/>
          <w:sz w:val="20"/>
          <w:szCs w:val="20"/>
        </w:rPr>
        <w:t>, que asciende a</w:t>
      </w:r>
      <w:r w:rsidRPr="0078518D">
        <w:rPr>
          <w:rFonts w:ascii="Verdana" w:hAnsi="Verdana"/>
          <w:color w:val="333399"/>
          <w:sz w:val="20"/>
          <w:szCs w:val="20"/>
        </w:rPr>
        <w:t xml:space="preserve"> 16.092,59</w:t>
      </w:r>
      <w:r>
        <w:rPr>
          <w:rFonts w:ascii="Verdana" w:hAnsi="Verdana"/>
          <w:color w:val="333399"/>
          <w:sz w:val="20"/>
          <w:szCs w:val="20"/>
        </w:rPr>
        <w:t xml:space="preserve"> €, estando sujeto</w:t>
      </w:r>
      <w:r w:rsidRPr="0078518D">
        <w:rPr>
          <w:rFonts w:ascii="Verdana" w:hAnsi="Verdana"/>
          <w:color w:val="333399"/>
          <w:sz w:val="20"/>
          <w:szCs w:val="20"/>
        </w:rPr>
        <w:t xml:space="preserve"> el 30% restante al cumplimiento de objetivos </w:t>
      </w:r>
      <w:r>
        <w:rPr>
          <w:rFonts w:ascii="Verdana" w:hAnsi="Verdana"/>
          <w:color w:val="333399"/>
          <w:sz w:val="20"/>
          <w:szCs w:val="20"/>
        </w:rPr>
        <w:t>del CP</w:t>
      </w:r>
      <w:r w:rsidRPr="0078518D">
        <w:rPr>
          <w:rFonts w:ascii="Verdana" w:hAnsi="Verdana"/>
          <w:color w:val="333399"/>
          <w:sz w:val="20"/>
          <w:szCs w:val="20"/>
        </w:rPr>
        <w:t>)</w:t>
      </w:r>
      <w:r>
        <w:rPr>
          <w:rFonts w:ascii="Verdana" w:hAnsi="Verdana"/>
          <w:color w:val="333399"/>
          <w:sz w:val="20"/>
          <w:szCs w:val="20"/>
        </w:rPr>
        <w:t>,</w:t>
      </w:r>
      <w:r w:rsidRPr="0078518D">
        <w:rPr>
          <w:rFonts w:ascii="Verdana" w:hAnsi="Verdana"/>
          <w:color w:val="333399"/>
          <w:sz w:val="20"/>
          <w:szCs w:val="20"/>
        </w:rPr>
        <w:t xml:space="preserve"> del que quedaba disp</w:t>
      </w:r>
      <w:r>
        <w:rPr>
          <w:rFonts w:ascii="Verdana" w:hAnsi="Verdana"/>
          <w:color w:val="333399"/>
          <w:sz w:val="20"/>
          <w:szCs w:val="20"/>
        </w:rPr>
        <w:t xml:space="preserve">onible en ese momento </w:t>
      </w:r>
      <w:r w:rsidRPr="0078518D">
        <w:rPr>
          <w:rFonts w:ascii="Verdana" w:hAnsi="Verdana"/>
          <w:color w:val="333399"/>
          <w:sz w:val="20"/>
          <w:szCs w:val="20"/>
        </w:rPr>
        <w:t xml:space="preserve">15.765,20 </w:t>
      </w:r>
      <w:r>
        <w:rPr>
          <w:rFonts w:ascii="Verdana" w:hAnsi="Verdana"/>
          <w:color w:val="333399"/>
          <w:sz w:val="20"/>
          <w:szCs w:val="20"/>
        </w:rPr>
        <w:t>€</w:t>
      </w:r>
      <w:r w:rsidRPr="0078518D">
        <w:rPr>
          <w:rFonts w:ascii="Verdana" w:hAnsi="Verdana"/>
          <w:color w:val="333399"/>
          <w:sz w:val="20"/>
          <w:szCs w:val="20"/>
        </w:rPr>
        <w:t xml:space="preserve">, de los </w:t>
      </w:r>
      <w:r>
        <w:rPr>
          <w:rFonts w:ascii="Verdana" w:hAnsi="Verdana"/>
          <w:color w:val="333399"/>
          <w:sz w:val="20"/>
          <w:szCs w:val="20"/>
        </w:rPr>
        <w:t>cuales</w:t>
      </w:r>
      <w:r w:rsidRPr="0078518D">
        <w:rPr>
          <w:rFonts w:ascii="Verdana" w:hAnsi="Verdana"/>
          <w:color w:val="333399"/>
          <w:sz w:val="20"/>
          <w:szCs w:val="20"/>
        </w:rPr>
        <w:t xml:space="preserve"> 4.787,55</w:t>
      </w:r>
      <w:r>
        <w:rPr>
          <w:rFonts w:ascii="Verdana" w:hAnsi="Verdana"/>
          <w:color w:val="333399"/>
          <w:sz w:val="20"/>
          <w:szCs w:val="20"/>
        </w:rPr>
        <w:t xml:space="preserve"> € </w:t>
      </w:r>
      <w:r w:rsidRPr="0078518D">
        <w:rPr>
          <w:rFonts w:ascii="Verdana" w:hAnsi="Verdana"/>
          <w:color w:val="333399"/>
          <w:sz w:val="20"/>
          <w:szCs w:val="20"/>
        </w:rPr>
        <w:t>corresponde</w:t>
      </w:r>
      <w:r>
        <w:rPr>
          <w:rFonts w:ascii="Verdana" w:hAnsi="Verdana"/>
          <w:color w:val="333399"/>
          <w:sz w:val="20"/>
          <w:szCs w:val="20"/>
        </w:rPr>
        <w:t>n</w:t>
      </w:r>
      <w:r w:rsidRPr="0078518D">
        <w:rPr>
          <w:rFonts w:ascii="Verdana" w:hAnsi="Verdana"/>
          <w:color w:val="333399"/>
          <w:sz w:val="20"/>
          <w:szCs w:val="20"/>
        </w:rPr>
        <w:t xml:space="preserve"> al Área de </w:t>
      </w:r>
      <w:r>
        <w:rPr>
          <w:rFonts w:ascii="Verdana" w:hAnsi="Verdana"/>
          <w:color w:val="333399"/>
          <w:sz w:val="20"/>
          <w:szCs w:val="20"/>
        </w:rPr>
        <w:t>Filología Griega</w:t>
      </w:r>
      <w:r w:rsidRPr="0078518D">
        <w:rPr>
          <w:rFonts w:ascii="Verdana" w:hAnsi="Verdana"/>
          <w:color w:val="333399"/>
          <w:sz w:val="20"/>
          <w:szCs w:val="20"/>
        </w:rPr>
        <w:t>; 2.735,74</w:t>
      </w:r>
      <w:r>
        <w:rPr>
          <w:rFonts w:ascii="Verdana" w:hAnsi="Verdana"/>
          <w:color w:val="333399"/>
          <w:sz w:val="20"/>
          <w:szCs w:val="20"/>
        </w:rPr>
        <w:t xml:space="preserve"> €, </w:t>
      </w:r>
      <w:r w:rsidRPr="0078518D">
        <w:rPr>
          <w:rFonts w:ascii="Verdana" w:hAnsi="Verdana"/>
          <w:color w:val="333399"/>
          <w:sz w:val="20"/>
          <w:szCs w:val="20"/>
        </w:rPr>
        <w:t>a</w:t>
      </w:r>
      <w:r>
        <w:rPr>
          <w:rFonts w:ascii="Verdana" w:hAnsi="Verdana"/>
          <w:color w:val="333399"/>
          <w:sz w:val="20"/>
          <w:szCs w:val="20"/>
        </w:rPr>
        <w:t>l</w:t>
      </w:r>
      <w:r w:rsidRPr="0078518D">
        <w:rPr>
          <w:rFonts w:ascii="Verdana" w:hAnsi="Verdana"/>
          <w:color w:val="333399"/>
          <w:sz w:val="20"/>
          <w:szCs w:val="20"/>
        </w:rPr>
        <w:t xml:space="preserve"> Área de </w:t>
      </w:r>
      <w:r>
        <w:rPr>
          <w:rFonts w:ascii="Verdana" w:hAnsi="Verdana"/>
          <w:color w:val="333399"/>
          <w:sz w:val="20"/>
          <w:szCs w:val="20"/>
        </w:rPr>
        <w:t>Estudios Árabes e Islámicos</w:t>
      </w:r>
      <w:r w:rsidRPr="0078518D">
        <w:rPr>
          <w:rFonts w:ascii="Verdana" w:hAnsi="Verdana"/>
          <w:color w:val="333399"/>
          <w:sz w:val="20"/>
          <w:szCs w:val="20"/>
        </w:rPr>
        <w:t>; 4.787,55</w:t>
      </w:r>
      <w:r>
        <w:rPr>
          <w:rFonts w:ascii="Verdana" w:hAnsi="Verdana"/>
          <w:color w:val="333399"/>
          <w:sz w:val="20"/>
          <w:szCs w:val="20"/>
        </w:rPr>
        <w:t xml:space="preserve"> €, </w:t>
      </w:r>
      <w:r w:rsidRPr="0078518D">
        <w:rPr>
          <w:rFonts w:ascii="Verdana" w:hAnsi="Verdana"/>
          <w:color w:val="333399"/>
          <w:sz w:val="20"/>
          <w:szCs w:val="20"/>
        </w:rPr>
        <w:t>a</w:t>
      </w:r>
      <w:r>
        <w:rPr>
          <w:rFonts w:ascii="Verdana" w:hAnsi="Verdana"/>
          <w:color w:val="333399"/>
          <w:sz w:val="20"/>
          <w:szCs w:val="20"/>
        </w:rPr>
        <w:t>l</w:t>
      </w:r>
      <w:r w:rsidRPr="0078518D">
        <w:rPr>
          <w:rFonts w:ascii="Verdana" w:hAnsi="Verdana"/>
          <w:color w:val="333399"/>
          <w:sz w:val="20"/>
          <w:szCs w:val="20"/>
        </w:rPr>
        <w:t xml:space="preserve"> </w:t>
      </w:r>
      <w:r>
        <w:rPr>
          <w:rFonts w:ascii="Verdana" w:hAnsi="Verdana"/>
          <w:color w:val="333399"/>
          <w:sz w:val="20"/>
          <w:szCs w:val="20"/>
        </w:rPr>
        <w:t>Á</w:t>
      </w:r>
      <w:r w:rsidRPr="0078518D">
        <w:rPr>
          <w:rFonts w:ascii="Verdana" w:hAnsi="Verdana"/>
          <w:color w:val="333399"/>
          <w:sz w:val="20"/>
          <w:szCs w:val="20"/>
        </w:rPr>
        <w:t>rea</w:t>
      </w:r>
      <w:r>
        <w:rPr>
          <w:rFonts w:ascii="Verdana" w:hAnsi="Verdana"/>
          <w:color w:val="333399"/>
          <w:sz w:val="20"/>
          <w:szCs w:val="20"/>
        </w:rPr>
        <w:t xml:space="preserve"> de Lingüística General</w:t>
      </w:r>
      <w:r w:rsidRPr="0078518D">
        <w:rPr>
          <w:rFonts w:ascii="Verdana" w:hAnsi="Verdana"/>
          <w:color w:val="333399"/>
          <w:sz w:val="20"/>
          <w:szCs w:val="20"/>
        </w:rPr>
        <w:t>; 1.367,87</w:t>
      </w:r>
      <w:r>
        <w:rPr>
          <w:rFonts w:ascii="Verdana" w:hAnsi="Verdana"/>
          <w:color w:val="333399"/>
          <w:sz w:val="20"/>
          <w:szCs w:val="20"/>
        </w:rPr>
        <w:t xml:space="preserve"> €, </w:t>
      </w:r>
      <w:r w:rsidRPr="0078518D">
        <w:rPr>
          <w:rFonts w:ascii="Verdana" w:hAnsi="Verdana"/>
          <w:color w:val="333399"/>
          <w:sz w:val="20"/>
          <w:szCs w:val="20"/>
        </w:rPr>
        <w:t>a</w:t>
      </w:r>
      <w:r>
        <w:rPr>
          <w:rFonts w:ascii="Verdana" w:hAnsi="Verdana"/>
          <w:color w:val="333399"/>
          <w:sz w:val="20"/>
          <w:szCs w:val="20"/>
        </w:rPr>
        <w:t>l</w:t>
      </w:r>
      <w:r w:rsidRPr="0078518D">
        <w:rPr>
          <w:rFonts w:ascii="Verdana" w:hAnsi="Verdana"/>
          <w:color w:val="333399"/>
          <w:sz w:val="20"/>
          <w:szCs w:val="20"/>
        </w:rPr>
        <w:t xml:space="preserve"> Área de </w:t>
      </w:r>
      <w:r w:rsidRPr="00EA6F72">
        <w:rPr>
          <w:rFonts w:ascii="Verdana" w:hAnsi="Verdana"/>
          <w:color w:val="333399"/>
          <w:sz w:val="20"/>
          <w:szCs w:val="20"/>
        </w:rPr>
        <w:t>Biblioteconomía y Documentación</w:t>
      </w:r>
      <w:r>
        <w:rPr>
          <w:rFonts w:ascii="Verdana" w:hAnsi="Verdana"/>
          <w:color w:val="333399"/>
          <w:sz w:val="20"/>
          <w:szCs w:val="20"/>
        </w:rPr>
        <w:t>;</w:t>
      </w:r>
      <w:r w:rsidRPr="0078518D">
        <w:rPr>
          <w:rFonts w:ascii="Verdana" w:hAnsi="Verdana"/>
          <w:color w:val="333399"/>
          <w:sz w:val="20"/>
          <w:szCs w:val="20"/>
        </w:rPr>
        <w:t xml:space="preserve"> y 2.413,89</w:t>
      </w:r>
      <w:r>
        <w:rPr>
          <w:rFonts w:ascii="Verdana" w:hAnsi="Verdana"/>
          <w:color w:val="333399"/>
          <w:sz w:val="20"/>
          <w:szCs w:val="20"/>
        </w:rPr>
        <w:t xml:space="preserve"> €, </w:t>
      </w:r>
      <w:r w:rsidRPr="0078518D">
        <w:rPr>
          <w:rFonts w:ascii="Verdana" w:hAnsi="Verdana"/>
          <w:color w:val="333399"/>
          <w:sz w:val="20"/>
          <w:szCs w:val="20"/>
        </w:rPr>
        <w:t>a gastos generales de Secretaría. Como siempre, se  decidió proponer que las áreas evitasen en lo posible los remanentes al cierre del ejercicio</w:t>
      </w:r>
      <w:r w:rsidR="00A148FF" w:rsidRPr="00EA6F72">
        <w:rPr>
          <w:rFonts w:ascii="Verdana" w:hAnsi="Verdana"/>
          <w:color w:val="333399"/>
          <w:sz w:val="20"/>
          <w:szCs w:val="20"/>
        </w:rPr>
        <w:t>.</w:t>
      </w:r>
    </w:p>
    <w:p w:rsidR="006505B7" w:rsidRDefault="006505B7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6505B7" w:rsidRDefault="006505B7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78518D">
        <w:rPr>
          <w:rFonts w:ascii="Verdana" w:hAnsi="Verdana"/>
          <w:color w:val="333399"/>
          <w:sz w:val="20"/>
          <w:szCs w:val="20"/>
        </w:rPr>
        <w:t xml:space="preserve">En lo relativo al punto 2), el Secretario de la Comisión de Investigación remitió  </w:t>
      </w:r>
      <w:r>
        <w:rPr>
          <w:rFonts w:ascii="Verdana" w:hAnsi="Verdana"/>
          <w:color w:val="333399"/>
          <w:sz w:val="20"/>
          <w:szCs w:val="20"/>
        </w:rPr>
        <w:t xml:space="preserve">el </w:t>
      </w:r>
      <w:r w:rsidRPr="0078518D">
        <w:rPr>
          <w:rFonts w:ascii="Verdana" w:hAnsi="Verdana"/>
          <w:color w:val="333399"/>
          <w:sz w:val="20"/>
          <w:szCs w:val="20"/>
        </w:rPr>
        <w:t>10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01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 xml:space="preserve">14 un escrito en el que comunicaba el presupuesto del Dpto.  </w:t>
      </w:r>
      <w:proofErr w:type="gramStart"/>
      <w:r w:rsidRPr="0078518D">
        <w:rPr>
          <w:rFonts w:ascii="Verdana" w:hAnsi="Verdana"/>
          <w:color w:val="333399"/>
          <w:sz w:val="20"/>
          <w:szCs w:val="20"/>
        </w:rPr>
        <w:t>para</w:t>
      </w:r>
      <w:proofErr w:type="gramEnd"/>
      <w:r w:rsidRPr="0078518D">
        <w:rPr>
          <w:rFonts w:ascii="Verdana" w:hAnsi="Verdana"/>
          <w:color w:val="333399"/>
          <w:sz w:val="20"/>
          <w:szCs w:val="20"/>
        </w:rPr>
        <w:t xml:space="preserve"> Ayudas a Conferencias Científicas (3.350 </w:t>
      </w:r>
      <w:r>
        <w:rPr>
          <w:rFonts w:ascii="Verdana" w:hAnsi="Verdana"/>
          <w:color w:val="333399"/>
          <w:sz w:val="20"/>
          <w:szCs w:val="20"/>
        </w:rPr>
        <w:t>€</w:t>
      </w:r>
      <w:r w:rsidRPr="0078518D">
        <w:rPr>
          <w:rFonts w:ascii="Verdana" w:hAnsi="Verdana"/>
          <w:color w:val="333399"/>
          <w:sz w:val="20"/>
          <w:szCs w:val="20"/>
        </w:rPr>
        <w:t>) y recordaba que</w:t>
      </w:r>
      <w:r>
        <w:rPr>
          <w:rFonts w:ascii="Verdana" w:hAnsi="Verdana"/>
          <w:color w:val="333399"/>
          <w:sz w:val="20"/>
          <w:szCs w:val="20"/>
        </w:rPr>
        <w:t>,</w:t>
      </w:r>
      <w:r w:rsidRPr="0078518D">
        <w:rPr>
          <w:rFonts w:ascii="Verdana" w:hAnsi="Verdana"/>
          <w:color w:val="333399"/>
          <w:sz w:val="20"/>
          <w:szCs w:val="20"/>
        </w:rPr>
        <w:t xml:space="preserve"> según la normativa</w:t>
      </w:r>
      <w:r>
        <w:rPr>
          <w:rFonts w:ascii="Verdana" w:hAnsi="Verdana"/>
          <w:color w:val="333399"/>
          <w:sz w:val="20"/>
          <w:szCs w:val="20"/>
        </w:rPr>
        <w:t>,</w:t>
      </w:r>
      <w:r w:rsidRPr="0078518D">
        <w:rPr>
          <w:rFonts w:ascii="Verdana" w:hAnsi="Verdana"/>
          <w:color w:val="333399"/>
          <w:sz w:val="20"/>
          <w:szCs w:val="20"/>
        </w:rPr>
        <w:t xml:space="preserve"> las propuestas de conferencias </w:t>
      </w:r>
      <w:r>
        <w:rPr>
          <w:rFonts w:ascii="Verdana" w:hAnsi="Verdana"/>
          <w:color w:val="333399"/>
          <w:sz w:val="20"/>
          <w:szCs w:val="20"/>
        </w:rPr>
        <w:t>deben</w:t>
      </w:r>
      <w:r w:rsidRPr="0078518D">
        <w:rPr>
          <w:rFonts w:ascii="Verdana" w:hAnsi="Verdana"/>
          <w:color w:val="333399"/>
          <w:sz w:val="20"/>
          <w:szCs w:val="20"/>
        </w:rPr>
        <w:t xml:space="preserve"> formula</w:t>
      </w:r>
      <w:r>
        <w:rPr>
          <w:rFonts w:ascii="Verdana" w:hAnsi="Verdana"/>
          <w:color w:val="333399"/>
          <w:sz w:val="20"/>
          <w:szCs w:val="20"/>
        </w:rPr>
        <w:t>rse</w:t>
      </w:r>
      <w:r w:rsidRPr="0078518D">
        <w:rPr>
          <w:rFonts w:ascii="Verdana" w:hAnsi="Verdana"/>
          <w:color w:val="333399"/>
          <w:sz w:val="20"/>
          <w:szCs w:val="20"/>
        </w:rPr>
        <w:t xml:space="preserve"> en el primer trimestre de 2014. </w:t>
      </w:r>
      <w:r>
        <w:rPr>
          <w:rFonts w:ascii="Verdana" w:hAnsi="Verdana"/>
          <w:color w:val="333399"/>
          <w:sz w:val="20"/>
          <w:szCs w:val="20"/>
        </w:rPr>
        <w:t>En vista de ello, la Comisión</w:t>
      </w:r>
      <w:r w:rsidRPr="0078518D">
        <w:rPr>
          <w:rFonts w:ascii="Verdana" w:hAnsi="Verdana"/>
          <w:color w:val="333399"/>
          <w:sz w:val="20"/>
          <w:szCs w:val="20"/>
        </w:rPr>
        <w:t xml:space="preserve"> decidió que las áreas interesadas c</w:t>
      </w:r>
      <w:r>
        <w:rPr>
          <w:rFonts w:ascii="Verdana" w:hAnsi="Verdana"/>
          <w:color w:val="333399"/>
          <w:sz w:val="20"/>
          <w:szCs w:val="20"/>
        </w:rPr>
        <w:t>ursaran al Dpto. sus propuestas</w:t>
      </w:r>
      <w:r w:rsidRPr="0078518D">
        <w:rPr>
          <w:rFonts w:ascii="Verdana" w:hAnsi="Verdana"/>
          <w:color w:val="333399"/>
          <w:sz w:val="20"/>
          <w:szCs w:val="20"/>
        </w:rPr>
        <w:t xml:space="preserve"> c</w:t>
      </w:r>
      <w:r>
        <w:rPr>
          <w:rFonts w:ascii="Verdana" w:hAnsi="Verdana"/>
          <w:color w:val="333399"/>
          <w:sz w:val="20"/>
          <w:szCs w:val="20"/>
        </w:rPr>
        <w:t>on la documentación requerida. En este sentido, la Directora indica que, p</w:t>
      </w:r>
      <w:r w:rsidRPr="0078518D">
        <w:rPr>
          <w:rFonts w:ascii="Verdana" w:hAnsi="Verdana"/>
          <w:color w:val="333399"/>
          <w:sz w:val="20"/>
          <w:szCs w:val="20"/>
        </w:rPr>
        <w:t>or ahora</w:t>
      </w:r>
      <w:r>
        <w:rPr>
          <w:rFonts w:ascii="Verdana" w:hAnsi="Verdana"/>
          <w:color w:val="333399"/>
          <w:sz w:val="20"/>
          <w:szCs w:val="20"/>
        </w:rPr>
        <w:t>,</w:t>
      </w:r>
      <w:r w:rsidRPr="0078518D">
        <w:rPr>
          <w:rFonts w:ascii="Verdana" w:hAnsi="Verdana"/>
          <w:color w:val="333399"/>
          <w:sz w:val="20"/>
          <w:szCs w:val="20"/>
        </w:rPr>
        <w:t xml:space="preserve"> se ha recibido una propuesta </w:t>
      </w:r>
      <w:r w:rsidR="008045A2">
        <w:rPr>
          <w:rFonts w:ascii="Verdana" w:hAnsi="Verdana"/>
          <w:color w:val="333399"/>
          <w:sz w:val="20"/>
          <w:szCs w:val="20"/>
        </w:rPr>
        <w:t>del Á</w:t>
      </w:r>
      <w:r w:rsidR="008045A2" w:rsidRPr="0078518D">
        <w:rPr>
          <w:rFonts w:ascii="Verdana" w:hAnsi="Verdana"/>
          <w:color w:val="333399"/>
          <w:sz w:val="20"/>
          <w:szCs w:val="20"/>
        </w:rPr>
        <w:t>rea</w:t>
      </w:r>
      <w:r w:rsidR="008045A2">
        <w:rPr>
          <w:rFonts w:ascii="Verdana" w:hAnsi="Verdana"/>
          <w:color w:val="333399"/>
          <w:sz w:val="20"/>
          <w:szCs w:val="20"/>
        </w:rPr>
        <w:t xml:space="preserve"> de Lingüística General</w:t>
      </w:r>
      <w:r w:rsidRPr="0078518D">
        <w:rPr>
          <w:rFonts w:ascii="Verdana" w:hAnsi="Verdana"/>
          <w:color w:val="333399"/>
          <w:sz w:val="20"/>
          <w:szCs w:val="20"/>
        </w:rPr>
        <w:t xml:space="preserve">, </w:t>
      </w:r>
      <w:r w:rsidR="008045A2">
        <w:rPr>
          <w:rFonts w:ascii="Verdana" w:hAnsi="Verdana"/>
          <w:color w:val="333399"/>
          <w:sz w:val="20"/>
          <w:szCs w:val="20"/>
        </w:rPr>
        <w:t>con una conferenciante de Chile,</w:t>
      </w:r>
      <w:r w:rsidRPr="0078518D">
        <w:rPr>
          <w:rFonts w:ascii="Verdana" w:hAnsi="Verdana"/>
          <w:color w:val="333399"/>
          <w:sz w:val="20"/>
          <w:szCs w:val="20"/>
        </w:rPr>
        <w:t xml:space="preserve"> y otra </w:t>
      </w:r>
      <w:r w:rsidR="008045A2">
        <w:rPr>
          <w:rFonts w:ascii="Verdana" w:hAnsi="Verdana"/>
          <w:color w:val="333399"/>
          <w:sz w:val="20"/>
          <w:szCs w:val="20"/>
        </w:rPr>
        <w:t xml:space="preserve">del </w:t>
      </w:r>
      <w:r w:rsidR="008045A2" w:rsidRPr="0078518D">
        <w:rPr>
          <w:rFonts w:ascii="Verdana" w:hAnsi="Verdana"/>
          <w:color w:val="333399"/>
          <w:sz w:val="20"/>
          <w:szCs w:val="20"/>
        </w:rPr>
        <w:t xml:space="preserve">Área de </w:t>
      </w:r>
      <w:r w:rsidR="008045A2">
        <w:rPr>
          <w:rFonts w:ascii="Verdana" w:hAnsi="Verdana"/>
          <w:color w:val="333399"/>
          <w:sz w:val="20"/>
          <w:szCs w:val="20"/>
        </w:rPr>
        <w:t>Filología Griega</w:t>
      </w:r>
      <w:r w:rsidRPr="0078518D">
        <w:rPr>
          <w:rFonts w:ascii="Verdana" w:hAnsi="Verdana"/>
          <w:color w:val="333399"/>
          <w:sz w:val="20"/>
          <w:szCs w:val="20"/>
        </w:rPr>
        <w:t xml:space="preserve">, con un conferenciante de la </w:t>
      </w:r>
      <w:r w:rsidR="008045A2">
        <w:rPr>
          <w:rFonts w:ascii="Verdana" w:hAnsi="Verdana"/>
          <w:color w:val="333399"/>
          <w:sz w:val="20"/>
          <w:szCs w:val="20"/>
        </w:rPr>
        <w:t>Universidad Autónoma de Madrid</w:t>
      </w:r>
      <w:r w:rsidRPr="0078518D">
        <w:rPr>
          <w:rFonts w:ascii="Verdana" w:hAnsi="Verdana"/>
          <w:color w:val="333399"/>
          <w:sz w:val="20"/>
          <w:szCs w:val="20"/>
        </w:rPr>
        <w:t>.</w:t>
      </w:r>
    </w:p>
    <w:p w:rsidR="008045A2" w:rsidRDefault="008045A2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8045A2" w:rsidRDefault="008045A2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</w:rPr>
        <w:t xml:space="preserve">En cuanto al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punto 3), el 21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el Decanato de nuestra </w:t>
      </w:r>
      <w:r>
        <w:rPr>
          <w:rFonts w:ascii="Verdana" w:hAnsi="Verdana"/>
          <w:color w:val="333399"/>
          <w:sz w:val="20"/>
          <w:szCs w:val="20"/>
          <w:lang w:val="es-ES_tradnl"/>
        </w:rPr>
        <w:t>Facultad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solicitó que cada Dpto. remitiese las sugerencias que estimase oportunas sobre el </w:t>
      </w:r>
      <w:r>
        <w:rPr>
          <w:rFonts w:ascii="Verdana" w:hAnsi="Verdana"/>
          <w:color w:val="333399"/>
          <w:sz w:val="20"/>
          <w:szCs w:val="20"/>
          <w:lang w:val="es-ES_tradnl"/>
        </w:rPr>
        <w:t>Plan de Ordenación Docente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para el curso 2014-15, con el objetivo de remitirlo al </w:t>
      </w:r>
      <w:r w:rsidRPr="00EA6F72">
        <w:rPr>
          <w:rFonts w:ascii="Verdana" w:hAnsi="Verdana"/>
          <w:color w:val="333399"/>
          <w:sz w:val="20"/>
          <w:szCs w:val="20"/>
        </w:rPr>
        <w:t xml:space="preserve">Vicerrectorado de Ordenación Académica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antes del 29 de enero. Esta propuesta surgió de una reunión entre Decanos y la </w:t>
      </w:r>
      <w:r w:rsidRPr="00EA6F72">
        <w:rPr>
          <w:rFonts w:ascii="Verdana" w:hAnsi="Verdana"/>
          <w:color w:val="333399"/>
          <w:sz w:val="20"/>
          <w:szCs w:val="20"/>
        </w:rPr>
        <w:t>Vicerrectora</w:t>
      </w:r>
      <w:r>
        <w:rPr>
          <w:rFonts w:ascii="Verdana" w:hAnsi="Verdana"/>
          <w:color w:val="333399"/>
          <w:sz w:val="20"/>
          <w:szCs w:val="20"/>
        </w:rPr>
        <w:t xml:space="preserve">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en la que decidieron solicitar sugerencias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sobre diversas cuestiones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relativas a</w:t>
      </w:r>
      <w:r>
        <w:rPr>
          <w:rFonts w:ascii="Verdana" w:hAnsi="Verdana"/>
          <w:color w:val="333399"/>
          <w:sz w:val="20"/>
          <w:szCs w:val="20"/>
          <w:lang w:val="es-ES_tradnl"/>
        </w:rPr>
        <w:t>l Plan de Ordenación Docente, a saber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:</w:t>
      </w:r>
    </w:p>
    <w:p w:rsidR="008045A2" w:rsidRDefault="008045A2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8045A2" w:rsidRPr="00E15291" w:rsidRDefault="008045A2" w:rsidP="008045A2">
      <w:pPr>
        <w:pStyle w:val="Prrafodelista"/>
        <w:numPr>
          <w:ilvl w:val="0"/>
          <w:numId w:val="20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Revisión de las actividades formativas</w:t>
      </w:r>
      <w:r>
        <w:rPr>
          <w:rFonts w:ascii="Verdana" w:hAnsi="Verdana"/>
          <w:color w:val="333399"/>
          <w:sz w:val="20"/>
          <w:szCs w:val="20"/>
        </w:rPr>
        <w:t>.</w:t>
      </w:r>
    </w:p>
    <w:p w:rsidR="008045A2" w:rsidRPr="00E15291" w:rsidRDefault="008045A2" w:rsidP="008045A2">
      <w:pPr>
        <w:pStyle w:val="Prrafodelista"/>
        <w:numPr>
          <w:ilvl w:val="0"/>
          <w:numId w:val="20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Nuevas fórmulas de programar la docencia</w:t>
      </w:r>
      <w:r>
        <w:rPr>
          <w:rFonts w:ascii="Verdana" w:hAnsi="Verdana"/>
          <w:color w:val="333399"/>
          <w:sz w:val="20"/>
          <w:szCs w:val="20"/>
        </w:rPr>
        <w:t>.</w:t>
      </w:r>
    </w:p>
    <w:p w:rsidR="008045A2" w:rsidRPr="008045A2" w:rsidRDefault="008045A2" w:rsidP="008045A2">
      <w:pPr>
        <w:pStyle w:val="Prrafodelista"/>
        <w:numPr>
          <w:ilvl w:val="0"/>
          <w:numId w:val="20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Revisión de conceptos por los que se autorizan reducciones docentes</w:t>
      </w:r>
      <w:r w:rsidRPr="0078518D">
        <w:rPr>
          <w:rFonts w:ascii="Verdana" w:hAnsi="Verdana"/>
          <w:color w:val="333399"/>
          <w:sz w:val="20"/>
          <w:szCs w:val="20"/>
        </w:rPr>
        <w:t>.</w:t>
      </w:r>
    </w:p>
    <w:p w:rsidR="008045A2" w:rsidRDefault="008045A2" w:rsidP="008045A2">
      <w:pPr>
        <w:pStyle w:val="Prrafodelista"/>
        <w:numPr>
          <w:ilvl w:val="0"/>
          <w:numId w:val="20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Revisión de la secuencia del cronograma</w:t>
      </w:r>
      <w:r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8045A2" w:rsidRPr="00E15291" w:rsidRDefault="008045A2" w:rsidP="008045A2">
      <w:pPr>
        <w:pStyle w:val="Prrafodelista"/>
        <w:numPr>
          <w:ilvl w:val="0"/>
          <w:numId w:val="20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lastRenderedPageBreak/>
        <w:t>Propuestas para compensar a los profesores que imparten curso 0</w:t>
      </w:r>
      <w:r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8045A2" w:rsidRPr="00EA6F72" w:rsidRDefault="008045A2" w:rsidP="008045A2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8045A2" w:rsidRDefault="008045A2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Con este motivo, el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24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se recibió un correo electrónico del </w:t>
      </w:r>
      <w:r w:rsidRPr="00EA6F72">
        <w:rPr>
          <w:rFonts w:ascii="Verdana" w:hAnsi="Verdana"/>
          <w:color w:val="333399"/>
          <w:sz w:val="20"/>
          <w:szCs w:val="20"/>
        </w:rPr>
        <w:t>Vicerrectorado de 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>solicitando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 los Dptos. </w:t>
      </w:r>
      <w:proofErr w:type="gram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la</w:t>
      </w:r>
      <w:proofErr w:type="gram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máxima colaboración con los Decanos para que llegaran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las sugerencias de los Dptos. </w:t>
      </w:r>
      <w:proofErr w:type="gramStart"/>
      <w:r>
        <w:rPr>
          <w:rFonts w:ascii="Verdana" w:hAnsi="Verdana"/>
          <w:color w:val="333399"/>
          <w:sz w:val="20"/>
          <w:szCs w:val="20"/>
          <w:lang w:val="es-ES_tradnl"/>
        </w:rPr>
        <w:t>y</w:t>
      </w:r>
      <w:proofErr w:type="gram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así celebrar después una reunión con los </w:t>
      </w:r>
      <w:r>
        <w:rPr>
          <w:rFonts w:ascii="Verdana" w:hAnsi="Verdana"/>
          <w:color w:val="333399"/>
          <w:sz w:val="20"/>
          <w:szCs w:val="20"/>
          <w:lang w:val="es-ES_tradnl"/>
        </w:rPr>
        <w:t>Directores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Dpto. </w:t>
      </w:r>
      <w:r>
        <w:rPr>
          <w:rFonts w:ascii="Verdana" w:hAnsi="Verdana"/>
          <w:color w:val="333399"/>
          <w:sz w:val="20"/>
          <w:szCs w:val="20"/>
          <w:lang w:val="es-ES_tradnl"/>
        </w:rPr>
        <w:t>en este sentido, reunión –matiza la Directora–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 xml:space="preserve">que efectivamente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se celebró, pero 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una vez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aprobado el 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Plan de Ordenación Docente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en 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Consejo de Gobierno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como se verá en el punto 5º del orden del día</w:t>
      </w:r>
      <w:r w:rsidRPr="00EA6F72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8B6FDD" w:rsidRDefault="008B6FDD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8B6FDD" w:rsidRPr="008045A2" w:rsidRDefault="008B6FDD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En cualquier caso, en la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reunión de la </w:t>
      </w:r>
      <w:r>
        <w:rPr>
          <w:rFonts w:ascii="Verdana" w:hAnsi="Verdana"/>
          <w:color w:val="333399"/>
          <w:sz w:val="20"/>
          <w:szCs w:val="20"/>
        </w:rPr>
        <w:t>Comisión</w:t>
      </w:r>
      <w:r w:rsidRPr="0078518D">
        <w:rPr>
          <w:rFonts w:ascii="Verdana" w:hAnsi="Verdana"/>
          <w:color w:val="333399"/>
          <w:sz w:val="20"/>
          <w:szCs w:val="20"/>
        </w:rPr>
        <w:t xml:space="preserve"> Permanente de </w:t>
      </w:r>
      <w:r w:rsidRPr="00E15291">
        <w:rPr>
          <w:rFonts w:ascii="Verdana" w:hAnsi="Verdana"/>
          <w:color w:val="333399"/>
          <w:sz w:val="20"/>
          <w:szCs w:val="20"/>
          <w:lang w:val="es-ES_tradnl"/>
        </w:rPr>
        <w:t>Asuntos Económicos y Administrativos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acordaron las sugerencias al </w:t>
      </w:r>
      <w:r>
        <w:rPr>
          <w:rFonts w:ascii="Verdana" w:hAnsi="Verdana"/>
          <w:color w:val="333399"/>
          <w:sz w:val="20"/>
          <w:szCs w:val="20"/>
          <w:lang w:val="es-ES_tradnl"/>
        </w:rPr>
        <w:t>Plan de Ordenación Docente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que nuestro Dpto. debía plantear y que </w:t>
      </w:r>
      <w:r>
        <w:rPr>
          <w:rFonts w:ascii="Verdana" w:hAnsi="Verdana"/>
          <w:color w:val="333399"/>
          <w:sz w:val="20"/>
          <w:szCs w:val="20"/>
          <w:lang w:val="es-ES_tradnl"/>
        </w:rPr>
        <w:t>la Directora remitió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 Decanato el 28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14,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en forma de documento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cuya copia fue remitida a los miembros del Dpto. en su día (</w:t>
      </w:r>
      <w:r>
        <w:rPr>
          <w:rFonts w:ascii="Verdana" w:hAnsi="Verdana"/>
          <w:color w:val="333399"/>
          <w:sz w:val="20"/>
          <w:szCs w:val="20"/>
          <w:lang w:val="es-ES_tradnl"/>
        </w:rPr>
        <w:t>como consta en la documentación adjunta)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y en el que se sugerían algunas modificaciones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en los puntos antes aludidos. Finalmente, 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 29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remit</w:t>
      </w:r>
      <w:r>
        <w:rPr>
          <w:rFonts w:ascii="Verdana" w:hAnsi="Verdana"/>
          <w:color w:val="333399"/>
          <w:sz w:val="20"/>
          <w:szCs w:val="20"/>
          <w:lang w:val="es-ES_tradnl"/>
        </w:rPr>
        <w:t>ió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 Decanato un anexo al escrito anterior formulado por el </w:t>
      </w:r>
      <w:r>
        <w:rPr>
          <w:rFonts w:ascii="Verdana" w:hAnsi="Verdana"/>
          <w:color w:val="333399"/>
          <w:sz w:val="20"/>
          <w:szCs w:val="20"/>
        </w:rPr>
        <w:t>Á</w:t>
      </w:r>
      <w:r w:rsidRPr="0078518D">
        <w:rPr>
          <w:rFonts w:ascii="Verdana" w:hAnsi="Verdana"/>
          <w:color w:val="333399"/>
          <w:sz w:val="20"/>
          <w:szCs w:val="20"/>
        </w:rPr>
        <w:t>rea</w:t>
      </w:r>
      <w:r>
        <w:rPr>
          <w:rFonts w:ascii="Verdana" w:hAnsi="Verdana"/>
          <w:color w:val="333399"/>
          <w:sz w:val="20"/>
          <w:szCs w:val="20"/>
        </w:rPr>
        <w:t xml:space="preserve"> de Lingüística General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en el que pedía el desdoblamiento de una asignatura (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que puede verse en la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documentación adjunta).</w:t>
      </w: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Se abre un turno de intervenciones</w:t>
      </w:r>
      <w:r w:rsidR="007E6F58">
        <w:rPr>
          <w:rFonts w:ascii="Verdana" w:hAnsi="Verdana"/>
          <w:color w:val="333399"/>
          <w:sz w:val="20"/>
          <w:szCs w:val="20"/>
          <w:lang w:val="es-ES_tradnl"/>
        </w:rPr>
        <w:t xml:space="preserve"> y</w:t>
      </w:r>
      <w:r w:rsidR="00410307">
        <w:rPr>
          <w:rFonts w:ascii="Verdana" w:hAnsi="Verdana"/>
          <w:color w:val="333399"/>
          <w:sz w:val="20"/>
          <w:szCs w:val="20"/>
          <w:lang w:val="es-ES_tradnl"/>
        </w:rPr>
        <w:t xml:space="preserve">, </w:t>
      </w:r>
      <w:r w:rsidR="007E6F58">
        <w:rPr>
          <w:rFonts w:ascii="Verdana" w:hAnsi="Verdana"/>
          <w:color w:val="333399"/>
          <w:sz w:val="20"/>
          <w:szCs w:val="20"/>
          <w:lang w:val="es-ES_tradnl"/>
        </w:rPr>
        <w:t xml:space="preserve">no habiendo ninguna, </w:t>
      </w:r>
      <w:r w:rsidR="00410307">
        <w:rPr>
          <w:rFonts w:ascii="Verdana" w:hAnsi="Verdana"/>
          <w:color w:val="333399"/>
          <w:sz w:val="20"/>
          <w:szCs w:val="20"/>
          <w:lang w:val="es-ES_tradnl"/>
        </w:rPr>
        <w:t>se aprueba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n</w:t>
      </w:r>
      <w:r w:rsidR="00410307">
        <w:rPr>
          <w:rFonts w:ascii="Verdana" w:hAnsi="Verdana"/>
          <w:color w:val="333399"/>
          <w:sz w:val="20"/>
          <w:szCs w:val="20"/>
          <w:lang w:val="es-ES_tradnl"/>
        </w:rPr>
        <w:t xml:space="preserve"> por asentimiento 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las decisiones tomadas por la Comisión y las gestiones realizadas en tal sentido</w:t>
      </w:r>
      <w:r w:rsidR="00410307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148FF" w:rsidRPr="00B80FC3" w:rsidRDefault="00A148FF" w:rsidP="0047214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E02BD9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E02BD9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>CUART0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8B6FDD" w:rsidP="004D4CCD">
      <w:pPr>
        <w:spacing w:line="24" w:lineRule="atLeast"/>
        <w:ind w:left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8B6FDD">
        <w:rPr>
          <w:rFonts w:ascii="Verdana" w:hAnsi="Verdana"/>
          <w:b/>
          <w:color w:val="333399"/>
          <w:sz w:val="20"/>
          <w:szCs w:val="20"/>
          <w:lang w:val="es-ES_tradnl"/>
        </w:rPr>
        <w:t>Asuntos relacionados con el presupuesto ordinario del Departamento tratados en re</w:t>
      </w:r>
      <w:r>
        <w:rPr>
          <w:rFonts w:ascii="Verdana" w:hAnsi="Verdana"/>
          <w:b/>
          <w:color w:val="333399"/>
          <w:sz w:val="20"/>
          <w:szCs w:val="20"/>
          <w:lang w:val="es-ES_tradnl"/>
        </w:rPr>
        <w:t>unión con el Gerente de la UMA de fecha 18/02/2014</w:t>
      </w:r>
      <w:r w:rsidR="00A148FF"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EA6F72" w:rsidRDefault="00410307" w:rsidP="001C448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EA6F72">
        <w:rPr>
          <w:rFonts w:ascii="Verdana" w:hAnsi="Verdana"/>
          <w:color w:val="333399"/>
          <w:sz w:val="20"/>
          <w:szCs w:val="20"/>
          <w:lang w:val="es-ES_tradnl"/>
        </w:rPr>
        <w:t>L</w:t>
      </w:r>
      <w:r w:rsidR="00A148FF" w:rsidRPr="00EA6F72">
        <w:rPr>
          <w:rFonts w:ascii="Verdana" w:hAnsi="Verdana"/>
          <w:color w:val="333399"/>
          <w:sz w:val="20"/>
          <w:szCs w:val="20"/>
          <w:lang w:val="es-ES_tradnl"/>
        </w:rPr>
        <w:t>a Directora</w:t>
      </w:r>
      <w:r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C57C91" w:rsidRPr="00EA6F72">
        <w:rPr>
          <w:rFonts w:ascii="Verdana" w:hAnsi="Verdana"/>
          <w:color w:val="333399"/>
          <w:sz w:val="20"/>
          <w:szCs w:val="20"/>
          <w:lang w:val="es-ES_tradnl"/>
        </w:rPr>
        <w:t>explica</w:t>
      </w:r>
      <w:r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 que,</w:t>
      </w:r>
      <w:r w:rsidR="00A148FF"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8B6FDD">
        <w:rPr>
          <w:rFonts w:ascii="Verdana" w:hAnsi="Verdana"/>
          <w:color w:val="333399"/>
          <w:sz w:val="20"/>
          <w:szCs w:val="20"/>
        </w:rPr>
        <w:t xml:space="preserve">el 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>día 18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>14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celebró una reunión entre el Gerente de la UMA y los </w:t>
      </w:r>
      <w:r w:rsidR="008B6FDD">
        <w:rPr>
          <w:rFonts w:ascii="Verdana" w:hAnsi="Verdana"/>
          <w:color w:val="333399"/>
          <w:sz w:val="20"/>
          <w:szCs w:val="20"/>
          <w:lang w:val="es-ES_tradnl"/>
        </w:rPr>
        <w:t>Directores de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Dpto. para tratar sobre la distribución del presupuesto de los Dptos. </w:t>
      </w:r>
      <w:proofErr w:type="gramStart"/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>del</w:t>
      </w:r>
      <w:proofErr w:type="gramEnd"/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año 2014. Como 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se recogió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en el escrito que 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la Directora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remitió en su día a todos los Profesores del Dpto.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en 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dicha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reunión el Gerente informó de que el modelo de distribución que se aplica actualmente finaliza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rá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en 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este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ejercicio 2014 y que a partir de 2015 se modificará el modelo para adaptarlo a los títulos de Grado, 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por lo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que habrá que decidir si se centraliza o 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>no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la gestión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 xml:space="preserve"> del gasto correspondiente al Capítulo II (gasto corriente), ya que e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>l gast</w:t>
      </w:r>
      <w:r w:rsidR="00890D24">
        <w:rPr>
          <w:rFonts w:ascii="Verdana" w:hAnsi="Verdana"/>
          <w:color w:val="333399"/>
          <w:sz w:val="20"/>
          <w:szCs w:val="20"/>
          <w:lang w:val="es-ES_tradnl"/>
        </w:rPr>
        <w:t xml:space="preserve">o en material </w:t>
      </w:r>
      <w:proofErr w:type="spellStart"/>
      <w:r w:rsidR="00890D24">
        <w:rPr>
          <w:rFonts w:ascii="Verdana" w:hAnsi="Verdana"/>
          <w:color w:val="333399"/>
          <w:sz w:val="20"/>
          <w:szCs w:val="20"/>
          <w:lang w:val="es-ES_tradnl"/>
        </w:rPr>
        <w:t>inventariable</w:t>
      </w:r>
      <w:proofErr w:type="spellEnd"/>
      <w:r w:rsidR="00890D24">
        <w:rPr>
          <w:rFonts w:ascii="Verdana" w:hAnsi="Verdana"/>
          <w:color w:val="333399"/>
          <w:sz w:val="20"/>
          <w:szCs w:val="20"/>
          <w:lang w:val="es-ES_tradnl"/>
        </w:rPr>
        <w:t xml:space="preserve">  (Capítulo</w:t>
      </w:r>
      <w:r w:rsidR="008B6FD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VI) requiere concurso y lo hace el Servicio de Adquisiciones</w:t>
      </w:r>
      <w:r w:rsidR="00A148FF" w:rsidRPr="00EA6F72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410307" w:rsidRPr="00EA6F72" w:rsidRDefault="00410307" w:rsidP="001C448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C57C91" w:rsidRPr="00EA6F72" w:rsidRDefault="00890D24" w:rsidP="001C448C">
      <w:pPr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No obstante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para el ejercicio 2014 se va a permitir pasar del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Capítulo II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al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Capítulo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VI, si hay previsión de gastos concretos, pero </w:t>
      </w:r>
      <w:r>
        <w:rPr>
          <w:rFonts w:ascii="Verdana" w:hAnsi="Verdana"/>
          <w:color w:val="333399"/>
          <w:sz w:val="20"/>
          <w:szCs w:val="20"/>
          <w:lang w:val="es-ES_tradnl"/>
        </w:rPr>
        <w:t>habrá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que comunicarlo antes del 31 de marzo. Así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las cosas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y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tal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como se acordó con el Gerente, el 03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se recibió escrito de Gerencia en el que </w:t>
      </w:r>
      <w:r>
        <w:rPr>
          <w:rFonts w:ascii="Verdana" w:hAnsi="Verdana"/>
          <w:color w:val="333399"/>
          <w:sz w:val="20"/>
          <w:szCs w:val="20"/>
          <w:lang w:val="es-ES_tradnl"/>
        </w:rPr>
        <w:t>se comunicaba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el presupuesto del Dpto. de 2014 (22.989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€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+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un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remanente de 2013 de 2.350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€, lo que hace un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total de 25.339 </w:t>
      </w:r>
      <w:r>
        <w:rPr>
          <w:rFonts w:ascii="Verdana" w:hAnsi="Verdana"/>
          <w:color w:val="333399"/>
          <w:sz w:val="20"/>
          <w:szCs w:val="20"/>
          <w:lang w:val="es-ES_tradnl"/>
        </w:rPr>
        <w:t>€) y se solicitaba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que el Dpto. determinase la cantidad que quiere gastar en </w:t>
      </w:r>
      <w:r>
        <w:rPr>
          <w:rFonts w:ascii="Verdana" w:hAnsi="Verdana"/>
          <w:color w:val="333399"/>
          <w:sz w:val="20"/>
          <w:szCs w:val="20"/>
          <w:lang w:val="es-ES_tradnl"/>
        </w:rPr>
        <w:t>los Capítulos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II y VI para el 2014. Asimismo remitían una explicación de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los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tipo</w:t>
      </w:r>
      <w:r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gastos que se pueden adjudicar al </w:t>
      </w:r>
      <w:r>
        <w:rPr>
          <w:rFonts w:ascii="Verdana" w:hAnsi="Verdana"/>
          <w:color w:val="333399"/>
          <w:sz w:val="20"/>
          <w:szCs w:val="20"/>
          <w:lang w:val="es-ES_tradnl"/>
        </w:rPr>
        <w:t>Capítulo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VI y los datos relativos al </w:t>
      </w:r>
      <w:r>
        <w:rPr>
          <w:rFonts w:ascii="Verdana" w:hAnsi="Verdana"/>
          <w:color w:val="333399"/>
          <w:sz w:val="20"/>
          <w:szCs w:val="20"/>
          <w:lang w:val="es-ES_tradnl"/>
        </w:rPr>
        <w:t>número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créditos normalizados y al </w:t>
      </w:r>
      <w:r>
        <w:rPr>
          <w:rFonts w:ascii="Verdana" w:hAnsi="Verdana"/>
          <w:color w:val="333399"/>
          <w:sz w:val="20"/>
          <w:szCs w:val="20"/>
          <w:lang w:val="es-ES_tradnl"/>
        </w:rPr>
        <w:t>número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alumnos matriculados en asignaturas del Dpto., pues en ellos se basa el actual modelo de distribución</w:t>
      </w:r>
      <w:r w:rsidR="00C57C91" w:rsidRPr="00EA6F72">
        <w:rPr>
          <w:rFonts w:ascii="Verdana" w:hAnsi="Verdana"/>
          <w:color w:val="333399"/>
          <w:sz w:val="20"/>
          <w:szCs w:val="20"/>
        </w:rPr>
        <w:t>.</w:t>
      </w:r>
    </w:p>
    <w:p w:rsidR="00C57C91" w:rsidRPr="00EA6F72" w:rsidRDefault="00C57C91" w:rsidP="001C448C">
      <w:pPr>
        <w:jc w:val="both"/>
        <w:rPr>
          <w:rFonts w:ascii="Verdana" w:hAnsi="Verdana"/>
          <w:color w:val="333399"/>
          <w:sz w:val="20"/>
          <w:szCs w:val="20"/>
        </w:rPr>
      </w:pPr>
    </w:p>
    <w:p w:rsidR="003E369B" w:rsidRPr="00EA6F72" w:rsidRDefault="00890D24" w:rsidP="001C448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Recabada de las áreas la información relativa a la previsión de gasto para el </w:t>
      </w:r>
      <w:r>
        <w:rPr>
          <w:rFonts w:ascii="Verdana" w:hAnsi="Verdana"/>
          <w:color w:val="333399"/>
          <w:sz w:val="20"/>
          <w:szCs w:val="20"/>
          <w:lang w:val="es-ES_tradnl"/>
        </w:rPr>
        <w:t>Capítulo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VI</w:t>
      </w:r>
      <w:r>
        <w:rPr>
          <w:rFonts w:ascii="Verdana" w:hAnsi="Verdana"/>
          <w:color w:val="333399"/>
          <w:sz w:val="20"/>
          <w:szCs w:val="20"/>
          <w:lang w:val="es-ES_tradnl"/>
        </w:rPr>
        <w:t>, la distribución que somete la Directora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 la aprobación del Consejo de Dpto. es la siguiente:</w:t>
      </w:r>
    </w:p>
    <w:p w:rsidR="003E369B" w:rsidRDefault="003E369B" w:rsidP="001C448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890D24">
        <w:rPr>
          <w:rFonts w:ascii="Verdana" w:hAnsi="Verdana"/>
          <w:bCs/>
          <w:color w:val="333399"/>
          <w:sz w:val="20"/>
          <w:szCs w:val="20"/>
          <w:u w:val="single"/>
          <w:lang w:val="es-ES_tradnl"/>
        </w:rPr>
        <w:t>En el C VI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: </w:t>
      </w:r>
      <w:r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Área de </w:t>
      </w:r>
      <w:r>
        <w:rPr>
          <w:rFonts w:ascii="Verdana" w:hAnsi="Verdana"/>
          <w:color w:val="333399"/>
          <w:sz w:val="20"/>
          <w:szCs w:val="20"/>
        </w:rPr>
        <w:t>Filología Griega</w:t>
      </w:r>
      <w:r>
        <w:rPr>
          <w:rFonts w:ascii="Verdana" w:hAnsi="Verdana"/>
          <w:color w:val="333399"/>
          <w:sz w:val="20"/>
          <w:szCs w:val="20"/>
          <w:lang w:val="es-ES_tradnl"/>
        </w:rPr>
        <w:tab/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  <w:t xml:space="preserve">   215,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38 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                  Área de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>Estudios Árabes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2.980,64 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                  Área de </w:t>
      </w:r>
      <w:r w:rsidR="00A56FDC">
        <w:rPr>
          <w:rFonts w:ascii="Verdana" w:hAnsi="Verdana"/>
          <w:color w:val="333399"/>
          <w:sz w:val="20"/>
          <w:szCs w:val="20"/>
        </w:rPr>
        <w:t>Lingüística General</w:t>
      </w:r>
      <w:r w:rsidR="00A56FDC">
        <w:rPr>
          <w:rFonts w:ascii="Verdana" w:hAnsi="Verdana"/>
          <w:color w:val="333399"/>
          <w:sz w:val="20"/>
          <w:szCs w:val="20"/>
        </w:rPr>
        <w:tab/>
      </w:r>
      <w:r w:rsidR="00A56FDC">
        <w:rPr>
          <w:rFonts w:ascii="Verdana" w:hAnsi="Verdana"/>
          <w:color w:val="333399"/>
          <w:sz w:val="20"/>
          <w:szCs w:val="20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1.537,80 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----------------------------------------------------------------------------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                  TOTAL                                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4.733,82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A56FDC" w:rsidRPr="0078518D">
        <w:rPr>
          <w:rFonts w:ascii="Verdana" w:hAnsi="Verdana"/>
          <w:color w:val="333399"/>
          <w:sz w:val="20"/>
          <w:szCs w:val="20"/>
          <w:lang w:val="es-ES_tradnl"/>
        </w:rPr>
        <w:t>€</w:t>
      </w:r>
    </w:p>
    <w:p w:rsidR="00890D24" w:rsidRPr="0078518D" w:rsidRDefault="00890D24" w:rsidP="00890D24">
      <w:pPr>
        <w:jc w:val="both"/>
        <w:rPr>
          <w:rFonts w:ascii="Verdana" w:hAnsi="Verdana"/>
          <w:b/>
          <w:bCs/>
          <w:color w:val="333399"/>
          <w:sz w:val="20"/>
          <w:szCs w:val="20"/>
          <w:lang w:val="es-ES_tradnl"/>
        </w:rPr>
      </w:pP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A56FDC">
        <w:rPr>
          <w:rFonts w:ascii="Verdana" w:hAnsi="Verdana"/>
          <w:bCs/>
          <w:color w:val="333399"/>
          <w:sz w:val="20"/>
          <w:szCs w:val="20"/>
          <w:u w:val="single"/>
          <w:lang w:val="es-ES_tradnl"/>
        </w:rPr>
        <w:lastRenderedPageBreak/>
        <w:t>En el C II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: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22.989 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             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  <w:t xml:space="preserve">    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+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  <w:t xml:space="preserve"> 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2.350 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            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------------------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                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25.339 </w:t>
      </w:r>
    </w:p>
    <w:p w:rsidR="00890D24" w:rsidRPr="0078518D" w:rsidRDefault="00A56FDC" w:rsidP="00890D24">
      <w:pPr>
        <w:pBdr>
          <w:bottom w:val="single" w:sz="6" w:space="1" w:color="auto"/>
        </w:pBd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                 </w:t>
      </w:r>
      <w:r>
        <w:rPr>
          <w:rFonts w:ascii="Verdana" w:hAnsi="Verdana"/>
          <w:color w:val="333399"/>
          <w:sz w:val="20"/>
          <w:szCs w:val="20"/>
          <w:lang w:val="es-ES_tradnl"/>
        </w:rPr>
        <w:tab/>
        <w:t xml:space="preserve">     </w:t>
      </w:r>
      <w:r w:rsidR="00890D24" w:rsidRPr="0078518D">
        <w:rPr>
          <w:rFonts w:ascii="Verdana" w:hAnsi="Verdana"/>
          <w:color w:val="333399"/>
          <w:sz w:val="20"/>
          <w:szCs w:val="20"/>
          <w:lang w:val="es-ES_tradnl"/>
        </w:rPr>
        <w:t>-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 </w:t>
      </w:r>
      <w:r w:rsidR="00890D24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 </w:t>
      </w:r>
      <w:r w:rsidR="00890D24" w:rsidRPr="0078518D">
        <w:rPr>
          <w:rFonts w:ascii="Verdana" w:hAnsi="Verdana"/>
          <w:color w:val="333399"/>
          <w:sz w:val="20"/>
          <w:szCs w:val="20"/>
          <w:lang w:val="es-ES_tradnl"/>
        </w:rPr>
        <w:t>4.733,82</w:t>
      </w:r>
    </w:p>
    <w:p w:rsidR="00890D24" w:rsidRPr="0078518D" w:rsidRDefault="00890D24" w:rsidP="00890D24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ab/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TOTAL     </w:t>
      </w:r>
      <w:r w:rsidR="00A56FDC">
        <w:rPr>
          <w:rFonts w:ascii="Verdana" w:hAnsi="Verdana"/>
          <w:color w:val="333399"/>
          <w:sz w:val="20"/>
          <w:szCs w:val="20"/>
          <w:lang w:val="es-ES_tradnl"/>
        </w:rPr>
        <w:t xml:space="preserve">    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20.605,18 €</w:t>
      </w:r>
    </w:p>
    <w:p w:rsidR="00890D24" w:rsidRDefault="00890D24" w:rsidP="001C448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890D24" w:rsidRPr="00D45DBF" w:rsidRDefault="00890D24" w:rsidP="001C448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3146A3" w:rsidRPr="00881472" w:rsidRDefault="00A56FDC" w:rsidP="00A56FDC">
      <w:pPr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Se</w:t>
      </w:r>
      <w:r w:rsidR="00881472">
        <w:rPr>
          <w:rFonts w:ascii="Verdana" w:hAnsi="Verdana"/>
          <w:color w:val="333399"/>
          <w:sz w:val="20"/>
          <w:szCs w:val="20"/>
        </w:rPr>
        <w:t xml:space="preserve"> abre un turno de intervenciones </w:t>
      </w:r>
      <w:r>
        <w:rPr>
          <w:rFonts w:ascii="Verdana" w:hAnsi="Verdana"/>
          <w:color w:val="333399"/>
          <w:sz w:val="20"/>
          <w:szCs w:val="20"/>
        </w:rPr>
        <w:t>y</w:t>
      </w:r>
      <w:r w:rsidR="00881472">
        <w:rPr>
          <w:rFonts w:ascii="Verdana" w:hAnsi="Verdana"/>
          <w:color w:val="333399"/>
          <w:sz w:val="20"/>
          <w:szCs w:val="20"/>
        </w:rPr>
        <w:t xml:space="preserve">, </w:t>
      </w:r>
      <w:r>
        <w:rPr>
          <w:rFonts w:ascii="Verdana" w:hAnsi="Verdana"/>
          <w:color w:val="333399"/>
          <w:sz w:val="20"/>
          <w:szCs w:val="20"/>
        </w:rPr>
        <w:t>no habiendo ninguna, se aprueba</w:t>
      </w:r>
      <w:r w:rsidR="00881472">
        <w:rPr>
          <w:rFonts w:ascii="Verdana" w:hAnsi="Verdana"/>
          <w:color w:val="333399"/>
          <w:sz w:val="20"/>
          <w:szCs w:val="20"/>
        </w:rPr>
        <w:t xml:space="preserve"> por asentimiento </w:t>
      </w:r>
      <w:r>
        <w:rPr>
          <w:rFonts w:ascii="Verdana" w:hAnsi="Verdana"/>
          <w:color w:val="333399"/>
          <w:sz w:val="20"/>
          <w:szCs w:val="20"/>
        </w:rPr>
        <w:t>la mencionada distribución presupuestaria</w:t>
      </w:r>
      <w:r w:rsidR="003146A3" w:rsidRPr="00881472">
        <w:rPr>
          <w:rFonts w:ascii="Verdana" w:hAnsi="Verdana"/>
          <w:color w:val="333399"/>
          <w:sz w:val="20"/>
          <w:szCs w:val="20"/>
        </w:rPr>
        <w:t>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>QUINTO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56FDC" w:rsidP="001017F3">
      <w:pPr>
        <w:spacing w:line="24" w:lineRule="atLeast"/>
        <w:ind w:left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A56FDC">
        <w:rPr>
          <w:rFonts w:ascii="Verdana" w:hAnsi="Verdana"/>
          <w:b/>
          <w:color w:val="333399"/>
          <w:sz w:val="20"/>
          <w:szCs w:val="20"/>
          <w:lang w:val="es-ES_tradnl"/>
        </w:rPr>
        <w:t>Programación Docente para el curso 2014-2015</w:t>
      </w:r>
      <w:r w:rsidR="00A148FF" w:rsidRPr="00B80FC3">
        <w:rPr>
          <w:rFonts w:ascii="Verdana" w:hAnsi="Verdana"/>
          <w:b/>
          <w:bCs/>
          <w:color w:val="333399"/>
          <w:sz w:val="20"/>
          <w:szCs w:val="20"/>
        </w:rPr>
        <w:t>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6B1CA0" w:rsidRPr="00EA6F72" w:rsidRDefault="00A148FF" w:rsidP="00EA6296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La Directora explica que, 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 xml:space="preserve">como es sabido 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>por la información que se ha ido remitiendo durante las últimas semanas, estamos ya inmersos de lleno en el proceso de elaboración de la programación docente para el curso 2014-15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 xml:space="preserve">, y recuerda que el 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>25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se recibió del </w:t>
      </w:r>
      <w:r w:rsidR="00F36BCB" w:rsidRPr="00EA6F72">
        <w:rPr>
          <w:rFonts w:ascii="Verdana" w:hAnsi="Verdana"/>
          <w:color w:val="333399"/>
          <w:sz w:val="20"/>
          <w:szCs w:val="20"/>
        </w:rPr>
        <w:t>Vicerrectorado de Ordenación Académica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 xml:space="preserve">y Profesorado 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el 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>Plan de Ordenación Docente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para el curso 2014-15, aprobado en 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>Consejo de Gobierno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24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 w:rsidR="00F36BCB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F36BCB" w:rsidRPr="0078518D">
        <w:rPr>
          <w:rFonts w:ascii="Verdana" w:hAnsi="Verdana"/>
          <w:color w:val="333399"/>
          <w:sz w:val="20"/>
          <w:szCs w:val="20"/>
          <w:lang w:val="es-ES_tradnl"/>
        </w:rPr>
        <w:t>14</w:t>
      </w:r>
      <w:r w:rsidR="0081079B" w:rsidRPr="00EA6F72">
        <w:rPr>
          <w:rFonts w:ascii="Verdana" w:hAnsi="Verdana"/>
          <w:color w:val="333399"/>
          <w:sz w:val="20"/>
          <w:szCs w:val="20"/>
        </w:rPr>
        <w:t>.</w:t>
      </w:r>
      <w:r w:rsidR="00F36BCB">
        <w:rPr>
          <w:rFonts w:ascii="Verdana" w:hAnsi="Verdana"/>
          <w:color w:val="333399"/>
          <w:sz w:val="20"/>
          <w:szCs w:val="20"/>
        </w:rPr>
        <w:t xml:space="preserve"> Aclara a continuación que el </w:t>
      </w:r>
      <w:r w:rsidR="00D22CFD">
        <w:rPr>
          <w:rFonts w:ascii="Verdana" w:hAnsi="Verdana"/>
          <w:color w:val="333399"/>
          <w:sz w:val="20"/>
          <w:szCs w:val="20"/>
        </w:rPr>
        <w:t xml:space="preserve">nuevo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 xml:space="preserve">Plan de Ordenación Docente 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>es una prórroga del anterior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salvo en algunos aspectos relativos en su mayor parte a la dedicación y a las reduc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ciones docentes al Profesorado; u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no de los cambios más importantes consiste en que se consideran activos los sexenios obtenidos con efectos entre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 xml:space="preserve">el 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>1 de enero de 2008 (solicitados en diciembre de 2007) y el 1 de enero de 2013 (soli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citados en diciembre de 2012), en tanto que l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os concedidos con efecto 1 de enero de 2014 serán tenidos en cuenta para el curso 2015-16. Esta situación, a efectos del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Plan de Ordenación Docente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se prolongará durante un periodo de 6 años, con el objetivo de facilitar la programación docente por parte de los Dptos. </w:t>
      </w:r>
      <w:proofErr w:type="gramStart"/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>y</w:t>
      </w:r>
      <w:proofErr w:type="gramEnd"/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evitar reasignaciones una vez comenzado el curso académico. Otras modificaciones del POD 2014-15 son: 1) la excepcionalidad en el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número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grupos programados y la flexibilidad en el tamaño de los grupos; 2)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la aplicación a la Comisión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Permanente de la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Junta de PDI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 xml:space="preserve">de 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la misma reducción docente que se aplicaba a la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Comisión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Permanente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d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el Comité de Empresa; 3)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la ampliación de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la reducción docente a los Coordinadores de Grado y a los Coordinadores de TFG, en función del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número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estudiantes; 4) incluir las tesis doctorales en </w:t>
      </w:r>
      <w:proofErr w:type="spellStart"/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>cotutela</w:t>
      </w:r>
      <w:proofErr w:type="spellEnd"/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y con mención internacional; 5)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la inclusión de la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reducción por realizar cursos de formación del PDI durante todo el curso (antes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 xml:space="preserve">era 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hasta el 1 de marzo);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 xml:space="preserve">y 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6) </w:t>
      </w:r>
      <w:r w:rsidR="00D22CFD">
        <w:rPr>
          <w:rFonts w:ascii="Verdana" w:hAnsi="Verdana"/>
          <w:color w:val="333399"/>
          <w:sz w:val="20"/>
          <w:szCs w:val="20"/>
          <w:lang w:val="es-ES_tradnl"/>
        </w:rPr>
        <w:t>la eliminación de</w:t>
      </w:r>
      <w:r w:rsidR="00D22CFD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la reducción por asignaturas TIC.</w:t>
      </w:r>
    </w:p>
    <w:p w:rsidR="006B1CA0" w:rsidRPr="00EA6F72" w:rsidRDefault="006B1CA0" w:rsidP="00EA6296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6B1CA0" w:rsidRDefault="00D22CFD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eastAsia="es-ES_tradnl"/>
        </w:rPr>
      </w:pPr>
      <w:r>
        <w:rPr>
          <w:rFonts w:ascii="Verdana" w:hAnsi="Verdana"/>
          <w:color w:val="333399"/>
          <w:sz w:val="20"/>
          <w:szCs w:val="20"/>
        </w:rPr>
        <w:t xml:space="preserve">Continúa la Directora señalando que </w:t>
      </w:r>
      <w:r>
        <w:rPr>
          <w:rFonts w:ascii="Verdana" w:hAnsi="Verdana"/>
          <w:color w:val="333399"/>
          <w:sz w:val="20"/>
          <w:szCs w:val="20"/>
          <w:lang w:val="es-ES_tradnl"/>
        </w:rPr>
        <w:t>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 mismo 25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se recibió del Servicio de </w:t>
      </w:r>
      <w:r w:rsidRPr="00EA6F72">
        <w:rPr>
          <w:rFonts w:ascii="Verdana" w:hAnsi="Verdana"/>
          <w:color w:val="333399"/>
          <w:sz w:val="20"/>
          <w:szCs w:val="20"/>
        </w:rPr>
        <w:t>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el Cronograma para la elaboraci</w:t>
      </w:r>
      <w:r>
        <w:rPr>
          <w:rFonts w:ascii="Verdana" w:hAnsi="Verdana"/>
          <w:color w:val="333399"/>
          <w:sz w:val="20"/>
          <w:szCs w:val="20"/>
          <w:lang w:val="es-ES_tradnl"/>
        </w:rPr>
        <w:t>ón de la programación docente, que establece 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 primera actuación de los Dptos. </w:t>
      </w:r>
      <w:proofErr w:type="gram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entre</w:t>
      </w:r>
      <w:proofErr w:type="gram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el 21 de marzo y el 3 de abril, periodo en el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que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deben asignar coordinadores de asignaturas y estos elaborar las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correspondientes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guías docentes y actualizar esos datos en la aplicación informática PROA</w:t>
      </w:r>
      <w:r w:rsidR="00FE4434" w:rsidRPr="00EA6F72">
        <w:rPr>
          <w:rFonts w:ascii="Verdana" w:hAnsi="Verdana"/>
          <w:color w:val="333399"/>
          <w:sz w:val="20"/>
          <w:szCs w:val="20"/>
          <w:lang w:eastAsia="es-ES_tradnl"/>
        </w:rPr>
        <w:t>.</w:t>
      </w:r>
    </w:p>
    <w:p w:rsidR="00D22CFD" w:rsidRDefault="00D22CFD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eastAsia="es-ES_tradnl"/>
        </w:rPr>
      </w:pPr>
    </w:p>
    <w:p w:rsidR="00D22CFD" w:rsidRDefault="00D22CFD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El 27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14</w:t>
      </w:r>
      <w:r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el Servicio de </w:t>
      </w:r>
      <w:r w:rsidRPr="00EA6F72">
        <w:rPr>
          <w:rFonts w:ascii="Verdana" w:hAnsi="Verdana"/>
          <w:color w:val="333399"/>
          <w:sz w:val="20"/>
          <w:szCs w:val="20"/>
        </w:rPr>
        <w:t>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remitió la Resolución del </w:t>
      </w:r>
      <w:r w:rsidRPr="00EA6F72">
        <w:rPr>
          <w:rFonts w:ascii="Verdana" w:hAnsi="Verdana"/>
          <w:color w:val="333399"/>
          <w:sz w:val="20"/>
          <w:szCs w:val="20"/>
        </w:rPr>
        <w:t>Vicerrectorado de 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y Profesorado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por la que establece el procedimiento para el reconocimiento como obligaciones docentes de actividades docentes, de investigación, internacionalización, gestión académica y representación de los trabajadores. El plazo establecido para las solicitudes abarcaba desde el 27</w:t>
      </w:r>
      <w:r>
        <w:rPr>
          <w:rFonts w:ascii="Verdana" w:hAnsi="Verdana"/>
          <w:color w:val="333399"/>
          <w:sz w:val="20"/>
          <w:szCs w:val="20"/>
          <w:lang w:val="es-ES_tradnl"/>
        </w:rPr>
        <w:t>de febrero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al 14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de marzo, y en su momento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se remitió la información </w:t>
      </w:r>
      <w:r>
        <w:rPr>
          <w:rFonts w:ascii="Verdana" w:hAnsi="Verdana"/>
          <w:color w:val="333399"/>
          <w:sz w:val="20"/>
          <w:szCs w:val="20"/>
          <w:lang w:val="es-ES_tradnl"/>
        </w:rPr>
        <w:t>pertinente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.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Asimismo, el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27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14</w:t>
      </w:r>
      <w:r w:rsidR="00CA0CD6">
        <w:rPr>
          <w:rFonts w:ascii="Verdana" w:hAnsi="Verdana"/>
          <w:color w:val="333399"/>
          <w:sz w:val="20"/>
          <w:szCs w:val="20"/>
          <w:lang w:val="es-ES_tradnl"/>
        </w:rPr>
        <w:t xml:space="preserve"> se reenvió </w:t>
      </w:r>
      <w:r w:rsidR="00CA0CD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la Resolución del </w:t>
      </w:r>
      <w:r w:rsidR="00CA0CD6" w:rsidRPr="00EA6F72">
        <w:rPr>
          <w:rFonts w:ascii="Verdana" w:hAnsi="Verdana"/>
          <w:color w:val="333399"/>
          <w:sz w:val="20"/>
          <w:szCs w:val="20"/>
        </w:rPr>
        <w:t>Vicerrectorado de Ordenación Académica</w:t>
      </w:r>
      <w:r w:rsidR="00CA0CD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CA0CD6">
        <w:rPr>
          <w:rFonts w:ascii="Verdana" w:hAnsi="Verdana"/>
          <w:color w:val="333399"/>
          <w:sz w:val="20"/>
          <w:szCs w:val="20"/>
          <w:lang w:val="es-ES_tradnl"/>
        </w:rPr>
        <w:t xml:space="preserve">y Profesorado </w:t>
      </w:r>
      <w:r w:rsidR="00CA0CD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por la que se establece el procedimiento para autorizar al </w:t>
      </w:r>
      <w:r w:rsidR="00CA0CD6">
        <w:rPr>
          <w:rFonts w:ascii="Verdana" w:hAnsi="Verdana"/>
          <w:color w:val="333399"/>
          <w:sz w:val="20"/>
          <w:szCs w:val="20"/>
          <w:lang w:val="es-ES_tradnl"/>
        </w:rPr>
        <w:t>Personal Investigador en Formación</w:t>
      </w:r>
      <w:r w:rsidR="00CA0CD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CA0CD6">
        <w:rPr>
          <w:rFonts w:ascii="Verdana" w:hAnsi="Verdana"/>
          <w:color w:val="333399"/>
          <w:sz w:val="20"/>
          <w:szCs w:val="20"/>
          <w:lang w:val="es-ES_tradnl"/>
        </w:rPr>
        <w:t>a</w:t>
      </w:r>
      <w:r w:rsidR="00CA0CD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colaborar en tareas docentes.</w:t>
      </w:r>
    </w:p>
    <w:p w:rsidR="00CA0CD6" w:rsidRDefault="00CA0CD6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CA0CD6" w:rsidRDefault="00CA0CD6" w:rsidP="0081079B">
      <w:pPr>
        <w:spacing w:line="24" w:lineRule="atLeast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El 06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/14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recibió escrito de Decanato en el que se informaba de asuntos relativos a la Programación académica y se solicitaba que se comuni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caran,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antes del 17 de </w:t>
      </w:r>
      <w:r>
        <w:rPr>
          <w:rFonts w:ascii="Verdana" w:hAnsi="Verdana"/>
          <w:color w:val="333399"/>
          <w:sz w:val="20"/>
          <w:szCs w:val="20"/>
          <w:lang w:val="es-ES_tradnl"/>
        </w:rPr>
        <w:lastRenderedPageBreak/>
        <w:t>marzo,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los cambios con respecto  al desdoblamiento o la supresión de grupos, el establecimi</w:t>
      </w:r>
      <w:r>
        <w:rPr>
          <w:rFonts w:ascii="Verdana" w:hAnsi="Verdana"/>
          <w:color w:val="333399"/>
          <w:sz w:val="20"/>
          <w:szCs w:val="20"/>
          <w:lang w:val="es-ES_tradnl"/>
        </w:rPr>
        <w:t>ento de grupos muy reducidos (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aunque no se alcance el </w:t>
      </w:r>
      <w:r>
        <w:rPr>
          <w:rFonts w:ascii="Verdana" w:hAnsi="Verdana"/>
          <w:color w:val="333399"/>
          <w:sz w:val="20"/>
          <w:szCs w:val="20"/>
          <w:lang w:val="es-ES_tradnl"/>
        </w:rPr>
        <w:t>número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exigido para </w:t>
      </w:r>
      <w:r>
        <w:rPr>
          <w:rFonts w:ascii="Verdana" w:hAnsi="Verdana"/>
          <w:color w:val="333399"/>
          <w:sz w:val="20"/>
          <w:szCs w:val="20"/>
          <w:lang w:val="es-ES_tradnl"/>
        </w:rPr>
        <w:t>formar grupos reducidos)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la oferta de cursos 0 y el mantenimiento de asignaturas de </w:t>
      </w:r>
      <w:r>
        <w:rPr>
          <w:rFonts w:ascii="Verdana" w:hAnsi="Verdana"/>
          <w:color w:val="333399"/>
          <w:sz w:val="20"/>
          <w:szCs w:val="20"/>
          <w:lang w:val="es-ES_tradnl"/>
        </w:rPr>
        <w:t>Libre Configuración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Pr="0078518D">
        <w:rPr>
          <w:rFonts w:ascii="Verdana" w:hAnsi="Verdana"/>
          <w:i/>
          <w:color w:val="333399"/>
          <w:sz w:val="20"/>
          <w:szCs w:val="20"/>
          <w:lang w:val="es-ES_tradnl"/>
        </w:rPr>
        <w:t>ad hoc.</w:t>
      </w:r>
    </w:p>
    <w:p w:rsidR="00CA0CD6" w:rsidRDefault="00CA0CD6" w:rsidP="0081079B">
      <w:pPr>
        <w:spacing w:line="24" w:lineRule="atLeast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p w:rsidR="00CA0CD6" w:rsidRDefault="00CA0CD6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El </w:t>
      </w:r>
      <w:r>
        <w:rPr>
          <w:rFonts w:ascii="Verdana" w:hAnsi="Verdana"/>
          <w:color w:val="333399"/>
          <w:sz w:val="20"/>
          <w:szCs w:val="20"/>
          <w:lang w:val="es-ES_tradnl"/>
        </w:rPr>
        <w:t>10/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/14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celebró una reunión entre la </w:t>
      </w:r>
      <w:r>
        <w:rPr>
          <w:rFonts w:ascii="Verdana" w:hAnsi="Verdana"/>
          <w:color w:val="333399"/>
          <w:sz w:val="20"/>
          <w:szCs w:val="20"/>
        </w:rPr>
        <w:t>Vicerrectora</w:t>
      </w:r>
      <w:r w:rsidRPr="00EA6F72">
        <w:rPr>
          <w:rFonts w:ascii="Verdana" w:hAnsi="Verdana"/>
          <w:color w:val="333399"/>
          <w:sz w:val="20"/>
          <w:szCs w:val="20"/>
        </w:rPr>
        <w:t xml:space="preserve"> de 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y Profesorado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y los </w:t>
      </w:r>
      <w:r>
        <w:rPr>
          <w:rFonts w:ascii="Verdana" w:hAnsi="Verdana"/>
          <w:color w:val="333399"/>
          <w:sz w:val="20"/>
          <w:szCs w:val="20"/>
          <w:lang w:val="es-ES_tradnl"/>
        </w:rPr>
        <w:t>Directores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Dpto. (en su momento se remitió la información de lo tratado), en la que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aquella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expuso que se mantiene el bloqueo de la contratación de Profesorado y que, incluso, es muy restrictiva la concesión de contratos de </w:t>
      </w:r>
      <w:r>
        <w:rPr>
          <w:rFonts w:ascii="Verdana" w:hAnsi="Verdana"/>
          <w:color w:val="333399"/>
          <w:sz w:val="20"/>
          <w:szCs w:val="20"/>
          <w:lang w:val="es-ES_tradnl"/>
        </w:rPr>
        <w:t>Profesor Sustituto Interino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que los grupos muy reducidos se pueden ofertar siempre que exista capacidad docente y que los cursos 0 son complementos de formación, que no contabilizan como participación académica, pero se pueden presentar en el CP como acciones de mejora.</w:t>
      </w:r>
    </w:p>
    <w:p w:rsidR="00CA0CD6" w:rsidRDefault="00CA0CD6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B7DDC" w:rsidRDefault="00CA0CD6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La Directora continúa señalando que 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 11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/14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una vez consultadas las áreas d</w:t>
      </w:r>
      <w:r>
        <w:rPr>
          <w:rFonts w:ascii="Verdana" w:hAnsi="Verdana"/>
          <w:color w:val="333399"/>
          <w:sz w:val="20"/>
          <w:szCs w:val="20"/>
          <w:lang w:val="es-ES_tradnl"/>
        </w:rPr>
        <w:t>e conocimiento del Dpto., remitió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un escrito al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Vicedecanato </w:t>
      </w:r>
      <w:r w:rsidRPr="00EA6F72">
        <w:rPr>
          <w:rFonts w:ascii="Verdana" w:hAnsi="Verdana"/>
          <w:color w:val="333399"/>
          <w:sz w:val="20"/>
          <w:szCs w:val="20"/>
        </w:rPr>
        <w:t>de 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con las propuestas de las áreas</w:t>
      </w:r>
      <w:r>
        <w:rPr>
          <w:rFonts w:ascii="Verdana" w:hAnsi="Verdana"/>
          <w:color w:val="333399"/>
          <w:sz w:val="20"/>
          <w:szCs w:val="20"/>
          <w:lang w:val="es-ES_tradnl"/>
        </w:rPr>
        <w:t>, a saber</w:t>
      </w:r>
      <w:r w:rsidR="00AB7DDC">
        <w:rPr>
          <w:rFonts w:ascii="Verdana" w:hAnsi="Verdana"/>
          <w:color w:val="333399"/>
          <w:sz w:val="20"/>
          <w:szCs w:val="20"/>
          <w:lang w:val="es-ES_tradnl"/>
        </w:rPr>
        <w:t>:</w:t>
      </w:r>
    </w:p>
    <w:p w:rsidR="00AB7DDC" w:rsidRDefault="00AB7DDC" w:rsidP="0081079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B7DDC" w:rsidRPr="00AB7DDC" w:rsidRDefault="00AB7DDC" w:rsidP="00AB7DDC">
      <w:pPr>
        <w:pStyle w:val="Prrafodelista"/>
        <w:numPr>
          <w:ilvl w:val="0"/>
          <w:numId w:val="2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AB7DDC"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>upresión de la actividad expositiva “Charla” e inclusión de un nuevo ítem, en actividades prácticas, denominado “Ejercicios pr</w:t>
      </w:r>
      <w:r w:rsidRPr="00AB7DDC">
        <w:rPr>
          <w:rFonts w:ascii="Verdana" w:hAnsi="Verdana"/>
          <w:color w:val="333399"/>
          <w:sz w:val="20"/>
          <w:szCs w:val="20"/>
          <w:lang w:val="es-ES_tradnl"/>
        </w:rPr>
        <w:t>ácticos de idiomas”.</w:t>
      </w:r>
    </w:p>
    <w:p w:rsidR="00AB7DDC" w:rsidRPr="00AB7DDC" w:rsidRDefault="00AB7DDC" w:rsidP="00AB7DDC">
      <w:pPr>
        <w:pStyle w:val="Prrafodelista"/>
        <w:numPr>
          <w:ilvl w:val="0"/>
          <w:numId w:val="2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>obre la distribución en grupos, propuesta de Grupos Muy Reducidos en las asignaturas “Lengua griega y su Literatura” I y II, del curso 1º del Grado de Filología Clásica; desdoblamiento de grupos en la asignatura “Lingüística”, del curso 1º del Grado de Filología Hispánica (cuyo número de alumnos ha subido hasta los 90</w:t>
      </w:r>
      <w:r w:rsidRPr="00AB7DDC">
        <w:rPr>
          <w:rFonts w:ascii="Verdana" w:hAnsi="Verdana"/>
          <w:color w:val="333399"/>
          <w:sz w:val="20"/>
          <w:szCs w:val="20"/>
          <w:lang w:val="es-ES_tradnl"/>
        </w:rPr>
        <w:t>);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 xml:space="preserve"> creación de un Curso 0 por el área de </w:t>
      </w:r>
      <w:r w:rsidRPr="00AB7DDC">
        <w:rPr>
          <w:rFonts w:ascii="Verdana" w:hAnsi="Verdana"/>
          <w:color w:val="333399"/>
          <w:sz w:val="20"/>
          <w:szCs w:val="20"/>
          <w:lang w:val="es-ES_tradnl"/>
        </w:rPr>
        <w:t>Biblioteconomía y Documentación, denominado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Pr="00AB7DDC">
        <w:rPr>
          <w:rFonts w:ascii="Verdana" w:hAnsi="Verdana"/>
          <w:color w:val="333399"/>
          <w:sz w:val="20"/>
          <w:szCs w:val="20"/>
          <w:lang w:val="es-ES_tradnl"/>
        </w:rPr>
        <w:t>“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>Metodologías documentales para la investigación científica en entornos virtuales</w:t>
      </w:r>
      <w:r w:rsidRPr="00AB7DDC">
        <w:rPr>
          <w:rFonts w:ascii="Verdana" w:hAnsi="Verdana"/>
          <w:color w:val="333399"/>
          <w:sz w:val="20"/>
          <w:szCs w:val="20"/>
          <w:lang w:val="es-ES_tradnl"/>
        </w:rPr>
        <w:t>”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 xml:space="preserve"> (4 créditos)</w:t>
      </w:r>
      <w:r w:rsidRPr="00AB7DDC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CA0CD6" w:rsidRPr="00AB7DDC" w:rsidRDefault="00AB7DDC" w:rsidP="00AB7DDC">
      <w:pPr>
        <w:pStyle w:val="Prrafodelista"/>
        <w:numPr>
          <w:ilvl w:val="0"/>
          <w:numId w:val="2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E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 xml:space="preserve">n lo referente a reducciones docentes,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se propone 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>que se contemple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también</w:t>
      </w:r>
      <w:r w:rsidR="00CA0CD6" w:rsidRPr="00AB7DDC">
        <w:rPr>
          <w:rFonts w:ascii="Verdana" w:hAnsi="Verdana"/>
          <w:color w:val="333399"/>
          <w:sz w:val="20"/>
          <w:szCs w:val="20"/>
          <w:lang w:val="es-ES_tradnl"/>
        </w:rPr>
        <w:t xml:space="preserve"> la dirección de tesis doctorales en curso de realización y que se añada la participación en la docencia de titulaciones propias.</w:t>
      </w:r>
    </w:p>
    <w:p w:rsidR="006B1CA0" w:rsidRDefault="006B1CA0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B7DDC" w:rsidRDefault="00AB7DDC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>El 14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/14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recibió del </w:t>
      </w:r>
      <w:r w:rsidRPr="00EA6F72">
        <w:rPr>
          <w:rFonts w:ascii="Verdana" w:hAnsi="Verdana"/>
          <w:color w:val="333399"/>
          <w:sz w:val="20"/>
          <w:szCs w:val="20"/>
        </w:rPr>
        <w:t>Vicerrectorado de Ordenación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y Profesorado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las recomendaciones del Defensor Universitario para la elaboración de las guí</w:t>
      </w:r>
      <w:r>
        <w:rPr>
          <w:rFonts w:ascii="Verdana" w:hAnsi="Verdana"/>
          <w:color w:val="333399"/>
          <w:sz w:val="20"/>
          <w:szCs w:val="20"/>
          <w:lang w:val="es-ES_tradnl"/>
        </w:rPr>
        <w:t>as docentes de las asignaturas, recomendaciones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>que fueron remitidas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nuevo el 18</w:t>
      </w:r>
      <w:r>
        <w:rPr>
          <w:rFonts w:ascii="Verdana" w:hAnsi="Verdana"/>
          <w:color w:val="333399"/>
          <w:sz w:val="20"/>
          <w:szCs w:val="20"/>
          <w:lang w:val="es-ES_tradnl"/>
        </w:rPr>
        <w:t>/03 y 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ntre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las cuales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se hace hincapié, como en años anteriores</w:t>
      </w:r>
      <w:r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en la aclaración de los procedimientos de evaluación</w:t>
      </w:r>
      <w:r>
        <w:rPr>
          <w:rFonts w:ascii="Verdana" w:hAnsi="Verdana"/>
          <w:color w:val="333399"/>
          <w:sz w:val="20"/>
          <w:szCs w:val="20"/>
          <w:lang w:val="es-ES_tradnl"/>
        </w:rPr>
        <w:t>, y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>
        <w:rPr>
          <w:rFonts w:ascii="Verdana" w:hAnsi="Verdana"/>
          <w:color w:val="333399"/>
          <w:sz w:val="20"/>
          <w:szCs w:val="20"/>
          <w:lang w:val="es-ES_tradnl"/>
        </w:rPr>
        <w:t>21/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/14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recibió del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mismo </w:t>
      </w:r>
      <w:r w:rsidRPr="00EA6F72">
        <w:rPr>
          <w:rFonts w:ascii="Verdana" w:hAnsi="Verdana"/>
          <w:color w:val="333399"/>
          <w:sz w:val="20"/>
          <w:szCs w:val="20"/>
        </w:rPr>
        <w:t>Vicerrectorado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recordatorio de que el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3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de abril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finaliza el plazo para cargar las guías docentes de las asignaturas en PROA, tanto las de Grado como las de Licenciatura sin docencia.</w:t>
      </w:r>
    </w:p>
    <w:p w:rsidR="00AB7DDC" w:rsidRDefault="00AB7DDC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B7DDC" w:rsidRDefault="00F13601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Por su parte</w:t>
      </w:r>
      <w:r w:rsidR="00AB7DDC">
        <w:rPr>
          <w:rFonts w:ascii="Verdana" w:hAnsi="Verdana"/>
          <w:color w:val="333399"/>
          <w:sz w:val="20"/>
          <w:szCs w:val="20"/>
          <w:lang w:val="es-ES_tradnl"/>
        </w:rPr>
        <w:t>, e</w:t>
      </w:r>
      <w:r w:rsidR="00AB7DDC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l </w:t>
      </w:r>
      <w:r w:rsidR="00AB7DDC">
        <w:rPr>
          <w:rFonts w:ascii="Verdana" w:hAnsi="Verdana"/>
          <w:color w:val="333399"/>
          <w:sz w:val="20"/>
          <w:szCs w:val="20"/>
          <w:lang w:val="es-ES_tradnl"/>
        </w:rPr>
        <w:t xml:space="preserve">Vicedecanato de </w:t>
      </w:r>
      <w:r w:rsidR="00AB7DDC" w:rsidRPr="00EA6F72">
        <w:rPr>
          <w:rFonts w:ascii="Verdana" w:hAnsi="Verdana"/>
          <w:color w:val="333399"/>
          <w:sz w:val="20"/>
          <w:szCs w:val="20"/>
        </w:rPr>
        <w:t>Ordenación Académica</w:t>
      </w:r>
      <w:r w:rsidR="00AB7DDC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solicitó el 18</w:t>
      </w:r>
      <w:r w:rsidR="00AB7DDC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AB7DDC" w:rsidRPr="0078518D">
        <w:rPr>
          <w:rFonts w:ascii="Verdana" w:hAnsi="Verdana"/>
          <w:color w:val="333399"/>
          <w:sz w:val="20"/>
          <w:szCs w:val="20"/>
          <w:lang w:val="es-ES_tradnl"/>
        </w:rPr>
        <w:t>03 que se comunicasen los cambios en los Coordinadores del TFG para el curso próximo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, y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el 21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 se recibieron por correo electrónico de</w:t>
      </w:r>
      <w:r>
        <w:rPr>
          <w:rFonts w:ascii="Verdana" w:hAnsi="Verdana"/>
          <w:color w:val="333399"/>
          <w:sz w:val="20"/>
          <w:szCs w:val="20"/>
          <w:lang w:val="es-ES_tradnl"/>
        </w:rPr>
        <w:t>l mismo Decanato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una serie de documentos relativos a la programación</w:t>
      </w:r>
      <w:r>
        <w:rPr>
          <w:rFonts w:ascii="Verdana" w:hAnsi="Verdana"/>
          <w:color w:val="333399"/>
          <w:sz w:val="20"/>
          <w:szCs w:val="20"/>
          <w:lang w:val="es-ES_tradnl"/>
        </w:rPr>
        <w:t>, a saber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: 1) normativa de Programación Académica del Centro (aprobada en Junta de Centro de 20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/14); 2) normativa de TFG;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3) propuesta de horarios</w:t>
      </w:r>
      <w:r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con el ruego de enviar las posibles modificaciones antes del 20 de abril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(en este sentido, 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 única modificación planteada ha sido la de la Dra. Marta González,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en la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asignatura </w:t>
      </w:r>
      <w:r>
        <w:rPr>
          <w:rFonts w:ascii="Verdana" w:hAnsi="Verdana"/>
          <w:color w:val="333399"/>
          <w:sz w:val="20"/>
          <w:szCs w:val="20"/>
          <w:lang w:val="es-ES_tradnl"/>
        </w:rPr>
        <w:t>“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Literatura Griega II</w:t>
      </w:r>
      <w:r>
        <w:rPr>
          <w:rFonts w:ascii="Verdana" w:hAnsi="Verdana"/>
          <w:color w:val="333399"/>
          <w:sz w:val="20"/>
          <w:szCs w:val="20"/>
          <w:lang w:val="es-ES_tradnl"/>
        </w:rPr>
        <w:t>”,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4º curso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del Grado de Filología Clásica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para cambiar el viernes de 9-10’30 por el miércoles a la misma hora</w:t>
      </w:r>
      <w:r>
        <w:rPr>
          <w:rFonts w:ascii="Verdana" w:hAnsi="Verdana"/>
          <w:color w:val="333399"/>
          <w:sz w:val="20"/>
          <w:szCs w:val="20"/>
          <w:lang w:val="es-ES_tradnl"/>
        </w:rPr>
        <w:t>)</w:t>
      </w:r>
      <w:r w:rsidR="00AB7DDC" w:rsidRPr="0078518D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B7DDC" w:rsidRDefault="00AB7DDC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13601" w:rsidRDefault="00F13601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La Directora, finalmente, aclara que lo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que hay que aprobar en esta reunión es la asignación de Coordinadores de asignaturas (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que ya están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cargados en PROA y </w:t>
      </w:r>
      <w:r>
        <w:rPr>
          <w:rFonts w:ascii="Verdana" w:hAnsi="Verdana"/>
          <w:color w:val="333399"/>
          <w:sz w:val="20"/>
          <w:szCs w:val="20"/>
          <w:lang w:val="es-ES_tradnl"/>
        </w:rPr>
        <w:t>figuran en la documentación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adjunta)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, incluida la Coordinación del TFG de Filología Clásica, cuestión en la que aclara que, consultada en su momento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el área de Griego, se comunicó en </w:t>
      </w:r>
      <w:r>
        <w:rPr>
          <w:rFonts w:ascii="Verdana" w:hAnsi="Verdana"/>
          <w:color w:val="333399"/>
          <w:sz w:val="20"/>
          <w:szCs w:val="20"/>
          <w:lang w:val="es-ES_tradnl"/>
        </w:rPr>
        <w:t>principio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(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con fecha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19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13) el nombramiento de Jorge </w:t>
      </w:r>
      <w:proofErr w:type="spell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Bergua</w:t>
      </w:r>
      <w:proofErr w:type="spell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Cavero, pero el día 21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de marzo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recibió escrito del Coordinador del área de </w:t>
      </w:r>
      <w:r>
        <w:rPr>
          <w:rFonts w:ascii="Verdana" w:hAnsi="Verdana"/>
          <w:color w:val="333399"/>
          <w:sz w:val="20"/>
          <w:szCs w:val="20"/>
          <w:lang w:val="es-ES_tradnl"/>
        </w:rPr>
        <w:t>Filología Griega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comunicando una rectificación acordada con </w:t>
      </w:r>
      <w:r>
        <w:rPr>
          <w:rFonts w:ascii="Verdana" w:hAnsi="Verdana"/>
          <w:color w:val="333399"/>
          <w:sz w:val="20"/>
          <w:szCs w:val="20"/>
          <w:lang w:val="es-ES_tradnl"/>
        </w:rPr>
        <w:t>el Dpto. de Filología Latina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en el sentido de mantener como Coordinador a la Dra. Victoria Eugenia Rodríguez Martín, del </w:t>
      </w:r>
      <w:r>
        <w:rPr>
          <w:rFonts w:ascii="Verdana" w:hAnsi="Verdana"/>
          <w:color w:val="333399"/>
          <w:sz w:val="20"/>
          <w:szCs w:val="20"/>
          <w:lang w:val="es-ES_tradnl"/>
        </w:rPr>
        <w:t>citado Dpto.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rectificación que fue remitida el mismo día a Decanato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. El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resto de aspectos</w:t>
      </w:r>
      <w:r>
        <w:rPr>
          <w:rFonts w:ascii="Verdana" w:hAnsi="Verdana"/>
          <w:color w:val="333399"/>
          <w:sz w:val="20"/>
          <w:szCs w:val="20"/>
          <w:lang w:val="es-ES_tradnl"/>
        </w:rPr>
        <w:t>, en fin,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relacionados con la </w:t>
      </w:r>
      <w:r>
        <w:rPr>
          <w:rFonts w:ascii="Verdana" w:hAnsi="Verdana"/>
          <w:color w:val="333399"/>
          <w:sz w:val="20"/>
          <w:szCs w:val="20"/>
          <w:lang w:val="es-ES_tradnl"/>
        </w:rPr>
        <w:t>Programación Académica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habrán de ser aprobados en una próxima reunión </w:t>
      </w:r>
      <w:r>
        <w:rPr>
          <w:rFonts w:ascii="Verdana" w:hAnsi="Verdana"/>
          <w:color w:val="333399"/>
          <w:sz w:val="20"/>
          <w:szCs w:val="20"/>
          <w:lang w:val="es-ES_tradnl"/>
        </w:rPr>
        <w:t>(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ordinaria o extraordinaria</w:t>
      </w:r>
      <w:r>
        <w:rPr>
          <w:rFonts w:ascii="Verdana" w:hAnsi="Verdana"/>
          <w:color w:val="333399"/>
          <w:sz w:val="20"/>
          <w:szCs w:val="20"/>
          <w:lang w:val="es-ES_tradnl"/>
        </w:rPr>
        <w:t>)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del Dpto.</w:t>
      </w:r>
    </w:p>
    <w:p w:rsidR="00F13601" w:rsidRDefault="00F13601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6B1CA0" w:rsidRPr="00B80FC3" w:rsidRDefault="008B240D" w:rsidP="00FD4A8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Se abre un turno de intervenciones </w:t>
      </w:r>
      <w:r w:rsidR="00F13601">
        <w:rPr>
          <w:rFonts w:ascii="Verdana" w:hAnsi="Verdana"/>
          <w:color w:val="333399"/>
          <w:sz w:val="20"/>
          <w:szCs w:val="20"/>
          <w:lang w:val="es-ES_tradnl"/>
        </w:rPr>
        <w:t>y</w:t>
      </w:r>
      <w:r w:rsidR="00FE4434">
        <w:rPr>
          <w:rFonts w:ascii="Verdana" w:hAnsi="Verdana"/>
          <w:color w:val="333399"/>
          <w:sz w:val="20"/>
          <w:szCs w:val="20"/>
          <w:lang w:val="es-ES_tradnl"/>
        </w:rPr>
        <w:t xml:space="preserve">, </w:t>
      </w:r>
      <w:r w:rsidR="00F13601">
        <w:rPr>
          <w:rFonts w:ascii="Verdana" w:hAnsi="Verdana"/>
          <w:color w:val="333399"/>
          <w:sz w:val="20"/>
          <w:szCs w:val="20"/>
          <w:lang w:val="es-ES_tradnl"/>
        </w:rPr>
        <w:t xml:space="preserve">no habiendo ninguna, </w:t>
      </w:r>
      <w:r w:rsidR="00FE4434">
        <w:rPr>
          <w:rFonts w:ascii="Verdana" w:hAnsi="Verdana"/>
          <w:color w:val="333399"/>
          <w:sz w:val="20"/>
          <w:szCs w:val="20"/>
          <w:lang w:val="es-ES_tradnl"/>
        </w:rPr>
        <w:t>se aprueba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por asentimiento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 xml:space="preserve">la antedicha 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>asignación de Coordinadores de asignaturas</w:t>
      </w:r>
      <w:r w:rsidR="006B1CA0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F03118" w:rsidRPr="00B80FC3" w:rsidRDefault="00F03118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03118" w:rsidRPr="00B80FC3" w:rsidRDefault="00F03118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03118" w:rsidRPr="00B80FC3" w:rsidRDefault="00F03118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03118" w:rsidRPr="00B80FC3" w:rsidRDefault="00F03118" w:rsidP="00F03118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>SEXTO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F03118" w:rsidRPr="00B80FC3" w:rsidRDefault="00F03118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03118" w:rsidRPr="00B80FC3" w:rsidRDefault="00712B66" w:rsidP="00F03118">
      <w:pPr>
        <w:spacing w:line="24" w:lineRule="atLeast"/>
        <w:ind w:left="708"/>
        <w:jc w:val="both"/>
        <w:rPr>
          <w:rFonts w:ascii="Verdana" w:hAnsi="Verdana"/>
          <w:b/>
          <w:bCs/>
          <w:color w:val="333399"/>
          <w:sz w:val="20"/>
          <w:szCs w:val="20"/>
        </w:rPr>
      </w:pPr>
      <w:r w:rsidRPr="00712B66">
        <w:rPr>
          <w:rFonts w:ascii="Verdana" w:hAnsi="Verdana"/>
          <w:b/>
          <w:color w:val="333399"/>
          <w:sz w:val="20"/>
          <w:szCs w:val="20"/>
          <w:lang w:val="es-ES_tradnl"/>
        </w:rPr>
        <w:t>Solicitud de una plaza</w:t>
      </w:r>
      <w:r>
        <w:rPr>
          <w:rFonts w:ascii="Verdana" w:hAnsi="Verdana"/>
          <w:b/>
          <w:color w:val="333399"/>
          <w:sz w:val="20"/>
          <w:szCs w:val="20"/>
          <w:lang w:val="es-ES_tradnl"/>
        </w:rPr>
        <w:t xml:space="preserve"> de Catedrático de Universidad en el Á</w:t>
      </w:r>
      <w:r w:rsidRPr="00712B66">
        <w:rPr>
          <w:rFonts w:ascii="Verdana" w:hAnsi="Verdana"/>
          <w:b/>
          <w:color w:val="333399"/>
          <w:sz w:val="20"/>
          <w:szCs w:val="20"/>
          <w:lang w:val="es-ES_tradnl"/>
        </w:rPr>
        <w:t>rea de Filología Griega</w:t>
      </w:r>
      <w:r w:rsidR="00F03118" w:rsidRPr="00B80FC3">
        <w:rPr>
          <w:rFonts w:ascii="Verdana" w:hAnsi="Verdana"/>
          <w:b/>
          <w:bCs/>
          <w:color w:val="333399"/>
          <w:sz w:val="20"/>
          <w:szCs w:val="20"/>
        </w:rPr>
        <w:t>.</w:t>
      </w:r>
    </w:p>
    <w:p w:rsidR="00F03118" w:rsidRPr="00B80FC3" w:rsidRDefault="00F03118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03118" w:rsidRPr="00EA6F72" w:rsidRDefault="00F03118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EA6F72"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informa de que, a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instancias del Área de </w:t>
      </w:r>
      <w:r w:rsidR="00712B66" w:rsidRPr="00712B66">
        <w:rPr>
          <w:rFonts w:ascii="Verdana" w:hAnsi="Verdana"/>
          <w:color w:val="333399"/>
          <w:sz w:val="20"/>
          <w:szCs w:val="20"/>
          <w:lang w:val="es-ES_tradnl"/>
        </w:rPr>
        <w:t>Filología Griega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se somete a aprobación por parte del Consejo de Dpto. la solicitud de una Plaza de promoción de Profesorado a Catedrático de Universidad, por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haber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obten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ido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el Dr. Martos Montiel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la acreditación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a Catedrático, y explica que, s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egún el artículo 2 del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“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>Reglamento sobre la solicitud de plazas de personal docente e investigador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”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corresponde al Consejo de Dpto. realizar la solicitud para que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 xml:space="preserve">ésta 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sea informada por la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Junta de Centro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correspondiente</w:t>
      </w:r>
      <w:r w:rsidR="00FE4434" w:rsidRPr="00EA6F72">
        <w:rPr>
          <w:rFonts w:ascii="Verdana" w:hAnsi="Verdana"/>
          <w:color w:val="333399"/>
          <w:sz w:val="20"/>
          <w:szCs w:val="20"/>
        </w:rPr>
        <w:t>.</w:t>
      </w:r>
    </w:p>
    <w:p w:rsidR="00CE39CC" w:rsidRPr="00EA6F72" w:rsidRDefault="00CE39CC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CE39CC" w:rsidRPr="00EA6F72" w:rsidRDefault="00712B66" w:rsidP="00F031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L</w:t>
      </w:r>
      <w:r w:rsidR="00CE39CC" w:rsidRPr="00EA6F72">
        <w:rPr>
          <w:rFonts w:ascii="Verdana" w:hAnsi="Verdana"/>
          <w:color w:val="333399"/>
          <w:sz w:val="20"/>
          <w:szCs w:val="20"/>
        </w:rPr>
        <w:t xml:space="preserve">a Directora </w:t>
      </w:r>
      <w:r>
        <w:rPr>
          <w:rFonts w:ascii="Verdana" w:hAnsi="Verdana"/>
          <w:color w:val="333399"/>
          <w:sz w:val="20"/>
          <w:szCs w:val="20"/>
        </w:rPr>
        <w:t xml:space="preserve">a continuación da lectura a los datos de la plaza (área, perfil, motivación) y a la propuesta de Tribunal titular y suplente (todo lo cual figura en documentación adjunta) y </w:t>
      </w:r>
      <w:r w:rsidR="00CE39CC" w:rsidRPr="00EA6F72">
        <w:rPr>
          <w:rFonts w:ascii="Verdana" w:hAnsi="Verdana"/>
          <w:color w:val="333399"/>
          <w:sz w:val="20"/>
          <w:szCs w:val="20"/>
        </w:rPr>
        <w:t xml:space="preserve">abre un turno de intervenciones, </w:t>
      </w:r>
      <w:r>
        <w:rPr>
          <w:rFonts w:ascii="Verdana" w:hAnsi="Verdana"/>
          <w:color w:val="333399"/>
          <w:sz w:val="20"/>
          <w:szCs w:val="20"/>
        </w:rPr>
        <w:t>mas no habiendo ninguna</w:t>
      </w:r>
      <w:r w:rsidR="00FD177C" w:rsidRPr="00EA6F72">
        <w:rPr>
          <w:rFonts w:ascii="Verdana" w:hAnsi="Verdana"/>
          <w:color w:val="333399"/>
          <w:sz w:val="20"/>
          <w:szCs w:val="20"/>
        </w:rPr>
        <w:t xml:space="preserve"> se aprueba por asentimiento.</w:t>
      </w:r>
    </w:p>
    <w:p w:rsidR="00A148FF" w:rsidRPr="00F03118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CB2965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="00F03118">
        <w:rPr>
          <w:rFonts w:ascii="Verdana" w:hAnsi="Verdana"/>
          <w:b/>
          <w:color w:val="333399"/>
          <w:lang w:val="es-ES_tradnl"/>
        </w:rPr>
        <w:t>SÉPTIMO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A148FF" w:rsidRPr="00B80FC3" w:rsidRDefault="00A148FF" w:rsidP="00CB2965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712B66" w:rsidP="00792FFF">
      <w:pPr>
        <w:spacing w:line="24" w:lineRule="atLeast"/>
        <w:ind w:left="708"/>
        <w:jc w:val="both"/>
        <w:rPr>
          <w:rFonts w:ascii="Verdana" w:hAnsi="Verdana"/>
          <w:b/>
          <w:bCs/>
          <w:color w:val="333399"/>
          <w:sz w:val="20"/>
          <w:szCs w:val="20"/>
        </w:rPr>
      </w:pPr>
      <w:r w:rsidRPr="00712B66">
        <w:rPr>
          <w:rFonts w:ascii="Verdana" w:hAnsi="Verdana"/>
          <w:b/>
          <w:color w:val="333399"/>
          <w:sz w:val="20"/>
          <w:szCs w:val="20"/>
          <w:lang w:val="es-ES_tradnl"/>
        </w:rPr>
        <w:t>Asuntos relacionados con el Contrato-programa 2014</w:t>
      </w:r>
      <w:r w:rsidR="00A148FF" w:rsidRPr="00B80FC3">
        <w:rPr>
          <w:rFonts w:ascii="Verdana" w:hAnsi="Verdana"/>
          <w:b/>
          <w:bCs/>
          <w:color w:val="333399"/>
          <w:sz w:val="20"/>
          <w:szCs w:val="20"/>
        </w:rPr>
        <w:t>.</w:t>
      </w:r>
    </w:p>
    <w:p w:rsidR="00A148FF" w:rsidRPr="00B80FC3" w:rsidRDefault="00A148FF" w:rsidP="00906072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Default="00A148FF" w:rsidP="00712B6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La Directora informa de que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 xml:space="preserve">el 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>día 25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14 se recibió de la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Vicerrectora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Estudiantes y Calidad los ejemplares del CP 2014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para que los firmara y remitiese de nuevo a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 xml:space="preserve"> ese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712B66">
        <w:rPr>
          <w:rFonts w:ascii="Verdana" w:hAnsi="Verdana"/>
          <w:color w:val="333399"/>
          <w:sz w:val="20"/>
          <w:szCs w:val="20"/>
          <w:lang w:val="es-ES_tradnl"/>
        </w:rPr>
        <w:t>Vicerrectorado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tras de lo cual los había de firmar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Vicerrector</w:t>
      </w:r>
      <w:r w:rsidR="000E37F5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de Coordinación Universitaria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. En el correo electrónico se especificaba que para 2014 no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será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necesario elegir indicadores, pues aún no se dispone de los suficientes datos, sino que será la Comisión de seguimiento de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l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CP la que evalúe el cumplimiento de 10 indicadores, de los que 5 serán de docencia, 4 de investigación y 1 de innovación (de ello depende el 30% del presupuesto ordinario).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Entre las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novedad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es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para el CP 2014,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 xml:space="preserve">como 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>ya se informó en su momento, se añade un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a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financiación extra  del 10% vinculada al cumplimiento de objetivos estratégicos (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 xml:space="preserve">que 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son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cuatro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: 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número</w:t>
      </w:r>
      <w:r w:rsidR="000E37F5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>de asig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naturas en otro idioma; aumento del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porcentaje de alumno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s en asignaturas en otro idioma;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creación de empresas basadas en el conocimiento</w:t>
      </w:r>
      <w:r w:rsidR="000E37F5">
        <w:rPr>
          <w:rFonts w:ascii="Verdana" w:hAnsi="Verdana"/>
          <w:color w:val="333399"/>
          <w:sz w:val="20"/>
          <w:szCs w:val="20"/>
          <w:lang w:val="es-ES_tradnl"/>
        </w:rPr>
        <w:t>; aumento del número</w:t>
      </w:r>
      <w:r w:rsidR="00712B66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patentes).</w:t>
      </w:r>
    </w:p>
    <w:p w:rsidR="000E37F5" w:rsidRDefault="000E37F5" w:rsidP="00712B6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0E37F5" w:rsidRDefault="000E37F5" w:rsidP="00712B66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En relación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también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con el CP 2014, el 14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 se r</w:t>
      </w:r>
      <w:r>
        <w:rPr>
          <w:rFonts w:ascii="Verdana" w:hAnsi="Verdana"/>
          <w:color w:val="333399"/>
          <w:sz w:val="20"/>
          <w:szCs w:val="20"/>
          <w:lang w:val="es-ES_tradnl"/>
        </w:rPr>
        <w:t>ecibió del Servicio de Calidad (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del </w:t>
      </w:r>
      <w:r>
        <w:rPr>
          <w:rFonts w:ascii="Verdana" w:hAnsi="Verdana"/>
          <w:color w:val="333399"/>
          <w:sz w:val="20"/>
          <w:szCs w:val="20"/>
          <w:lang w:val="es-ES_tradnl"/>
        </w:rPr>
        <w:t>Vicerrectorado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>de Estudiantes y Calidad)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un correo electrónico con los resultados obtenidos en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CP 2013 (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el cual figura en la </w:t>
      </w:r>
      <w:r>
        <w:rPr>
          <w:rFonts w:ascii="Verdana" w:hAnsi="Verdana"/>
          <w:color w:val="333399"/>
          <w:sz w:val="20"/>
          <w:szCs w:val="20"/>
        </w:rPr>
        <w:t xml:space="preserve">documentación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adjunta). </w:t>
      </w:r>
      <w:r>
        <w:rPr>
          <w:rFonts w:ascii="Verdana" w:hAnsi="Verdana"/>
          <w:color w:val="333399"/>
          <w:sz w:val="20"/>
          <w:szCs w:val="20"/>
          <w:lang w:val="es-ES_tradnl"/>
        </w:rPr>
        <w:t>La Directora comenta que el Dpto. cumplió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 más de 10 indicadores (15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en total,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entre elegidos y cumplidos y no elegidos y cumplidos), pero </w:t>
      </w:r>
      <w:r>
        <w:rPr>
          <w:rFonts w:ascii="Verdana" w:hAnsi="Verdana"/>
          <w:color w:val="333399"/>
          <w:sz w:val="20"/>
          <w:szCs w:val="20"/>
          <w:lang w:val="es-ES_tradnl"/>
        </w:rPr>
        <w:t>explica que el indicador 20 (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de innovación</w:t>
      </w:r>
      <w:r>
        <w:rPr>
          <w:rFonts w:ascii="Verdana" w:hAnsi="Verdana"/>
          <w:color w:val="333399"/>
          <w:sz w:val="20"/>
          <w:szCs w:val="20"/>
          <w:lang w:val="es-ES_tradnl"/>
        </w:rPr>
        <w:t>)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relacionado con el incremento de las actividades de internacionalización y movilidad del profesorado</w:t>
      </w:r>
      <w:r>
        <w:rPr>
          <w:rFonts w:ascii="Verdana" w:hAnsi="Verdana"/>
          <w:color w:val="333399"/>
          <w:sz w:val="20"/>
          <w:szCs w:val="20"/>
          <w:lang w:val="es-ES_tradnl"/>
        </w:rPr>
        <w:t>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se consideraba como elegido y no cumplido. Realizada un</w:t>
      </w:r>
      <w:r>
        <w:rPr>
          <w:rFonts w:ascii="Verdana" w:hAnsi="Verdana"/>
          <w:color w:val="333399"/>
          <w:sz w:val="20"/>
          <w:szCs w:val="20"/>
          <w:lang w:val="es-ES_tradnl"/>
        </w:rPr>
        <w:t>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consulta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en este sentido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al Servicio de Calidad, se nos contestó que la hoja de Excel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estaba vacía en ese apartado, pero, u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na vez comprobado el mensaje electrónico en el que remití</w:t>
      </w:r>
      <w:r>
        <w:rPr>
          <w:rFonts w:ascii="Verdana" w:hAnsi="Verdana"/>
          <w:color w:val="333399"/>
          <w:sz w:val="20"/>
          <w:szCs w:val="20"/>
          <w:lang w:val="es-ES_tradnl"/>
        </w:rPr>
        <w:t>amos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>correctamente la Memoria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y el documento Excel que incluía </w:t>
      </w:r>
      <w:r w:rsidR="00353659">
        <w:rPr>
          <w:rFonts w:ascii="Verdana" w:hAnsi="Verdana"/>
          <w:color w:val="333399"/>
          <w:sz w:val="20"/>
          <w:szCs w:val="20"/>
          <w:lang w:val="es-ES_tradnl"/>
        </w:rPr>
        <w:t>todos los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datos, </w:t>
      </w:r>
      <w:r w:rsidR="00353659">
        <w:rPr>
          <w:rFonts w:ascii="Verdana" w:hAnsi="Verdana"/>
          <w:color w:val="333399"/>
          <w:sz w:val="20"/>
          <w:szCs w:val="20"/>
          <w:lang w:val="es-ES_tradnl"/>
        </w:rPr>
        <w:t xml:space="preserve">también los supuestamente perdidos,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se volvió a remitir para que procedan a su evaluación y, si </w:t>
      </w:r>
      <w:r w:rsidR="00353659">
        <w:rPr>
          <w:rFonts w:ascii="Verdana" w:hAnsi="Verdana"/>
          <w:color w:val="333399"/>
          <w:sz w:val="20"/>
          <w:szCs w:val="20"/>
          <w:lang w:val="es-ES_tradnl"/>
        </w:rPr>
        <w:t>ha lugar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, a la rectificación</w:t>
      </w:r>
      <w:r w:rsidR="00353659">
        <w:rPr>
          <w:rFonts w:ascii="Verdana" w:hAnsi="Verdana"/>
          <w:color w:val="333399"/>
          <w:sz w:val="20"/>
          <w:szCs w:val="20"/>
          <w:lang w:val="es-ES_tradnl"/>
        </w:rPr>
        <w:t xml:space="preserve">,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con lo que </w:t>
      </w:r>
      <w:r w:rsidR="00353659">
        <w:rPr>
          <w:rFonts w:ascii="Verdana" w:hAnsi="Verdana"/>
          <w:color w:val="333399"/>
          <w:sz w:val="20"/>
          <w:szCs w:val="20"/>
          <w:lang w:val="es-ES_tradnl"/>
        </w:rPr>
        <w:t>el Dpto. alcanzaría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los 16 indicadores cumplidos.</w:t>
      </w:r>
    </w:p>
    <w:p w:rsidR="00712B66" w:rsidRPr="00B80FC3" w:rsidRDefault="00712B66" w:rsidP="00712B66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353659" w:rsidP="000F3E18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La Directora abre a continuación un turno de intervenciones y, no habiendo ninguna, se pasa al siguiente punto</w:t>
      </w:r>
      <w:r w:rsidR="00A148FF" w:rsidRPr="00B80FC3">
        <w:rPr>
          <w:rFonts w:ascii="Verdana" w:hAnsi="Verdana"/>
          <w:color w:val="333399"/>
          <w:sz w:val="20"/>
          <w:szCs w:val="20"/>
        </w:rPr>
        <w:t>.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Pr="00B80FC3">
        <w:rPr>
          <w:rFonts w:ascii="Verdana" w:hAnsi="Verdana"/>
          <w:b/>
          <w:color w:val="333399"/>
          <w:lang w:val="es-ES_tradnl"/>
        </w:rPr>
        <w:t>OCTAVO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ind w:left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4D67AE">
        <w:rPr>
          <w:rFonts w:ascii="Verdana" w:hAnsi="Verdana"/>
          <w:b/>
          <w:color w:val="333399"/>
          <w:sz w:val="20"/>
          <w:szCs w:val="20"/>
          <w:lang w:val="es-ES_tradnl"/>
        </w:rPr>
        <w:t>Aprobación, si procede, de una propuesta de Acuerdo de cooperación entre la Universidad de Messina y la Universidad de Málaga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La Directora, tras indicar que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este punto del orden del día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  <w:lang w:val="es-ES_tradnl"/>
        </w:rPr>
        <w:t>se ha incluido 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instancias del Área de Filología Griega, en escrito dirigido al Dpto. de fecha 21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03</w:t>
      </w:r>
      <w:r>
        <w:rPr>
          <w:rFonts w:ascii="Verdana" w:hAnsi="Verdana"/>
          <w:color w:val="333399"/>
          <w:sz w:val="20"/>
          <w:szCs w:val="20"/>
          <w:lang w:val="es-ES_tradnl"/>
        </w:rPr>
        <w:t>/14, explica que 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 trata de un Convenio 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Marco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de Colaboración entre la Universidad de Messina (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puesto en marcha por su Servicio de Relaciones Internacionales y la Dra. </w:t>
      </w:r>
      <w:proofErr w:type="spellStart"/>
      <w:r>
        <w:rPr>
          <w:rFonts w:ascii="Verdana" w:hAnsi="Verdana"/>
          <w:color w:val="333399"/>
          <w:sz w:val="20"/>
          <w:szCs w:val="20"/>
          <w:lang w:val="es-ES_tradnl"/>
        </w:rPr>
        <w:t>Mariangela</w:t>
      </w:r>
      <w:proofErr w:type="spellEnd"/>
      <w:r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color w:val="333399"/>
          <w:sz w:val="20"/>
          <w:szCs w:val="20"/>
          <w:lang w:val="es-ES_tradnl"/>
        </w:rPr>
        <w:t>Monaca</w:t>
      </w:r>
      <w:proofErr w:type="spellEnd"/>
      <w:r>
        <w:rPr>
          <w:rFonts w:ascii="Verdana" w:hAnsi="Verdana"/>
          <w:color w:val="333399"/>
          <w:sz w:val="20"/>
          <w:szCs w:val="20"/>
          <w:lang w:val="es-ES_tradnl"/>
        </w:rPr>
        <w:t xml:space="preserve">, profesora de Historia de las Religiones del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Dpto. di </w:t>
      </w:r>
      <w:proofErr w:type="spell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Civiltá</w:t>
      </w:r>
      <w:proofErr w:type="spell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proofErr w:type="spell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antiche</w:t>
      </w:r>
      <w:proofErr w:type="spell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 </w:t>
      </w:r>
      <w:proofErr w:type="spell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moderne</w:t>
      </w:r>
      <w:proofErr w:type="spell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>) y la UMA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>.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>l acuerdo e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stá concebido para desarrollar acciones conjuntas en investigación, docencia y otros temas de interés para ambas instituciones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 xml:space="preserve">, y, aunque ha sido promovido por 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 xml:space="preserve">el </w:t>
      </w:r>
      <w:r w:rsidR="00C5096A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Área de Filología Griega 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 xml:space="preserve">de </w:t>
      </w:r>
      <w:r w:rsidR="00C5096A" w:rsidRPr="0078518D">
        <w:rPr>
          <w:rFonts w:ascii="Verdana" w:hAnsi="Verdana"/>
          <w:color w:val="333399"/>
          <w:sz w:val="20"/>
          <w:szCs w:val="20"/>
          <w:lang w:val="es-ES_tradnl"/>
        </w:rPr>
        <w:t>nuestro Dpto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>., representada por el Dr. Aurelio Pérez Jimé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>nez, y por tanto</w:t>
      </w:r>
      <w:r w:rsidR="00C5096A">
        <w:rPr>
          <w:rFonts w:ascii="Verdana" w:hAnsi="Verdana"/>
          <w:color w:val="333399"/>
          <w:sz w:val="20"/>
          <w:szCs w:val="20"/>
        </w:rPr>
        <w:t xml:space="preserve"> </w:t>
      </w:r>
      <w:r w:rsidR="00C5096A" w:rsidRPr="0078518D">
        <w:rPr>
          <w:rFonts w:ascii="Verdana" w:hAnsi="Verdana"/>
          <w:color w:val="333399"/>
          <w:sz w:val="20"/>
          <w:szCs w:val="20"/>
          <w:lang w:val="es-ES_tradnl"/>
        </w:rPr>
        <w:t>debe  ser aprobado en Consejo de Dpto.</w:t>
      </w:r>
      <w:r w:rsidR="00C5096A">
        <w:rPr>
          <w:rFonts w:ascii="Verdana" w:hAnsi="Verdana"/>
          <w:color w:val="333399"/>
          <w:sz w:val="20"/>
          <w:szCs w:val="20"/>
          <w:lang w:val="es-ES_tradnl"/>
        </w:rPr>
        <w:t>, sin embargo está abierto a todas las áreas de conocimiento y Departamentos de la UMA.</w:t>
      </w:r>
    </w:p>
    <w:p w:rsidR="00C5096A" w:rsidRDefault="00C5096A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C5096A" w:rsidRPr="00EA6F72" w:rsidRDefault="00C5096A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 xml:space="preserve">Añadiendo que le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parece una iniciativa loable, que favorece al Área de Filología Griega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en primer lugar, pero </w:t>
      </w:r>
      <w:r>
        <w:rPr>
          <w:rFonts w:ascii="Verdana" w:hAnsi="Verdana"/>
          <w:color w:val="333399"/>
          <w:sz w:val="20"/>
          <w:szCs w:val="20"/>
          <w:lang w:val="es-ES_tradnl"/>
        </w:rPr>
        <w:t>también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al Dpto.</w:t>
      </w:r>
      <w:r>
        <w:rPr>
          <w:rFonts w:ascii="Verdana" w:hAnsi="Verdana"/>
          <w:color w:val="333399"/>
          <w:sz w:val="20"/>
          <w:szCs w:val="20"/>
          <w:lang w:val="es-ES_tradnl"/>
        </w:rPr>
        <w:t>, especialmente para la consecución de los objetivos de internacionalización, la Directora abre un turno de intervenciones al respecto y, no habiendo ninguna, la propuesta se aprueba por asentimiento.</w:t>
      </w:r>
    </w:p>
    <w:p w:rsidR="004D67AE" w:rsidRPr="00C5096A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>
        <w:rPr>
          <w:rFonts w:ascii="Verdana" w:hAnsi="Verdana"/>
          <w:b/>
          <w:color w:val="333399"/>
          <w:lang w:val="es-ES_tradnl"/>
        </w:rPr>
        <w:t>NOVENO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C5096A" w:rsidP="004D67AE">
      <w:pPr>
        <w:spacing w:line="24" w:lineRule="atLeast"/>
        <w:ind w:left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C5096A">
        <w:rPr>
          <w:rFonts w:ascii="Verdana" w:hAnsi="Verdana"/>
          <w:b/>
          <w:color w:val="333399"/>
          <w:sz w:val="20"/>
          <w:szCs w:val="20"/>
          <w:lang w:val="es-ES_tradnl"/>
        </w:rPr>
        <w:t>Aprobación, si pro</w:t>
      </w:r>
      <w:r>
        <w:rPr>
          <w:rFonts w:ascii="Verdana" w:hAnsi="Verdana"/>
          <w:b/>
          <w:color w:val="333399"/>
          <w:sz w:val="20"/>
          <w:szCs w:val="20"/>
          <w:lang w:val="es-ES_tradnl"/>
        </w:rPr>
        <w:t>cede, del aval del Departamento</w:t>
      </w:r>
      <w:r w:rsidRPr="00C5096A">
        <w:rPr>
          <w:rFonts w:ascii="Verdana" w:hAnsi="Verdana"/>
          <w:b/>
          <w:color w:val="333399"/>
          <w:sz w:val="20"/>
          <w:szCs w:val="20"/>
          <w:lang w:val="es-ES_tradnl"/>
        </w:rPr>
        <w:t xml:space="preserve"> solicitado por una fundación privada</w:t>
      </w:r>
      <w:r w:rsidR="004D67AE"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Default="00C5096A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La Directora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explica que el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día 20</w:t>
      </w:r>
      <w:r>
        <w:rPr>
          <w:rFonts w:ascii="Verdana" w:hAnsi="Verdana"/>
          <w:color w:val="333399"/>
          <w:sz w:val="20"/>
          <w:szCs w:val="20"/>
          <w:lang w:val="es-ES_tradnl"/>
        </w:rPr>
        <w:t>/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02</w:t>
      </w:r>
      <w:r>
        <w:rPr>
          <w:rFonts w:ascii="Verdana" w:hAnsi="Verdana"/>
          <w:color w:val="333399"/>
          <w:sz w:val="20"/>
          <w:szCs w:val="20"/>
          <w:lang w:val="es-ES_tradnl"/>
        </w:rPr>
        <w:t>/14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tuv</w:t>
      </w:r>
      <w:r>
        <w:rPr>
          <w:rFonts w:ascii="Verdana" w:hAnsi="Verdana"/>
          <w:color w:val="333399"/>
          <w:sz w:val="20"/>
          <w:szCs w:val="20"/>
          <w:lang w:val="es-ES_tradnl"/>
        </w:rPr>
        <w:t>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una reunión en </w:t>
      </w:r>
      <w:r>
        <w:rPr>
          <w:rFonts w:ascii="Verdana" w:hAnsi="Verdana"/>
          <w:color w:val="333399"/>
          <w:sz w:val="20"/>
          <w:szCs w:val="20"/>
          <w:lang w:val="es-ES_tradnl"/>
        </w:rPr>
        <w:t>su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despacho con el Sr. Luis Fernando Priet</w:t>
      </w:r>
      <w:r>
        <w:rPr>
          <w:rFonts w:ascii="Verdana" w:hAnsi="Verdana"/>
          <w:color w:val="333399"/>
          <w:sz w:val="20"/>
          <w:szCs w:val="20"/>
          <w:lang w:val="es-ES_tradnl"/>
        </w:rPr>
        <w:t>o,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representante de una </w:t>
      </w:r>
      <w:bookmarkStart w:id="0" w:name="_GoBack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fundación privada, </w:t>
      </w:r>
      <w:r>
        <w:rPr>
          <w:rFonts w:ascii="Verdana" w:hAnsi="Verdana"/>
          <w:color w:val="333399"/>
          <w:sz w:val="20"/>
          <w:szCs w:val="20"/>
          <w:lang w:val="es-ES_tradnl"/>
        </w:rPr>
        <w:t>llamada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Escuela Andalusí</w:t>
      </w:r>
      <w:bookmarkEnd w:id="0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, que </w:t>
      </w:r>
      <w:r>
        <w:rPr>
          <w:rFonts w:ascii="Verdana" w:hAnsi="Verdana"/>
          <w:color w:val="333399"/>
          <w:sz w:val="20"/>
          <w:szCs w:val="20"/>
          <w:lang w:val="es-ES_tradnl"/>
        </w:rPr>
        <w:t>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e </w:t>
      </w:r>
      <w:r>
        <w:rPr>
          <w:rFonts w:ascii="Verdana" w:hAnsi="Verdana"/>
          <w:color w:val="333399"/>
          <w:sz w:val="20"/>
          <w:szCs w:val="20"/>
          <w:lang w:val="es-ES_tradnl"/>
        </w:rPr>
        <w:t>había solicitado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una cita para pedir que nuestro Dpto. avalara la celebración de unas Jornadas o un Curso de Verano de la UMA, para lo que decía contar con el apoyo de la Fundación General de la UMA y la coordinación de una Profesora de l</w:t>
      </w:r>
      <w:r>
        <w:rPr>
          <w:rFonts w:ascii="Verdana" w:hAnsi="Verdana"/>
          <w:color w:val="333399"/>
          <w:sz w:val="20"/>
          <w:szCs w:val="20"/>
          <w:lang w:val="es-ES_tradnl"/>
        </w:rPr>
        <w:t>a Facultad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Ciencias.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A la vista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los contenidos de la actividad, donde se mezcla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n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7F3BEE" w:rsidRPr="0078518D">
        <w:rPr>
          <w:rFonts w:ascii="Verdana" w:hAnsi="Verdana"/>
          <w:color w:val="333399"/>
          <w:sz w:val="20"/>
          <w:szCs w:val="20"/>
          <w:lang w:val="es-ES_tradnl"/>
        </w:rPr>
        <w:t>talleres de caligrafía</w:t>
      </w:r>
      <w:r w:rsidR="007F3BEE"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7F3BEE">
        <w:rPr>
          <w:rFonts w:ascii="Verdana" w:hAnsi="Verdana"/>
          <w:color w:val="333399"/>
          <w:sz w:val="20"/>
          <w:szCs w:val="20"/>
          <w:lang w:val="es-ES_tradnl"/>
        </w:rPr>
        <w:t xml:space="preserve">con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la búsqueda de la piedra filosofal, la cábala</w:t>
      </w:r>
      <w:r w:rsidR="007F3BEE">
        <w:rPr>
          <w:rFonts w:ascii="Verdana" w:hAnsi="Verdana"/>
          <w:color w:val="333399"/>
          <w:sz w:val="20"/>
          <w:szCs w:val="20"/>
          <w:lang w:val="es-ES_tradnl"/>
        </w:rPr>
        <w:t xml:space="preserve"> y otras </w:t>
      </w:r>
      <w:proofErr w:type="spellStart"/>
      <w:r w:rsidR="007F3BEE">
        <w:rPr>
          <w:rFonts w:ascii="Verdana" w:hAnsi="Verdana"/>
          <w:color w:val="333399"/>
          <w:sz w:val="20"/>
          <w:szCs w:val="20"/>
          <w:lang w:val="es-ES_tradnl"/>
        </w:rPr>
        <w:t>pseudociencias</w:t>
      </w:r>
      <w:proofErr w:type="spell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, así como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d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el personal encargado de impart</w:t>
      </w:r>
      <w:r w:rsidR="007F3BEE">
        <w:rPr>
          <w:rFonts w:ascii="Verdana" w:hAnsi="Verdana"/>
          <w:color w:val="333399"/>
          <w:sz w:val="20"/>
          <w:szCs w:val="20"/>
          <w:lang w:val="es-ES_tradnl"/>
        </w:rPr>
        <w:t>ir el curso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(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 xml:space="preserve">todo lo cual figura en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documentación adjunta),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le adelant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ó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que difícilmente cons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eguiría el aval de nuestro Dpto. y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le </w:t>
      </w:r>
      <w:proofErr w:type="spellStart"/>
      <w:r w:rsidRPr="0078518D">
        <w:rPr>
          <w:rFonts w:ascii="Verdana" w:hAnsi="Verdana"/>
          <w:color w:val="333399"/>
          <w:sz w:val="20"/>
          <w:szCs w:val="20"/>
          <w:lang w:val="es-ES_tradnl"/>
        </w:rPr>
        <w:t>suger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ió</w:t>
      </w:r>
      <w:proofErr w:type="spellEnd"/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que acudiera al Dpto. de la coordinadora de la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Facultad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de Ciencias o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a la propia Fundación General, aunque, a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nte su insistencia,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s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e compromet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ió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 xml:space="preserve"> a plantear su solicitud en </w:t>
      </w:r>
      <w:r w:rsidR="00F13474">
        <w:rPr>
          <w:rFonts w:ascii="Verdana" w:hAnsi="Verdana"/>
          <w:color w:val="333399"/>
          <w:sz w:val="20"/>
          <w:szCs w:val="20"/>
          <w:lang w:val="es-ES_tradnl"/>
        </w:rPr>
        <w:t>l</w:t>
      </w:r>
      <w:r w:rsidRPr="0078518D">
        <w:rPr>
          <w:rFonts w:ascii="Verdana" w:hAnsi="Verdana"/>
          <w:color w:val="333399"/>
          <w:sz w:val="20"/>
          <w:szCs w:val="20"/>
          <w:lang w:val="es-ES_tradnl"/>
        </w:rPr>
        <w:t>a próxima reunión de Dpto. y a comunicarle la decisión del Consejo</w:t>
      </w:r>
      <w:r w:rsidR="004D67AE" w:rsidRPr="00EA6F72">
        <w:rPr>
          <w:rFonts w:ascii="Verdana" w:hAnsi="Verdana"/>
          <w:color w:val="333399"/>
          <w:sz w:val="20"/>
          <w:szCs w:val="20"/>
        </w:rPr>
        <w:t>.</w:t>
      </w:r>
    </w:p>
    <w:p w:rsidR="007F3BEE" w:rsidRDefault="007F3BE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7F3BEE" w:rsidRPr="00EA6F72" w:rsidRDefault="007F3BE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</w:rPr>
        <w:t>Así pues, la Directora abre un turno de intervenciones al respecto y, tras pedírsele por parte de varios de los presentes que amplíe la información y discutir animadamente la solicitud, se decide por unanimidad rechazarla por no tener las mínimas condiciones de seriedad científica requeridas para obtener el aval de un Departamento universitario</w:t>
      </w:r>
      <w:r w:rsidR="00FE70C0">
        <w:rPr>
          <w:rFonts w:ascii="Verdana" w:hAnsi="Verdana"/>
          <w:color w:val="333399"/>
          <w:sz w:val="20"/>
          <w:szCs w:val="20"/>
        </w:rPr>
        <w:t>.</w:t>
      </w:r>
    </w:p>
    <w:p w:rsidR="004D67AE" w:rsidRPr="004D67AE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>
        <w:rPr>
          <w:rFonts w:ascii="Verdana" w:hAnsi="Verdana"/>
          <w:b/>
          <w:color w:val="333399"/>
          <w:lang w:val="es-ES_tradnl"/>
        </w:rPr>
        <w:t>DÉCIM0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Pr="00B80FC3" w:rsidRDefault="00FE70C0" w:rsidP="004D67AE">
      <w:pPr>
        <w:spacing w:line="24" w:lineRule="atLeast"/>
        <w:ind w:left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FE70C0">
        <w:rPr>
          <w:rFonts w:ascii="Verdana" w:hAnsi="Verdana"/>
          <w:b/>
          <w:color w:val="333399"/>
          <w:sz w:val="20"/>
          <w:szCs w:val="20"/>
        </w:rPr>
        <w:t>Asuntos de trámite</w:t>
      </w:r>
      <w:r w:rsidR="004D67AE"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4D67AE" w:rsidRPr="00B80FC3" w:rsidRDefault="004D67AE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4D67AE" w:rsidRDefault="00FE70C0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>
        <w:rPr>
          <w:rFonts w:ascii="Verdana" w:hAnsi="Verdana"/>
          <w:color w:val="333399"/>
          <w:sz w:val="20"/>
          <w:szCs w:val="20"/>
          <w:lang w:val="es-ES_tradnl"/>
        </w:rPr>
        <w:t>informa de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que</w:t>
      </w:r>
      <w:r>
        <w:rPr>
          <w:rFonts w:ascii="Verdana" w:hAnsi="Verdana"/>
          <w:color w:val="333399"/>
          <w:sz w:val="20"/>
          <w:szCs w:val="20"/>
          <w:lang w:val="es-ES_tradnl"/>
        </w:rPr>
        <w:t xml:space="preserve"> se </w:t>
      </w:r>
      <w:r w:rsidRPr="0078518D">
        <w:rPr>
          <w:rFonts w:ascii="Verdana" w:hAnsi="Verdana"/>
          <w:color w:val="333399"/>
          <w:sz w:val="20"/>
          <w:szCs w:val="20"/>
        </w:rPr>
        <w:t>han tramitado de manera urgente una serie de asuntos que requieren el visto bueno del Consejo de Dpto.</w:t>
      </w:r>
      <w:r>
        <w:rPr>
          <w:rFonts w:ascii="Verdana" w:hAnsi="Verdana"/>
          <w:color w:val="333399"/>
          <w:sz w:val="20"/>
          <w:szCs w:val="20"/>
        </w:rPr>
        <w:t>, a saber:</w:t>
      </w:r>
    </w:p>
    <w:p w:rsidR="00FE70C0" w:rsidRDefault="00FE70C0" w:rsidP="004D67AE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FE70C0" w:rsidRPr="00FE70C0" w:rsidRDefault="00FE70C0" w:rsidP="00FE70C0">
      <w:pPr>
        <w:pStyle w:val="Prrafodelista"/>
        <w:numPr>
          <w:ilvl w:val="0"/>
          <w:numId w:val="23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78518D">
        <w:rPr>
          <w:rFonts w:ascii="Verdana" w:hAnsi="Verdana"/>
          <w:color w:val="333399"/>
          <w:sz w:val="20"/>
          <w:szCs w:val="20"/>
        </w:rPr>
        <w:t>El 19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02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 xml:space="preserve">14. se remitió a Decanato la designación de D. Fernando Pérez Lagos como representante del Dpto. en el Tribunal de Premios Extraordinarios de </w:t>
      </w:r>
      <w:r w:rsidRPr="0078518D">
        <w:rPr>
          <w:rFonts w:ascii="Verdana" w:hAnsi="Verdana"/>
          <w:color w:val="333399"/>
          <w:sz w:val="20"/>
          <w:szCs w:val="20"/>
        </w:rPr>
        <w:lastRenderedPageBreak/>
        <w:t xml:space="preserve">Licenciatura 2012-13 (por el </w:t>
      </w:r>
      <w:r>
        <w:rPr>
          <w:rFonts w:ascii="Verdana" w:hAnsi="Verdana"/>
          <w:color w:val="333399"/>
          <w:sz w:val="20"/>
          <w:szCs w:val="20"/>
        </w:rPr>
        <w:t>Título de Filología</w:t>
      </w:r>
      <w:r w:rsidRPr="0078518D">
        <w:rPr>
          <w:rFonts w:ascii="Verdana" w:hAnsi="Verdana"/>
          <w:color w:val="333399"/>
          <w:sz w:val="20"/>
          <w:szCs w:val="20"/>
        </w:rPr>
        <w:t xml:space="preserve"> Inglesa), en respuesta a la solicitud </w:t>
      </w:r>
      <w:r>
        <w:rPr>
          <w:rFonts w:ascii="Verdana" w:hAnsi="Verdana"/>
          <w:color w:val="333399"/>
          <w:sz w:val="20"/>
          <w:szCs w:val="20"/>
        </w:rPr>
        <w:t xml:space="preserve">en tal sentido </w:t>
      </w:r>
      <w:r w:rsidRPr="0078518D">
        <w:rPr>
          <w:rFonts w:ascii="Verdana" w:hAnsi="Verdana"/>
          <w:color w:val="333399"/>
          <w:sz w:val="20"/>
          <w:szCs w:val="20"/>
        </w:rPr>
        <w:t>cursada en escrito de 10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02</w:t>
      </w:r>
      <w:r>
        <w:rPr>
          <w:rFonts w:ascii="Verdana" w:hAnsi="Verdana"/>
          <w:color w:val="333399"/>
          <w:sz w:val="20"/>
          <w:szCs w:val="20"/>
        </w:rPr>
        <w:t>/14.</w:t>
      </w:r>
    </w:p>
    <w:p w:rsidR="00FE70C0" w:rsidRPr="00FE70C0" w:rsidRDefault="00FE70C0" w:rsidP="00FE70C0">
      <w:pPr>
        <w:pStyle w:val="Prrafodelista"/>
        <w:numPr>
          <w:ilvl w:val="0"/>
          <w:numId w:val="23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78518D">
        <w:rPr>
          <w:rFonts w:ascii="Verdana" w:hAnsi="Verdana"/>
          <w:color w:val="333399"/>
          <w:sz w:val="20"/>
          <w:szCs w:val="20"/>
        </w:rPr>
        <w:t>El 23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02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 xml:space="preserve">14 se remitió a Decanato escrito del área de </w:t>
      </w:r>
      <w:r>
        <w:rPr>
          <w:rFonts w:ascii="Verdana" w:hAnsi="Verdana"/>
          <w:color w:val="333399"/>
          <w:sz w:val="20"/>
          <w:szCs w:val="20"/>
        </w:rPr>
        <w:t>Lingüística General</w:t>
      </w:r>
      <w:r w:rsidRPr="0078518D">
        <w:rPr>
          <w:rFonts w:ascii="Verdana" w:hAnsi="Verdana"/>
          <w:color w:val="333399"/>
          <w:sz w:val="20"/>
          <w:szCs w:val="20"/>
        </w:rPr>
        <w:t xml:space="preserve"> en el que </w:t>
      </w:r>
      <w:r>
        <w:rPr>
          <w:rFonts w:ascii="Verdana" w:hAnsi="Verdana"/>
          <w:color w:val="333399"/>
          <w:sz w:val="20"/>
          <w:szCs w:val="20"/>
        </w:rPr>
        <w:t xml:space="preserve">se </w:t>
      </w:r>
      <w:r w:rsidRPr="0078518D">
        <w:rPr>
          <w:rFonts w:ascii="Verdana" w:hAnsi="Verdana"/>
          <w:color w:val="333399"/>
          <w:sz w:val="20"/>
          <w:szCs w:val="20"/>
        </w:rPr>
        <w:t xml:space="preserve">solicitaba el desdoblamiento de la asignatura “Lingüística” del curso 1º del Grado en </w:t>
      </w:r>
      <w:r>
        <w:rPr>
          <w:rFonts w:ascii="Verdana" w:hAnsi="Verdana"/>
          <w:color w:val="333399"/>
          <w:sz w:val="20"/>
          <w:szCs w:val="20"/>
        </w:rPr>
        <w:t>Filología Hispánica</w:t>
      </w:r>
      <w:r w:rsidRPr="0078518D">
        <w:rPr>
          <w:rFonts w:ascii="Verdana" w:hAnsi="Verdana"/>
          <w:color w:val="333399"/>
          <w:sz w:val="20"/>
          <w:szCs w:val="20"/>
        </w:rPr>
        <w:t>, para el segundo semestre del presente curso 2013-14.</w:t>
      </w:r>
    </w:p>
    <w:p w:rsidR="00FE70C0" w:rsidRPr="00FE70C0" w:rsidRDefault="00FE70C0" w:rsidP="00FE70C0">
      <w:pPr>
        <w:pStyle w:val="Prrafodelista"/>
        <w:numPr>
          <w:ilvl w:val="0"/>
          <w:numId w:val="23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78518D">
        <w:rPr>
          <w:rFonts w:ascii="Verdana" w:hAnsi="Verdana"/>
          <w:color w:val="333399"/>
          <w:sz w:val="20"/>
          <w:szCs w:val="20"/>
        </w:rPr>
        <w:t>El 06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>03</w:t>
      </w:r>
      <w:r>
        <w:rPr>
          <w:rFonts w:ascii="Verdana" w:hAnsi="Verdana"/>
          <w:color w:val="333399"/>
          <w:sz w:val="20"/>
          <w:szCs w:val="20"/>
        </w:rPr>
        <w:t>/14</w:t>
      </w:r>
      <w:r w:rsidRPr="0078518D">
        <w:rPr>
          <w:rFonts w:ascii="Verdana" w:hAnsi="Verdana"/>
          <w:color w:val="333399"/>
          <w:sz w:val="20"/>
          <w:szCs w:val="20"/>
        </w:rPr>
        <w:t xml:space="preserve"> se solicitó la renovación de la Bolsa de trabajo de </w:t>
      </w:r>
      <w:r>
        <w:rPr>
          <w:rFonts w:ascii="Verdana" w:hAnsi="Verdana"/>
          <w:color w:val="333399"/>
          <w:sz w:val="20"/>
          <w:szCs w:val="20"/>
        </w:rPr>
        <w:t>Profesorado Sustituto Interino</w:t>
      </w:r>
      <w:r w:rsidRPr="0078518D">
        <w:rPr>
          <w:rFonts w:ascii="Verdana" w:hAnsi="Verdana"/>
          <w:color w:val="333399"/>
          <w:sz w:val="20"/>
          <w:szCs w:val="20"/>
        </w:rPr>
        <w:t xml:space="preserve"> para el área de </w:t>
      </w:r>
      <w:r>
        <w:rPr>
          <w:rFonts w:ascii="Verdana" w:hAnsi="Verdana"/>
          <w:color w:val="333399"/>
          <w:sz w:val="20"/>
          <w:szCs w:val="20"/>
        </w:rPr>
        <w:t>Biblioteconomía y Documentación</w:t>
      </w:r>
      <w:r w:rsidRPr="0078518D">
        <w:rPr>
          <w:rFonts w:ascii="Verdana" w:hAnsi="Verdana"/>
          <w:color w:val="333399"/>
          <w:sz w:val="20"/>
          <w:szCs w:val="20"/>
        </w:rPr>
        <w:t>, en respuesta al escrito del Servicio de PDI de 20</w:t>
      </w:r>
      <w:r>
        <w:rPr>
          <w:rFonts w:ascii="Verdana" w:hAnsi="Verdana"/>
          <w:color w:val="333399"/>
          <w:sz w:val="20"/>
          <w:szCs w:val="20"/>
        </w:rPr>
        <w:t>/</w:t>
      </w:r>
      <w:r w:rsidRPr="0078518D">
        <w:rPr>
          <w:rFonts w:ascii="Verdana" w:hAnsi="Verdana"/>
          <w:color w:val="333399"/>
          <w:sz w:val="20"/>
          <w:szCs w:val="20"/>
        </w:rPr>
        <w:t xml:space="preserve">02, en el que comunicaban que se estaba agotando la vigencia de bolsas de trabajo en esa área y en la de </w:t>
      </w:r>
      <w:r>
        <w:rPr>
          <w:rFonts w:ascii="Verdana" w:hAnsi="Verdana"/>
          <w:color w:val="333399"/>
          <w:sz w:val="20"/>
          <w:szCs w:val="20"/>
        </w:rPr>
        <w:t>Filología</w:t>
      </w:r>
      <w:r>
        <w:rPr>
          <w:rFonts w:ascii="Verdana" w:hAnsi="Verdana"/>
          <w:color w:val="333399"/>
          <w:sz w:val="20"/>
          <w:szCs w:val="20"/>
        </w:rPr>
        <w:t xml:space="preserve"> Griega</w:t>
      </w:r>
      <w:r w:rsidRPr="0078518D">
        <w:rPr>
          <w:rFonts w:ascii="Verdana" w:hAnsi="Verdana"/>
          <w:color w:val="333399"/>
          <w:sz w:val="20"/>
          <w:szCs w:val="20"/>
        </w:rPr>
        <w:t>. Esta última no se mostró interesada en la renovación</w:t>
      </w:r>
      <w:r>
        <w:rPr>
          <w:rFonts w:ascii="Verdana" w:hAnsi="Verdana"/>
          <w:color w:val="333399"/>
          <w:sz w:val="20"/>
          <w:szCs w:val="20"/>
        </w:rPr>
        <w:t>.</w:t>
      </w:r>
    </w:p>
    <w:p w:rsidR="00A148FF" w:rsidRPr="004D67AE" w:rsidRDefault="00A148FF" w:rsidP="00906072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A148FF" w:rsidP="00906072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906072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ED4E7B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="004D67AE">
        <w:rPr>
          <w:rFonts w:ascii="Verdana" w:hAnsi="Verdana"/>
          <w:b/>
          <w:color w:val="333399"/>
          <w:lang w:val="es-ES_tradnl"/>
        </w:rPr>
        <w:t>UNDÉCIMO</w:t>
      </w:r>
      <w:r w:rsidRPr="00B80FC3">
        <w:rPr>
          <w:rFonts w:ascii="Verdana" w:hAnsi="Verdana"/>
          <w:color w:val="333399"/>
          <w:lang w:val="es-ES_tradnl"/>
        </w:rPr>
        <w:t xml:space="preserve"> DEL ORDEN DEL DÍA:</w:t>
      </w:r>
    </w:p>
    <w:p w:rsidR="00A148FF" w:rsidRPr="00B80FC3" w:rsidRDefault="00A148FF" w:rsidP="00ED4E7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6F4EC3">
      <w:pPr>
        <w:spacing w:line="24" w:lineRule="atLeast"/>
        <w:ind w:left="708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b/>
          <w:bCs/>
          <w:color w:val="333399"/>
          <w:sz w:val="20"/>
          <w:szCs w:val="20"/>
          <w:lang w:val="es-ES_tradnl"/>
        </w:rPr>
        <w:t>Ruegos y preguntas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148FF" w:rsidRPr="00B80FC3" w:rsidRDefault="00A148FF" w:rsidP="006F4EC3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EA6F72" w:rsidRDefault="00FE70C0" w:rsidP="007360E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Abierto el turno de intervenciones en este punto, no hay ninguna</w:t>
      </w:r>
      <w:r w:rsidR="00A148FF" w:rsidRPr="00EA6F72">
        <w:rPr>
          <w:rFonts w:ascii="Verdana" w:hAnsi="Verdana"/>
          <w:color w:val="333399"/>
          <w:sz w:val="20"/>
          <w:szCs w:val="20"/>
          <w:lang w:val="es-ES_tradnl"/>
        </w:rPr>
        <w:t>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FE70C0" w:rsidRPr="00B80FC3" w:rsidRDefault="00FE70C0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Y no habiendo ningún tema más que tratar, se levanta la sesión.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De todo lo anterior doy fe como Secretario del Departamento.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Dr. Juan Francisco Martos Montiel</w:t>
      </w:r>
    </w:p>
    <w:sectPr w:rsidR="00A148FF" w:rsidRPr="00B80FC3" w:rsidSect="004A4A28">
      <w:pgSz w:w="11906" w:h="16838"/>
      <w:pgMar w:top="719" w:right="1701" w:bottom="1417" w:left="1260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D7" w:rsidRDefault="00F634D7">
      <w:r>
        <w:separator/>
      </w:r>
    </w:p>
  </w:endnote>
  <w:endnote w:type="continuationSeparator" w:id="0">
    <w:p w:rsidR="00F634D7" w:rsidRDefault="00F6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D7" w:rsidRDefault="00F634D7">
      <w:r>
        <w:separator/>
      </w:r>
    </w:p>
  </w:footnote>
  <w:footnote w:type="continuationSeparator" w:id="0">
    <w:p w:rsidR="00F634D7" w:rsidRDefault="00F6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5C8"/>
    <w:multiLevelType w:val="hybridMultilevel"/>
    <w:tmpl w:val="4AF048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C7C"/>
    <w:multiLevelType w:val="hybridMultilevel"/>
    <w:tmpl w:val="13C4CE7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5E26"/>
    <w:multiLevelType w:val="hybridMultilevel"/>
    <w:tmpl w:val="5F465DCA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21F"/>
    <w:multiLevelType w:val="hybridMultilevel"/>
    <w:tmpl w:val="757209D6"/>
    <w:lvl w:ilvl="0" w:tplc="D4B00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73268"/>
    <w:multiLevelType w:val="hybridMultilevel"/>
    <w:tmpl w:val="13C4CE7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461C9"/>
    <w:multiLevelType w:val="hybridMultilevel"/>
    <w:tmpl w:val="6E8A2B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69C8"/>
    <w:multiLevelType w:val="hybridMultilevel"/>
    <w:tmpl w:val="C8727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2115A"/>
    <w:multiLevelType w:val="hybridMultilevel"/>
    <w:tmpl w:val="ADB446E4"/>
    <w:lvl w:ilvl="0" w:tplc="6960E0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5906"/>
    <w:multiLevelType w:val="hybridMultilevel"/>
    <w:tmpl w:val="1130B7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37E03"/>
    <w:multiLevelType w:val="hybridMultilevel"/>
    <w:tmpl w:val="1EA85F5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27A4"/>
    <w:multiLevelType w:val="hybridMultilevel"/>
    <w:tmpl w:val="7AACB534"/>
    <w:lvl w:ilvl="0" w:tplc="0D1EA1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B6133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95A8B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47835"/>
    <w:multiLevelType w:val="hybridMultilevel"/>
    <w:tmpl w:val="B3A687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83A"/>
    <w:multiLevelType w:val="hybridMultilevel"/>
    <w:tmpl w:val="454E0C8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832A80"/>
    <w:multiLevelType w:val="hybridMultilevel"/>
    <w:tmpl w:val="77E2B5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460"/>
    <w:multiLevelType w:val="hybridMultilevel"/>
    <w:tmpl w:val="EC4A54EA"/>
    <w:lvl w:ilvl="0" w:tplc="04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9D96E43"/>
    <w:multiLevelType w:val="hybridMultilevel"/>
    <w:tmpl w:val="95E2642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F824B9"/>
    <w:multiLevelType w:val="hybridMultilevel"/>
    <w:tmpl w:val="42762F10"/>
    <w:lvl w:ilvl="0" w:tplc="CD8E80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7586"/>
    <w:multiLevelType w:val="hybridMultilevel"/>
    <w:tmpl w:val="E4FADCA2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B2B9C"/>
    <w:multiLevelType w:val="hybridMultilevel"/>
    <w:tmpl w:val="52FC093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670D6"/>
    <w:multiLevelType w:val="hybridMultilevel"/>
    <w:tmpl w:val="F5B23E7A"/>
    <w:lvl w:ilvl="0" w:tplc="5CF479BE">
      <w:start w:val="1"/>
      <w:numFmt w:val="upperLetter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7722CA5"/>
    <w:multiLevelType w:val="hybridMultilevel"/>
    <w:tmpl w:val="E976ED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6"/>
  </w:num>
  <w:num w:numId="6">
    <w:abstractNumId w:val="21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7"/>
  </w:num>
  <w:num w:numId="14">
    <w:abstractNumId w:val="0"/>
  </w:num>
  <w:num w:numId="15">
    <w:abstractNumId w:val="15"/>
  </w:num>
  <w:num w:numId="16">
    <w:abstractNumId w:val="20"/>
  </w:num>
  <w:num w:numId="17">
    <w:abstractNumId w:val="2"/>
  </w:num>
  <w:num w:numId="18">
    <w:abstractNumId w:val="4"/>
  </w:num>
  <w:num w:numId="19">
    <w:abstractNumId w:val="1"/>
  </w:num>
  <w:num w:numId="20">
    <w:abstractNumId w:val="19"/>
  </w:num>
  <w:num w:numId="21">
    <w:abstractNumId w:val="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78"/>
    <w:rsid w:val="000022B2"/>
    <w:rsid w:val="00004B38"/>
    <w:rsid w:val="00007490"/>
    <w:rsid w:val="0000799C"/>
    <w:rsid w:val="00007DE0"/>
    <w:rsid w:val="00016186"/>
    <w:rsid w:val="00016991"/>
    <w:rsid w:val="000200A9"/>
    <w:rsid w:val="0004448F"/>
    <w:rsid w:val="000464BB"/>
    <w:rsid w:val="000551D3"/>
    <w:rsid w:val="000569CE"/>
    <w:rsid w:val="00060BA7"/>
    <w:rsid w:val="000618B3"/>
    <w:rsid w:val="0006301B"/>
    <w:rsid w:val="00063243"/>
    <w:rsid w:val="000644A6"/>
    <w:rsid w:val="000743B8"/>
    <w:rsid w:val="00077BFB"/>
    <w:rsid w:val="00077F58"/>
    <w:rsid w:val="0008102A"/>
    <w:rsid w:val="000817F8"/>
    <w:rsid w:val="00081E94"/>
    <w:rsid w:val="00083A39"/>
    <w:rsid w:val="0009151A"/>
    <w:rsid w:val="000A2ACE"/>
    <w:rsid w:val="000A5930"/>
    <w:rsid w:val="000B1758"/>
    <w:rsid w:val="000B49CA"/>
    <w:rsid w:val="000B4BF9"/>
    <w:rsid w:val="000B5CBC"/>
    <w:rsid w:val="000C2425"/>
    <w:rsid w:val="000D1939"/>
    <w:rsid w:val="000D22FD"/>
    <w:rsid w:val="000E0E1C"/>
    <w:rsid w:val="000E1A67"/>
    <w:rsid w:val="000E3680"/>
    <w:rsid w:val="000E37F5"/>
    <w:rsid w:val="000F3E18"/>
    <w:rsid w:val="000F60AB"/>
    <w:rsid w:val="000F694F"/>
    <w:rsid w:val="00100E40"/>
    <w:rsid w:val="001017F3"/>
    <w:rsid w:val="001031F3"/>
    <w:rsid w:val="00113CCE"/>
    <w:rsid w:val="00133685"/>
    <w:rsid w:val="00134075"/>
    <w:rsid w:val="00134C10"/>
    <w:rsid w:val="00135DBF"/>
    <w:rsid w:val="00137DAD"/>
    <w:rsid w:val="00144A38"/>
    <w:rsid w:val="00145EEE"/>
    <w:rsid w:val="00180A85"/>
    <w:rsid w:val="001834A1"/>
    <w:rsid w:val="0018514C"/>
    <w:rsid w:val="00186CCC"/>
    <w:rsid w:val="001910BF"/>
    <w:rsid w:val="001A2EAB"/>
    <w:rsid w:val="001B4420"/>
    <w:rsid w:val="001B5475"/>
    <w:rsid w:val="001C1532"/>
    <w:rsid w:val="001C2E3F"/>
    <w:rsid w:val="001C3BDF"/>
    <w:rsid w:val="001C448C"/>
    <w:rsid w:val="001C52DB"/>
    <w:rsid w:val="001D1004"/>
    <w:rsid w:val="001D5373"/>
    <w:rsid w:val="001E4014"/>
    <w:rsid w:val="001E47DC"/>
    <w:rsid w:val="001F4E0A"/>
    <w:rsid w:val="00206DB1"/>
    <w:rsid w:val="00207B35"/>
    <w:rsid w:val="00214BA4"/>
    <w:rsid w:val="00216AB9"/>
    <w:rsid w:val="00224535"/>
    <w:rsid w:val="002277A4"/>
    <w:rsid w:val="00236FB4"/>
    <w:rsid w:val="00237D78"/>
    <w:rsid w:val="00254915"/>
    <w:rsid w:val="00260796"/>
    <w:rsid w:val="00274CF8"/>
    <w:rsid w:val="00276112"/>
    <w:rsid w:val="00277D32"/>
    <w:rsid w:val="002822EE"/>
    <w:rsid w:val="00283B50"/>
    <w:rsid w:val="002874A8"/>
    <w:rsid w:val="002A6F91"/>
    <w:rsid w:val="002C0F50"/>
    <w:rsid w:val="002D2EFB"/>
    <w:rsid w:val="002D32D0"/>
    <w:rsid w:val="002D3931"/>
    <w:rsid w:val="002D4381"/>
    <w:rsid w:val="002D73CF"/>
    <w:rsid w:val="002E0085"/>
    <w:rsid w:val="002E6136"/>
    <w:rsid w:val="002F0977"/>
    <w:rsid w:val="0030051D"/>
    <w:rsid w:val="00302EEA"/>
    <w:rsid w:val="00305601"/>
    <w:rsid w:val="00313439"/>
    <w:rsid w:val="003146A3"/>
    <w:rsid w:val="00314A9B"/>
    <w:rsid w:val="00314E47"/>
    <w:rsid w:val="00315421"/>
    <w:rsid w:val="003179AF"/>
    <w:rsid w:val="003205E7"/>
    <w:rsid w:val="003264CA"/>
    <w:rsid w:val="00326AEE"/>
    <w:rsid w:val="0033420F"/>
    <w:rsid w:val="003344D8"/>
    <w:rsid w:val="00336EC5"/>
    <w:rsid w:val="00342ACC"/>
    <w:rsid w:val="00344B3A"/>
    <w:rsid w:val="00353659"/>
    <w:rsid w:val="00353796"/>
    <w:rsid w:val="0035710C"/>
    <w:rsid w:val="00357F64"/>
    <w:rsid w:val="003628D3"/>
    <w:rsid w:val="00364C10"/>
    <w:rsid w:val="00365AB2"/>
    <w:rsid w:val="00371F9E"/>
    <w:rsid w:val="00380B91"/>
    <w:rsid w:val="00385315"/>
    <w:rsid w:val="00390E28"/>
    <w:rsid w:val="003A58A0"/>
    <w:rsid w:val="003B6AF1"/>
    <w:rsid w:val="003C2EEA"/>
    <w:rsid w:val="003C7AAE"/>
    <w:rsid w:val="003D3C3C"/>
    <w:rsid w:val="003D66ED"/>
    <w:rsid w:val="003E0D84"/>
    <w:rsid w:val="003E369B"/>
    <w:rsid w:val="003F54C9"/>
    <w:rsid w:val="0040462A"/>
    <w:rsid w:val="0040596D"/>
    <w:rsid w:val="00410307"/>
    <w:rsid w:val="0041575B"/>
    <w:rsid w:val="004166A9"/>
    <w:rsid w:val="00420C91"/>
    <w:rsid w:val="004219A1"/>
    <w:rsid w:val="00423664"/>
    <w:rsid w:val="00430B5D"/>
    <w:rsid w:val="00435D7C"/>
    <w:rsid w:val="004559FB"/>
    <w:rsid w:val="00462F66"/>
    <w:rsid w:val="00472149"/>
    <w:rsid w:val="0048405A"/>
    <w:rsid w:val="004849F4"/>
    <w:rsid w:val="00490CE4"/>
    <w:rsid w:val="00492A68"/>
    <w:rsid w:val="00494100"/>
    <w:rsid w:val="0049608A"/>
    <w:rsid w:val="004A15B5"/>
    <w:rsid w:val="004A4A28"/>
    <w:rsid w:val="004A5CE2"/>
    <w:rsid w:val="004B21FA"/>
    <w:rsid w:val="004D4CCD"/>
    <w:rsid w:val="004D67AE"/>
    <w:rsid w:val="004E3478"/>
    <w:rsid w:val="004E7D2C"/>
    <w:rsid w:val="004F27A4"/>
    <w:rsid w:val="004F3E36"/>
    <w:rsid w:val="004F4D74"/>
    <w:rsid w:val="004F5E0D"/>
    <w:rsid w:val="0052300E"/>
    <w:rsid w:val="005306C5"/>
    <w:rsid w:val="00530B48"/>
    <w:rsid w:val="00534F3C"/>
    <w:rsid w:val="00541DDF"/>
    <w:rsid w:val="00553865"/>
    <w:rsid w:val="005539F7"/>
    <w:rsid w:val="0056201D"/>
    <w:rsid w:val="00571CA3"/>
    <w:rsid w:val="00581F91"/>
    <w:rsid w:val="00583E8F"/>
    <w:rsid w:val="005859B2"/>
    <w:rsid w:val="00586210"/>
    <w:rsid w:val="005B0A82"/>
    <w:rsid w:val="005B3CDF"/>
    <w:rsid w:val="005C54AA"/>
    <w:rsid w:val="005D3E9B"/>
    <w:rsid w:val="005D60F7"/>
    <w:rsid w:val="005D765E"/>
    <w:rsid w:val="005E36F7"/>
    <w:rsid w:val="005E61CD"/>
    <w:rsid w:val="005F61B2"/>
    <w:rsid w:val="0060120E"/>
    <w:rsid w:val="00605B8F"/>
    <w:rsid w:val="00606B50"/>
    <w:rsid w:val="00611339"/>
    <w:rsid w:val="00641234"/>
    <w:rsid w:val="0064218A"/>
    <w:rsid w:val="006421E6"/>
    <w:rsid w:val="006505B7"/>
    <w:rsid w:val="006549F5"/>
    <w:rsid w:val="00657C91"/>
    <w:rsid w:val="00661432"/>
    <w:rsid w:val="006630DA"/>
    <w:rsid w:val="00667341"/>
    <w:rsid w:val="00667B98"/>
    <w:rsid w:val="006734A6"/>
    <w:rsid w:val="00674B84"/>
    <w:rsid w:val="00681107"/>
    <w:rsid w:val="00692A06"/>
    <w:rsid w:val="006B0B43"/>
    <w:rsid w:val="006B1CA0"/>
    <w:rsid w:val="006B2CA1"/>
    <w:rsid w:val="006B33B9"/>
    <w:rsid w:val="006C0DCB"/>
    <w:rsid w:val="006C667F"/>
    <w:rsid w:val="006D3BA7"/>
    <w:rsid w:val="006D3FE7"/>
    <w:rsid w:val="006D7948"/>
    <w:rsid w:val="006E22BD"/>
    <w:rsid w:val="006E3076"/>
    <w:rsid w:val="006F00FA"/>
    <w:rsid w:val="006F4EC3"/>
    <w:rsid w:val="006F598B"/>
    <w:rsid w:val="00703DD6"/>
    <w:rsid w:val="00706D71"/>
    <w:rsid w:val="00712B66"/>
    <w:rsid w:val="00713D16"/>
    <w:rsid w:val="00720029"/>
    <w:rsid w:val="00726998"/>
    <w:rsid w:val="00727677"/>
    <w:rsid w:val="007360E8"/>
    <w:rsid w:val="0074071D"/>
    <w:rsid w:val="007568C6"/>
    <w:rsid w:val="00765B24"/>
    <w:rsid w:val="00767BEE"/>
    <w:rsid w:val="00772263"/>
    <w:rsid w:val="007764D0"/>
    <w:rsid w:val="007821A5"/>
    <w:rsid w:val="00782C57"/>
    <w:rsid w:val="00792FFF"/>
    <w:rsid w:val="00793E41"/>
    <w:rsid w:val="007B066A"/>
    <w:rsid w:val="007C4C84"/>
    <w:rsid w:val="007D7725"/>
    <w:rsid w:val="007E0109"/>
    <w:rsid w:val="007E1843"/>
    <w:rsid w:val="007E1D24"/>
    <w:rsid w:val="007E200A"/>
    <w:rsid w:val="007E2E00"/>
    <w:rsid w:val="007E40EA"/>
    <w:rsid w:val="007E6F58"/>
    <w:rsid w:val="007E7259"/>
    <w:rsid w:val="007F07A2"/>
    <w:rsid w:val="007F16A8"/>
    <w:rsid w:val="007F3BEE"/>
    <w:rsid w:val="007F5374"/>
    <w:rsid w:val="007F567C"/>
    <w:rsid w:val="00801A15"/>
    <w:rsid w:val="00802CA3"/>
    <w:rsid w:val="008045A2"/>
    <w:rsid w:val="008046BC"/>
    <w:rsid w:val="0081079B"/>
    <w:rsid w:val="00817115"/>
    <w:rsid w:val="0081769C"/>
    <w:rsid w:val="008223DD"/>
    <w:rsid w:val="008227C3"/>
    <w:rsid w:val="008256F8"/>
    <w:rsid w:val="0082733C"/>
    <w:rsid w:val="0083543E"/>
    <w:rsid w:val="00840B16"/>
    <w:rsid w:val="00842535"/>
    <w:rsid w:val="00845169"/>
    <w:rsid w:val="00847310"/>
    <w:rsid w:val="00850767"/>
    <w:rsid w:val="00852D0D"/>
    <w:rsid w:val="00856F4A"/>
    <w:rsid w:val="00861E18"/>
    <w:rsid w:val="00862A18"/>
    <w:rsid w:val="00875ADE"/>
    <w:rsid w:val="00877564"/>
    <w:rsid w:val="00881472"/>
    <w:rsid w:val="00890D24"/>
    <w:rsid w:val="00892FD9"/>
    <w:rsid w:val="0089515A"/>
    <w:rsid w:val="008A243B"/>
    <w:rsid w:val="008B240D"/>
    <w:rsid w:val="008B6530"/>
    <w:rsid w:val="008B6FDD"/>
    <w:rsid w:val="008B7ABF"/>
    <w:rsid w:val="008D4864"/>
    <w:rsid w:val="008E343B"/>
    <w:rsid w:val="008F230D"/>
    <w:rsid w:val="008F40AA"/>
    <w:rsid w:val="0090050C"/>
    <w:rsid w:val="00906072"/>
    <w:rsid w:val="00915A6B"/>
    <w:rsid w:val="009160D7"/>
    <w:rsid w:val="00922149"/>
    <w:rsid w:val="00926A1D"/>
    <w:rsid w:val="00931B1D"/>
    <w:rsid w:val="0093407B"/>
    <w:rsid w:val="009463C5"/>
    <w:rsid w:val="00946FC6"/>
    <w:rsid w:val="00947C96"/>
    <w:rsid w:val="0095258E"/>
    <w:rsid w:val="00960227"/>
    <w:rsid w:val="00961126"/>
    <w:rsid w:val="00961670"/>
    <w:rsid w:val="00970E2C"/>
    <w:rsid w:val="00971EE5"/>
    <w:rsid w:val="00973089"/>
    <w:rsid w:val="00984189"/>
    <w:rsid w:val="00987AAD"/>
    <w:rsid w:val="00990553"/>
    <w:rsid w:val="0099113D"/>
    <w:rsid w:val="00993843"/>
    <w:rsid w:val="009A0267"/>
    <w:rsid w:val="009B1C5A"/>
    <w:rsid w:val="009C3873"/>
    <w:rsid w:val="009C7C1F"/>
    <w:rsid w:val="009D1325"/>
    <w:rsid w:val="009E0B16"/>
    <w:rsid w:val="009F47D4"/>
    <w:rsid w:val="00A07CF5"/>
    <w:rsid w:val="00A07E29"/>
    <w:rsid w:val="00A1453B"/>
    <w:rsid w:val="00A148FF"/>
    <w:rsid w:val="00A3340C"/>
    <w:rsid w:val="00A33464"/>
    <w:rsid w:val="00A4391C"/>
    <w:rsid w:val="00A45830"/>
    <w:rsid w:val="00A461F2"/>
    <w:rsid w:val="00A50F09"/>
    <w:rsid w:val="00A52DB0"/>
    <w:rsid w:val="00A56FDC"/>
    <w:rsid w:val="00A61535"/>
    <w:rsid w:val="00A623F7"/>
    <w:rsid w:val="00A62E07"/>
    <w:rsid w:val="00A64A38"/>
    <w:rsid w:val="00A80D7E"/>
    <w:rsid w:val="00A8734F"/>
    <w:rsid w:val="00A9105D"/>
    <w:rsid w:val="00A92344"/>
    <w:rsid w:val="00A9234C"/>
    <w:rsid w:val="00AB10B1"/>
    <w:rsid w:val="00AB181D"/>
    <w:rsid w:val="00AB7DDC"/>
    <w:rsid w:val="00AC34B9"/>
    <w:rsid w:val="00AC49CB"/>
    <w:rsid w:val="00AC6146"/>
    <w:rsid w:val="00AC6C9D"/>
    <w:rsid w:val="00AD3AB6"/>
    <w:rsid w:val="00AD5DE7"/>
    <w:rsid w:val="00AD61B6"/>
    <w:rsid w:val="00AD6638"/>
    <w:rsid w:val="00AD6F08"/>
    <w:rsid w:val="00AE2398"/>
    <w:rsid w:val="00AE4487"/>
    <w:rsid w:val="00AF692C"/>
    <w:rsid w:val="00AF7E3B"/>
    <w:rsid w:val="00AF7FA0"/>
    <w:rsid w:val="00B0556C"/>
    <w:rsid w:val="00B058C3"/>
    <w:rsid w:val="00B22E9C"/>
    <w:rsid w:val="00B234D6"/>
    <w:rsid w:val="00B3091B"/>
    <w:rsid w:val="00B31019"/>
    <w:rsid w:val="00B47026"/>
    <w:rsid w:val="00B57791"/>
    <w:rsid w:val="00B57D0A"/>
    <w:rsid w:val="00B618D5"/>
    <w:rsid w:val="00B64930"/>
    <w:rsid w:val="00B662FD"/>
    <w:rsid w:val="00B67CFF"/>
    <w:rsid w:val="00B7078A"/>
    <w:rsid w:val="00B771B0"/>
    <w:rsid w:val="00B80FC3"/>
    <w:rsid w:val="00B8195C"/>
    <w:rsid w:val="00B8544D"/>
    <w:rsid w:val="00B965F7"/>
    <w:rsid w:val="00B9755B"/>
    <w:rsid w:val="00BA2191"/>
    <w:rsid w:val="00BA5222"/>
    <w:rsid w:val="00BA6F62"/>
    <w:rsid w:val="00BB1D5E"/>
    <w:rsid w:val="00BC26FD"/>
    <w:rsid w:val="00BC769E"/>
    <w:rsid w:val="00BD634C"/>
    <w:rsid w:val="00BE0F2C"/>
    <w:rsid w:val="00BE6AF5"/>
    <w:rsid w:val="00BE7D2F"/>
    <w:rsid w:val="00BF2BE9"/>
    <w:rsid w:val="00BF31A0"/>
    <w:rsid w:val="00C007DA"/>
    <w:rsid w:val="00C00828"/>
    <w:rsid w:val="00C017AE"/>
    <w:rsid w:val="00C023FF"/>
    <w:rsid w:val="00C02F6C"/>
    <w:rsid w:val="00C07B16"/>
    <w:rsid w:val="00C111F9"/>
    <w:rsid w:val="00C13C61"/>
    <w:rsid w:val="00C15B01"/>
    <w:rsid w:val="00C16FF3"/>
    <w:rsid w:val="00C224F4"/>
    <w:rsid w:val="00C27ED3"/>
    <w:rsid w:val="00C34A73"/>
    <w:rsid w:val="00C4228B"/>
    <w:rsid w:val="00C5096A"/>
    <w:rsid w:val="00C50C90"/>
    <w:rsid w:val="00C51E1D"/>
    <w:rsid w:val="00C57864"/>
    <w:rsid w:val="00C57C91"/>
    <w:rsid w:val="00C60081"/>
    <w:rsid w:val="00C6252D"/>
    <w:rsid w:val="00C63041"/>
    <w:rsid w:val="00C74C8D"/>
    <w:rsid w:val="00C80028"/>
    <w:rsid w:val="00C82B51"/>
    <w:rsid w:val="00C841BD"/>
    <w:rsid w:val="00C84DC7"/>
    <w:rsid w:val="00C86DA7"/>
    <w:rsid w:val="00C93C2D"/>
    <w:rsid w:val="00C960DE"/>
    <w:rsid w:val="00C96C39"/>
    <w:rsid w:val="00C97F87"/>
    <w:rsid w:val="00CA0CD6"/>
    <w:rsid w:val="00CA23E1"/>
    <w:rsid w:val="00CB05F2"/>
    <w:rsid w:val="00CB2965"/>
    <w:rsid w:val="00CB4A34"/>
    <w:rsid w:val="00CB7E44"/>
    <w:rsid w:val="00CC07D9"/>
    <w:rsid w:val="00CC21FD"/>
    <w:rsid w:val="00CC37B9"/>
    <w:rsid w:val="00CC47B6"/>
    <w:rsid w:val="00CC7593"/>
    <w:rsid w:val="00CD4EE4"/>
    <w:rsid w:val="00CE01B9"/>
    <w:rsid w:val="00CE0AA7"/>
    <w:rsid w:val="00CE39CC"/>
    <w:rsid w:val="00CE6D84"/>
    <w:rsid w:val="00CE6DAB"/>
    <w:rsid w:val="00CF2548"/>
    <w:rsid w:val="00CF3215"/>
    <w:rsid w:val="00CF4EDD"/>
    <w:rsid w:val="00D01D4F"/>
    <w:rsid w:val="00D02AC4"/>
    <w:rsid w:val="00D0317E"/>
    <w:rsid w:val="00D035F3"/>
    <w:rsid w:val="00D1144E"/>
    <w:rsid w:val="00D16FEF"/>
    <w:rsid w:val="00D22CFD"/>
    <w:rsid w:val="00D23A2A"/>
    <w:rsid w:val="00D45DBF"/>
    <w:rsid w:val="00D5522A"/>
    <w:rsid w:val="00D55FD5"/>
    <w:rsid w:val="00D61E65"/>
    <w:rsid w:val="00D74D30"/>
    <w:rsid w:val="00D869C9"/>
    <w:rsid w:val="00D9136A"/>
    <w:rsid w:val="00D922B7"/>
    <w:rsid w:val="00D93B95"/>
    <w:rsid w:val="00DA14BB"/>
    <w:rsid w:val="00DA6D12"/>
    <w:rsid w:val="00DB0D24"/>
    <w:rsid w:val="00DC360A"/>
    <w:rsid w:val="00DC60A3"/>
    <w:rsid w:val="00DD5781"/>
    <w:rsid w:val="00DD7542"/>
    <w:rsid w:val="00DE0774"/>
    <w:rsid w:val="00DF116F"/>
    <w:rsid w:val="00DF55C0"/>
    <w:rsid w:val="00DF6007"/>
    <w:rsid w:val="00E01984"/>
    <w:rsid w:val="00E02BD9"/>
    <w:rsid w:val="00E11263"/>
    <w:rsid w:val="00E15291"/>
    <w:rsid w:val="00E26CBA"/>
    <w:rsid w:val="00E36190"/>
    <w:rsid w:val="00E4207A"/>
    <w:rsid w:val="00E467B7"/>
    <w:rsid w:val="00E50A5C"/>
    <w:rsid w:val="00E61F6F"/>
    <w:rsid w:val="00E61FDE"/>
    <w:rsid w:val="00E62859"/>
    <w:rsid w:val="00E6339B"/>
    <w:rsid w:val="00E63918"/>
    <w:rsid w:val="00E63EE0"/>
    <w:rsid w:val="00E700F4"/>
    <w:rsid w:val="00E74F3C"/>
    <w:rsid w:val="00E848BA"/>
    <w:rsid w:val="00E9029B"/>
    <w:rsid w:val="00E922D1"/>
    <w:rsid w:val="00E955F3"/>
    <w:rsid w:val="00E9639B"/>
    <w:rsid w:val="00EA2D6A"/>
    <w:rsid w:val="00EA6296"/>
    <w:rsid w:val="00EA6F72"/>
    <w:rsid w:val="00EB3382"/>
    <w:rsid w:val="00EB4207"/>
    <w:rsid w:val="00ED4E7B"/>
    <w:rsid w:val="00ED79D9"/>
    <w:rsid w:val="00EE79FE"/>
    <w:rsid w:val="00EF119D"/>
    <w:rsid w:val="00F03118"/>
    <w:rsid w:val="00F10534"/>
    <w:rsid w:val="00F12203"/>
    <w:rsid w:val="00F13474"/>
    <w:rsid w:val="00F13601"/>
    <w:rsid w:val="00F16B91"/>
    <w:rsid w:val="00F17E08"/>
    <w:rsid w:val="00F20608"/>
    <w:rsid w:val="00F22E87"/>
    <w:rsid w:val="00F23BFF"/>
    <w:rsid w:val="00F25BB6"/>
    <w:rsid w:val="00F25F27"/>
    <w:rsid w:val="00F36663"/>
    <w:rsid w:val="00F36BCB"/>
    <w:rsid w:val="00F435D5"/>
    <w:rsid w:val="00F44CA0"/>
    <w:rsid w:val="00F44DF0"/>
    <w:rsid w:val="00F46301"/>
    <w:rsid w:val="00F46334"/>
    <w:rsid w:val="00F46467"/>
    <w:rsid w:val="00F514C2"/>
    <w:rsid w:val="00F550E2"/>
    <w:rsid w:val="00F57B6C"/>
    <w:rsid w:val="00F61C0E"/>
    <w:rsid w:val="00F633D7"/>
    <w:rsid w:val="00F634D7"/>
    <w:rsid w:val="00F6466F"/>
    <w:rsid w:val="00F72FA9"/>
    <w:rsid w:val="00F809DB"/>
    <w:rsid w:val="00F82AB9"/>
    <w:rsid w:val="00F83BA3"/>
    <w:rsid w:val="00F86044"/>
    <w:rsid w:val="00F86D8E"/>
    <w:rsid w:val="00F87BB3"/>
    <w:rsid w:val="00F9434E"/>
    <w:rsid w:val="00F949FC"/>
    <w:rsid w:val="00FA4A28"/>
    <w:rsid w:val="00FB37D2"/>
    <w:rsid w:val="00FB3FCC"/>
    <w:rsid w:val="00FB550D"/>
    <w:rsid w:val="00FC210F"/>
    <w:rsid w:val="00FC6DE0"/>
    <w:rsid w:val="00FD1122"/>
    <w:rsid w:val="00FD177C"/>
    <w:rsid w:val="00FD4A86"/>
    <w:rsid w:val="00FD5012"/>
    <w:rsid w:val="00FE42A3"/>
    <w:rsid w:val="00FE4434"/>
    <w:rsid w:val="00FE6A67"/>
    <w:rsid w:val="00FE70C0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3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B9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77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9C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B17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3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B9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77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9C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B17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3889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Usuario</cp:lastModifiedBy>
  <cp:revision>4</cp:revision>
  <cp:lastPrinted>2011-05-18T15:13:00Z</cp:lastPrinted>
  <dcterms:created xsi:type="dcterms:W3CDTF">2014-03-28T09:46:00Z</dcterms:created>
  <dcterms:modified xsi:type="dcterms:W3CDTF">2014-03-31T11:04:00Z</dcterms:modified>
</cp:coreProperties>
</file>