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5D12" w:rsidRPr="00684641" w:rsidRDefault="006C5D12">
      <w:pPr>
        <w:pStyle w:val="Normal1"/>
        <w:spacing w:after="0"/>
        <w:jc w:val="center"/>
        <w:rPr>
          <w:rFonts w:ascii="Calibri" w:hAnsi="Calibri"/>
          <w:highlight w:val="blue"/>
        </w:rPr>
      </w:pPr>
      <w:bookmarkStart w:id="0" w:name="_GoBack"/>
      <w:bookmarkEnd w:id="0"/>
      <w:r>
        <w:rPr>
          <w:rFonts w:ascii="Calibri" w:hAnsi="Calibri" w:cs="Calibri"/>
          <w:b/>
          <w:color w:val="FFFFFF"/>
          <w:sz w:val="28"/>
          <w:szCs w:val="28"/>
          <w:highlight w:val="blue"/>
          <w:shd w:val="clear" w:color="auto" w:fill="548329"/>
        </w:rPr>
        <w:t>Autoinforme de Seguimiento</w:t>
      </w:r>
    </w:p>
    <w:p w:rsidR="006C5D12" w:rsidRPr="00684641" w:rsidRDefault="006C5D12">
      <w:pPr>
        <w:pStyle w:val="Normal1"/>
        <w:spacing w:after="0"/>
        <w:jc w:val="center"/>
        <w:rPr>
          <w:rFonts w:ascii="Calibri" w:hAnsi="Calibri"/>
        </w:rPr>
      </w:pPr>
      <w:r w:rsidRPr="00684641">
        <w:rPr>
          <w:rFonts w:ascii="Calibri" w:hAnsi="Calibri" w:cs="Calibri"/>
          <w:i/>
          <w:color w:val="FFFFFF"/>
          <w:highlight w:val="blue"/>
          <w:shd w:val="clear" w:color="auto" w:fill="548329"/>
        </w:rPr>
        <w:t>(Extensión máxima recomendada 25-30 páginas)</w:t>
      </w:r>
    </w:p>
    <w:p w:rsidR="006C5D12" w:rsidRPr="00684641" w:rsidRDefault="006C5D12">
      <w:pPr>
        <w:pStyle w:val="Normal1"/>
        <w:spacing w:after="0"/>
        <w:jc w:val="both"/>
        <w:rPr>
          <w:rFonts w:ascii="Calibri" w:hAnsi="Calibri"/>
        </w:rPr>
      </w:pPr>
    </w:p>
    <w:p w:rsidR="006C5D12" w:rsidRPr="00684641" w:rsidRDefault="006C5D12">
      <w:pPr>
        <w:pStyle w:val="Normal1"/>
        <w:jc w:val="center"/>
        <w:rPr>
          <w:rFonts w:ascii="Calibri" w:hAnsi="Calibri"/>
        </w:rPr>
      </w:pPr>
    </w:p>
    <w:p w:rsidR="006C5D12" w:rsidRPr="00684641" w:rsidRDefault="006C5D12">
      <w:pPr>
        <w:pStyle w:val="Normal1"/>
        <w:jc w:val="center"/>
        <w:rPr>
          <w:rFonts w:ascii="Calibri" w:hAnsi="Calibri"/>
          <w:color w:val="FFFFFF"/>
        </w:rPr>
      </w:pPr>
      <w:r w:rsidRPr="00684641">
        <w:rPr>
          <w:rFonts w:ascii="Calibri" w:hAnsi="Calibri" w:cs="Calibri"/>
          <w:b/>
          <w:i/>
        </w:rPr>
        <w:t>Datos de Identificación del Título</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8"/>
        <w:gridCol w:w="5723"/>
      </w:tblGrid>
      <w:tr w:rsidR="006C5D12" w:rsidRPr="00684641" w:rsidTr="00467C5E">
        <w:tc>
          <w:tcPr>
            <w:tcW w:w="10281" w:type="dxa"/>
            <w:gridSpan w:val="2"/>
            <w:tcBorders>
              <w:top w:val="single" w:sz="4" w:space="0" w:color="FFFFFF"/>
              <w:left w:val="single" w:sz="4" w:space="0" w:color="FFFFFF"/>
              <w:bottom w:val="single" w:sz="4" w:space="0" w:color="FFFFFF"/>
              <w:right w:val="single" w:sz="4" w:space="0" w:color="FFFFFF"/>
            </w:tcBorders>
            <w:shd w:val="clear" w:color="auto" w:fill="0000FF"/>
          </w:tcPr>
          <w:p w:rsidR="006C5D12" w:rsidRPr="00684641" w:rsidRDefault="006C5D12" w:rsidP="00EF5ED9">
            <w:pPr>
              <w:pStyle w:val="Normal1"/>
              <w:spacing w:after="0" w:line="240" w:lineRule="auto"/>
              <w:rPr>
                <w:rFonts w:ascii="Calibri" w:hAnsi="Calibri"/>
                <w:color w:val="auto"/>
              </w:rPr>
            </w:pPr>
            <w:r w:rsidRPr="00684641">
              <w:rPr>
                <w:rFonts w:ascii="Calibri" w:hAnsi="Calibri" w:cs="Calibri"/>
                <w:b/>
                <w:i/>
                <w:color w:val="auto"/>
              </w:rPr>
              <w:t>UNIVERSIDAD:</w:t>
            </w:r>
          </w:p>
        </w:tc>
      </w:tr>
      <w:tr w:rsidR="006C5D12" w:rsidRPr="00684641" w:rsidTr="00467C5E">
        <w:tc>
          <w:tcPr>
            <w:tcW w:w="4558" w:type="dxa"/>
            <w:tcBorders>
              <w:top w:val="single" w:sz="4" w:space="0" w:color="FFFFFF"/>
            </w:tcBorders>
          </w:tcPr>
          <w:p w:rsidR="006C5D12" w:rsidRPr="00684641" w:rsidRDefault="006C5D12" w:rsidP="00EF5ED9">
            <w:pPr>
              <w:pStyle w:val="Normal1"/>
              <w:spacing w:after="0" w:line="240" w:lineRule="auto"/>
              <w:jc w:val="both"/>
              <w:rPr>
                <w:rFonts w:ascii="Calibri" w:hAnsi="Calibri"/>
              </w:rPr>
            </w:pPr>
            <w:r w:rsidRPr="00684641">
              <w:rPr>
                <w:rFonts w:ascii="Calibri" w:hAnsi="Calibri" w:cs="Calibri"/>
                <w:i/>
              </w:rPr>
              <w:t>ID Ministerio</w:t>
            </w:r>
          </w:p>
        </w:tc>
        <w:tc>
          <w:tcPr>
            <w:tcW w:w="5723" w:type="dxa"/>
            <w:tcBorders>
              <w:top w:val="single" w:sz="4" w:space="0" w:color="FFFFFF"/>
            </w:tcBorders>
          </w:tcPr>
          <w:p w:rsidR="006C5D12" w:rsidRPr="00684641" w:rsidRDefault="00854C27" w:rsidP="00EF5ED9">
            <w:pPr>
              <w:pStyle w:val="Normal1"/>
              <w:spacing w:after="0" w:line="240" w:lineRule="auto"/>
              <w:jc w:val="both"/>
              <w:rPr>
                <w:rFonts w:ascii="Calibri" w:hAnsi="Calibri"/>
              </w:rPr>
            </w:pPr>
            <w:r w:rsidRPr="0048113B">
              <w:rPr>
                <w:rFonts w:ascii="Calibri" w:hAnsi="Calibri" w:cs="Calibri"/>
                <w:sz w:val="20"/>
                <w:szCs w:val="20"/>
              </w:rPr>
              <w:t>5600297</w:t>
            </w:r>
          </w:p>
        </w:tc>
      </w:tr>
      <w:tr w:rsidR="006C5D12" w:rsidRPr="00684641" w:rsidTr="00467C5E">
        <w:tc>
          <w:tcPr>
            <w:tcW w:w="4558" w:type="dxa"/>
          </w:tcPr>
          <w:p w:rsidR="006C5D12" w:rsidRPr="00684641" w:rsidRDefault="006C5D12" w:rsidP="00EF5ED9">
            <w:pPr>
              <w:pStyle w:val="Normal1"/>
              <w:spacing w:after="0" w:line="240" w:lineRule="auto"/>
              <w:jc w:val="both"/>
              <w:rPr>
                <w:rFonts w:ascii="Calibri" w:hAnsi="Calibri"/>
              </w:rPr>
            </w:pPr>
            <w:r w:rsidRPr="00684641">
              <w:rPr>
                <w:rFonts w:ascii="Calibri" w:hAnsi="Calibri" w:cs="Calibri"/>
                <w:i/>
              </w:rPr>
              <w:t>Denominación del título</w:t>
            </w:r>
          </w:p>
        </w:tc>
        <w:tc>
          <w:tcPr>
            <w:tcW w:w="5723" w:type="dxa"/>
          </w:tcPr>
          <w:p w:rsidR="006C5D12" w:rsidRPr="00684641" w:rsidRDefault="00854C27" w:rsidP="00EF5ED9">
            <w:pPr>
              <w:pStyle w:val="Normal1"/>
              <w:spacing w:after="0" w:line="240" w:lineRule="auto"/>
              <w:jc w:val="both"/>
              <w:rPr>
                <w:rFonts w:ascii="Calibri" w:hAnsi="Calibri"/>
              </w:rPr>
            </w:pPr>
            <w:r>
              <w:rPr>
                <w:rFonts w:ascii="Calibri" w:hAnsi="Calibri" w:cs="Calibri"/>
                <w:sz w:val="20"/>
                <w:szCs w:val="20"/>
              </w:rPr>
              <w:t>Programa de Doctorado en Psicología</w:t>
            </w:r>
          </w:p>
        </w:tc>
      </w:tr>
      <w:tr w:rsidR="006C5D12" w:rsidRPr="00684641" w:rsidTr="00467C5E">
        <w:tc>
          <w:tcPr>
            <w:tcW w:w="4558" w:type="dxa"/>
          </w:tcPr>
          <w:p w:rsidR="006C5D12" w:rsidRPr="00684641" w:rsidRDefault="006C5D12" w:rsidP="00EF5ED9">
            <w:pPr>
              <w:pStyle w:val="Normal1"/>
              <w:spacing w:after="0" w:line="240" w:lineRule="auto"/>
              <w:jc w:val="both"/>
              <w:rPr>
                <w:rFonts w:ascii="Calibri" w:hAnsi="Calibri"/>
              </w:rPr>
            </w:pPr>
            <w:r w:rsidRPr="00684641">
              <w:rPr>
                <w:rFonts w:ascii="Calibri" w:hAnsi="Calibri" w:cs="Calibri"/>
                <w:i/>
              </w:rPr>
              <w:t>Curso académico de implantación</w:t>
            </w:r>
          </w:p>
        </w:tc>
        <w:tc>
          <w:tcPr>
            <w:tcW w:w="5723" w:type="dxa"/>
          </w:tcPr>
          <w:p w:rsidR="006C5D12" w:rsidRPr="00684641" w:rsidRDefault="00854C27" w:rsidP="00EF5ED9">
            <w:pPr>
              <w:pStyle w:val="Normal1"/>
              <w:spacing w:after="0" w:line="240" w:lineRule="auto"/>
              <w:jc w:val="both"/>
              <w:rPr>
                <w:rFonts w:ascii="Calibri" w:hAnsi="Calibri"/>
              </w:rPr>
            </w:pPr>
            <w:r>
              <w:rPr>
                <w:rFonts w:ascii="Calibri" w:hAnsi="Calibri" w:cs="Calibri"/>
                <w:sz w:val="20"/>
                <w:szCs w:val="20"/>
              </w:rPr>
              <w:t>2013/2014</w:t>
            </w:r>
          </w:p>
        </w:tc>
      </w:tr>
      <w:tr w:rsidR="006C5D12" w:rsidRPr="00684641" w:rsidTr="00467C5E">
        <w:tc>
          <w:tcPr>
            <w:tcW w:w="4558" w:type="dxa"/>
          </w:tcPr>
          <w:p w:rsidR="006C5D12" w:rsidRPr="00684641" w:rsidRDefault="006C5D12" w:rsidP="00EF5ED9">
            <w:pPr>
              <w:pStyle w:val="Normal1"/>
              <w:spacing w:after="0" w:line="240" w:lineRule="auto"/>
              <w:jc w:val="both"/>
              <w:rPr>
                <w:rFonts w:ascii="Calibri" w:hAnsi="Calibri"/>
              </w:rPr>
            </w:pPr>
            <w:r w:rsidRPr="00684641">
              <w:rPr>
                <w:rFonts w:ascii="Calibri" w:hAnsi="Calibri" w:cs="Calibri"/>
                <w:i/>
              </w:rPr>
              <w:t>Web del centro/Escuela de Posgrado</w:t>
            </w:r>
          </w:p>
        </w:tc>
        <w:tc>
          <w:tcPr>
            <w:tcW w:w="5723" w:type="dxa"/>
          </w:tcPr>
          <w:p w:rsidR="006C5D12" w:rsidRPr="00684641" w:rsidRDefault="00490239" w:rsidP="00854C27">
            <w:pPr>
              <w:jc w:val="both"/>
              <w:rPr>
                <w:rFonts w:ascii="Calibri" w:hAnsi="Calibri"/>
              </w:rPr>
            </w:pPr>
            <w:hyperlink r:id="rId8" w:history="1">
              <w:r w:rsidR="00854C27" w:rsidRPr="007C0853">
                <w:rPr>
                  <w:rStyle w:val="Hipervnculo"/>
                  <w:rFonts w:ascii="Calibri" w:hAnsi="Calibri" w:cs="Calibri"/>
                  <w:sz w:val="20"/>
                  <w:szCs w:val="20"/>
                </w:rPr>
                <w:t>http://www.uma.es/facultad-de-psicologia/</w:t>
              </w:r>
            </w:hyperlink>
            <w:hyperlink r:id="rId9" w:history="1">
              <w:r w:rsidR="00854C27" w:rsidRPr="007C0853">
                <w:rPr>
                  <w:rStyle w:val="Hipervnculo"/>
                  <w:rFonts w:ascii="Calibri" w:hAnsi="Calibri" w:cs="Calibri"/>
                  <w:sz w:val="20"/>
                  <w:szCs w:val="20"/>
                </w:rPr>
                <w:t>http://www.uma.es/ed-uma/</w:t>
              </w:r>
            </w:hyperlink>
          </w:p>
        </w:tc>
      </w:tr>
      <w:tr w:rsidR="006C5D12" w:rsidRPr="00684641" w:rsidTr="00467C5E">
        <w:tc>
          <w:tcPr>
            <w:tcW w:w="4558" w:type="dxa"/>
          </w:tcPr>
          <w:p w:rsidR="006C5D12" w:rsidRPr="00684641" w:rsidRDefault="006C5D12" w:rsidP="00EF5ED9">
            <w:pPr>
              <w:pStyle w:val="Normal1"/>
              <w:spacing w:after="0" w:line="240" w:lineRule="auto"/>
              <w:jc w:val="both"/>
              <w:rPr>
                <w:rFonts w:ascii="Calibri" w:hAnsi="Calibri"/>
              </w:rPr>
            </w:pPr>
            <w:r w:rsidRPr="00684641">
              <w:rPr>
                <w:rFonts w:ascii="Calibri" w:hAnsi="Calibri" w:cs="Calibri"/>
                <w:i/>
              </w:rPr>
              <w:t>Web del Programa</w:t>
            </w:r>
          </w:p>
        </w:tc>
        <w:tc>
          <w:tcPr>
            <w:tcW w:w="5723" w:type="dxa"/>
          </w:tcPr>
          <w:p w:rsidR="006C5D12" w:rsidRPr="00684641" w:rsidRDefault="00490239" w:rsidP="00EF5ED9">
            <w:pPr>
              <w:pStyle w:val="Normal1"/>
              <w:spacing w:after="0" w:line="240" w:lineRule="auto"/>
              <w:jc w:val="both"/>
              <w:rPr>
                <w:rFonts w:ascii="Calibri" w:hAnsi="Calibri"/>
              </w:rPr>
            </w:pPr>
            <w:hyperlink r:id="rId10" w:history="1">
              <w:r w:rsidR="00854C27" w:rsidRPr="0048113B">
                <w:rPr>
                  <w:rStyle w:val="Hipervnculo"/>
                  <w:rFonts w:ascii="Calibri" w:hAnsi="Calibri"/>
                  <w:sz w:val="20"/>
                  <w:szCs w:val="20"/>
                </w:rPr>
                <w:t>http://www.uma.es/doctorado-psicologia/</w:t>
              </w:r>
            </w:hyperlink>
          </w:p>
        </w:tc>
      </w:tr>
    </w:tbl>
    <w:p w:rsidR="00DF6F05" w:rsidRDefault="00DF6F05" w:rsidP="003008D0">
      <w:pPr>
        <w:pStyle w:val="Normal1"/>
        <w:spacing w:after="0" w:line="240" w:lineRule="auto"/>
        <w:rPr>
          <w:rFonts w:ascii="Calibri" w:hAnsi="Calibri" w:cs="Calibri"/>
          <w:b/>
          <w:i/>
          <w:color w:val="FFFFFF"/>
          <w:highlight w:val="blue"/>
        </w:rPr>
      </w:pPr>
    </w:p>
    <w:p w:rsidR="006C5D12" w:rsidRPr="00684641" w:rsidRDefault="006C5D12" w:rsidP="003008D0">
      <w:pPr>
        <w:pStyle w:val="Normal1"/>
        <w:spacing w:after="0" w:line="240" w:lineRule="auto"/>
        <w:rPr>
          <w:rFonts w:ascii="Calibri" w:hAnsi="Calibri" w:cs="Calibri"/>
          <w:b/>
          <w:i/>
          <w:color w:val="auto"/>
        </w:rPr>
      </w:pPr>
      <w:r w:rsidRPr="00684641">
        <w:rPr>
          <w:rFonts w:ascii="Calibri" w:hAnsi="Calibri" w:cs="Calibri"/>
          <w:b/>
          <w:i/>
          <w:color w:val="FFFFFF"/>
          <w:highlight w:val="blue"/>
        </w:rPr>
        <w:t>I. DISEÑO, ORGANIZACIÓN Y DESARROLLO DEL PROGRAMA FORMATIVO</w:t>
      </w:r>
    </w:p>
    <w:p w:rsidR="006C5D12" w:rsidRPr="00684641" w:rsidRDefault="006C5D12" w:rsidP="003008D0">
      <w:pPr>
        <w:pStyle w:val="Normal1"/>
        <w:spacing w:before="240"/>
        <w:jc w:val="both"/>
        <w:rPr>
          <w:rFonts w:ascii="Calibri" w:hAnsi="Calibri"/>
          <w:sz w:val="20"/>
          <w:szCs w:val="20"/>
        </w:rPr>
      </w:pPr>
      <w:r w:rsidRPr="00684641">
        <w:rPr>
          <w:rFonts w:ascii="Calibri" w:hAnsi="Calibri" w:cs="Calibri"/>
          <w:b/>
          <w:sz w:val="20"/>
          <w:szCs w:val="20"/>
        </w:rPr>
        <w:t>Análisis</w:t>
      </w:r>
    </w:p>
    <w:tbl>
      <w:tblPr>
        <w:tblW w:w="1025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58"/>
      </w:tblGrid>
      <w:tr w:rsidR="006C5D12" w:rsidRPr="00684641" w:rsidTr="00467C5E">
        <w:tc>
          <w:tcPr>
            <w:tcW w:w="10258"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6C5D12" w:rsidRDefault="0046116E" w:rsidP="006531C0">
            <w:pPr>
              <w:pStyle w:val="Normal1"/>
              <w:spacing w:after="0" w:line="240" w:lineRule="auto"/>
              <w:jc w:val="both"/>
              <w:rPr>
                <w:rFonts w:ascii="Calibri" w:hAnsi="Calibri"/>
                <w:b/>
                <w:sz w:val="16"/>
                <w:szCs w:val="16"/>
                <w:u w:val="single"/>
              </w:rPr>
            </w:pPr>
            <w:r w:rsidRPr="0046116E">
              <w:rPr>
                <w:rFonts w:ascii="Calibri" w:hAnsi="Calibri"/>
                <w:b/>
                <w:sz w:val="16"/>
                <w:szCs w:val="16"/>
              </w:rPr>
              <w:t>1.</w:t>
            </w:r>
            <w:r>
              <w:rPr>
                <w:rFonts w:ascii="Calibri" w:hAnsi="Calibri"/>
                <w:b/>
                <w:sz w:val="16"/>
                <w:szCs w:val="16"/>
                <w:u w:val="single"/>
              </w:rPr>
              <w:t xml:space="preserve"> </w:t>
            </w:r>
            <w:r w:rsidR="00D64C94">
              <w:rPr>
                <w:rFonts w:ascii="Calibri" w:hAnsi="Calibri"/>
                <w:b/>
                <w:sz w:val="16"/>
                <w:szCs w:val="16"/>
                <w:u w:val="single"/>
              </w:rPr>
              <w:t>D</w:t>
            </w:r>
            <w:r w:rsidR="00EB47E6" w:rsidRPr="00EB47E6">
              <w:rPr>
                <w:rFonts w:ascii="Calibri" w:hAnsi="Calibri"/>
                <w:b/>
                <w:sz w:val="16"/>
                <w:szCs w:val="16"/>
                <w:u w:val="single"/>
              </w:rPr>
              <w:t>esarrollo normativo e instrume</w:t>
            </w:r>
            <w:r w:rsidR="00D64C94">
              <w:rPr>
                <w:rFonts w:ascii="Calibri" w:hAnsi="Calibri"/>
                <w:b/>
                <w:sz w:val="16"/>
                <w:szCs w:val="16"/>
                <w:u w:val="single"/>
              </w:rPr>
              <w:t>ntos de planificación y organización</w:t>
            </w:r>
          </w:p>
          <w:p w:rsidR="00BB71C1" w:rsidRDefault="00BB71C1" w:rsidP="006531C0">
            <w:pPr>
              <w:pStyle w:val="Normal1"/>
              <w:spacing w:after="0" w:line="240" w:lineRule="auto"/>
              <w:jc w:val="both"/>
              <w:rPr>
                <w:rFonts w:ascii="Calibri" w:hAnsi="Calibri"/>
                <w:b/>
                <w:sz w:val="16"/>
                <w:szCs w:val="16"/>
                <w:u w:val="single"/>
              </w:rPr>
            </w:pPr>
          </w:p>
          <w:p w:rsidR="00EB47E6" w:rsidRDefault="002F2C46" w:rsidP="006531C0">
            <w:pPr>
              <w:pStyle w:val="Normal1"/>
              <w:spacing w:after="0" w:line="240" w:lineRule="auto"/>
              <w:jc w:val="both"/>
              <w:rPr>
                <w:rFonts w:ascii="Calibri" w:hAnsi="Calibri"/>
                <w:b/>
                <w:sz w:val="16"/>
                <w:szCs w:val="16"/>
              </w:rPr>
            </w:pPr>
            <w:r>
              <w:rPr>
                <w:rFonts w:ascii="Calibri" w:hAnsi="Calibri"/>
                <w:b/>
                <w:sz w:val="16"/>
                <w:szCs w:val="16"/>
              </w:rPr>
              <w:t>1.1</w:t>
            </w:r>
            <w:r w:rsidR="0046116E">
              <w:rPr>
                <w:rFonts w:ascii="Calibri" w:hAnsi="Calibri"/>
                <w:b/>
                <w:sz w:val="16"/>
                <w:szCs w:val="16"/>
              </w:rPr>
              <w:t xml:space="preserve">. </w:t>
            </w:r>
            <w:r w:rsidR="00EB47E6" w:rsidRPr="00EB47E6">
              <w:rPr>
                <w:rFonts w:ascii="Calibri" w:hAnsi="Calibri"/>
                <w:b/>
                <w:sz w:val="16"/>
                <w:szCs w:val="16"/>
              </w:rPr>
              <w:t xml:space="preserve">Procedimiento y plazos fijados para la </w:t>
            </w:r>
            <w:r w:rsidR="00EB47E6">
              <w:rPr>
                <w:rFonts w:ascii="Calibri" w:hAnsi="Calibri"/>
                <w:b/>
                <w:sz w:val="16"/>
                <w:szCs w:val="16"/>
              </w:rPr>
              <w:t>solicitud de admisión</w:t>
            </w:r>
            <w:r w:rsidR="00EB47E6" w:rsidRPr="00EB47E6">
              <w:rPr>
                <w:rFonts w:ascii="Calibri" w:hAnsi="Calibri"/>
                <w:b/>
                <w:sz w:val="16"/>
                <w:szCs w:val="16"/>
              </w:rPr>
              <w:t xml:space="preserve"> y matrícula de los estudiantes</w:t>
            </w:r>
            <w:r w:rsidR="00EB47E6">
              <w:rPr>
                <w:rFonts w:ascii="Calibri" w:hAnsi="Calibri"/>
                <w:b/>
                <w:sz w:val="16"/>
                <w:szCs w:val="16"/>
              </w:rPr>
              <w:t xml:space="preserve"> </w:t>
            </w:r>
          </w:p>
          <w:p w:rsidR="00FF2A26" w:rsidRDefault="00FF2A26" w:rsidP="006531C0">
            <w:pPr>
              <w:pStyle w:val="Normal1"/>
              <w:spacing w:after="0" w:line="240" w:lineRule="auto"/>
              <w:jc w:val="both"/>
              <w:rPr>
                <w:rFonts w:ascii="Calibri" w:hAnsi="Calibri"/>
                <w:b/>
                <w:sz w:val="16"/>
                <w:szCs w:val="16"/>
              </w:rPr>
            </w:pPr>
          </w:p>
          <w:p w:rsidR="004B1B2D" w:rsidRDefault="004B1B2D" w:rsidP="006531C0">
            <w:pPr>
              <w:pStyle w:val="Normal1"/>
              <w:spacing w:after="0" w:line="240" w:lineRule="auto"/>
              <w:jc w:val="both"/>
              <w:rPr>
                <w:rFonts w:ascii="Calibri" w:hAnsi="Calibri"/>
                <w:sz w:val="16"/>
                <w:szCs w:val="16"/>
              </w:rPr>
            </w:pPr>
            <w:r w:rsidRPr="00D960BE">
              <w:rPr>
                <w:rFonts w:ascii="Calibri" w:hAnsi="Calibri"/>
                <w:sz w:val="16"/>
                <w:szCs w:val="16"/>
              </w:rPr>
              <w:t>La participación en dicho procedimiento de admisión</w:t>
            </w:r>
            <w:r w:rsidR="009D79C3">
              <w:rPr>
                <w:rFonts w:ascii="Calibri" w:hAnsi="Calibri"/>
                <w:sz w:val="16"/>
                <w:szCs w:val="16"/>
              </w:rPr>
              <w:t>,</w:t>
            </w:r>
            <w:r w:rsidRPr="00D960BE">
              <w:rPr>
                <w:rFonts w:ascii="Calibri" w:hAnsi="Calibri"/>
                <w:sz w:val="16"/>
                <w:szCs w:val="16"/>
              </w:rPr>
              <w:t xml:space="preserve"> se formaliza mediante la presentación de la correspondiente solicitud de admisión (preinscripción) acompañada de la respectiva documentación. Dicha presentación únicamente puede efectuarse por vía electrónica mediante la cumplimentación del correspondiente </w:t>
            </w:r>
            <w:r w:rsidRPr="00D960BE">
              <w:rPr>
                <w:rFonts w:ascii="Calibri" w:hAnsi="Calibri"/>
                <w:b/>
                <w:sz w:val="16"/>
                <w:szCs w:val="16"/>
              </w:rPr>
              <w:t>formulario electrónico</w:t>
            </w:r>
            <w:r w:rsidRPr="00D960BE">
              <w:rPr>
                <w:rFonts w:ascii="Calibri" w:hAnsi="Calibri"/>
                <w:sz w:val="16"/>
                <w:szCs w:val="16"/>
              </w:rPr>
              <w:t xml:space="preserve"> (</w:t>
            </w:r>
            <w:hyperlink r:id="rId11" w:history="1">
              <w:r w:rsidRPr="00D960BE">
                <w:rPr>
                  <w:rStyle w:val="Hipervnculo"/>
                  <w:rFonts w:ascii="Calibri" w:hAnsi="Calibri"/>
                  <w:sz w:val="16"/>
                  <w:szCs w:val="16"/>
                </w:rPr>
                <w:t>http://www.uma.es/secretariageneral/newsecgen/index.php?option=com_content&amp;view=article&amp;id=595&amp;Itemid=282</w:t>
              </w:r>
            </w:hyperlink>
            <w:r w:rsidRPr="00D960BE">
              <w:rPr>
                <w:rFonts w:ascii="Calibri" w:hAnsi="Calibri"/>
                <w:sz w:val="16"/>
                <w:szCs w:val="16"/>
              </w:rPr>
              <w:t xml:space="preserve">). La preinscripción se realiza en dos fases: la primera fase entre los días 1 y 30 de septiembre ambos inclusive y la segunda, entre los días 1 </w:t>
            </w:r>
            <w:r w:rsidR="006531C0">
              <w:rPr>
                <w:rFonts w:ascii="Calibri" w:hAnsi="Calibri"/>
                <w:sz w:val="16"/>
                <w:szCs w:val="16"/>
              </w:rPr>
              <w:t>y</w:t>
            </w:r>
            <w:r w:rsidRPr="00D960BE">
              <w:rPr>
                <w:rFonts w:ascii="Calibri" w:hAnsi="Calibri"/>
                <w:sz w:val="16"/>
                <w:szCs w:val="16"/>
              </w:rPr>
              <w:t>19 de febrero ambos inclusive (únicamente para aquellos Programas de Doctorado que aún dispongan de plazas vacantes). La información necesaria para solicitar la admisión en los programas de doctorado se encuentra disponible y pública para todos los solicitantes en la siguiente dirección web: (</w:t>
            </w:r>
            <w:hyperlink r:id="rId12" w:history="1">
              <w:r w:rsidRPr="00D960BE">
                <w:rPr>
                  <w:rStyle w:val="Hipervnculo"/>
                  <w:rFonts w:ascii="Calibri" w:hAnsi="Calibri"/>
                  <w:sz w:val="16"/>
                  <w:szCs w:val="16"/>
                </w:rPr>
                <w:t>http://www.uma.es/secretariageneral/secgenfiles/Doctorado1516/InformacionAdmisionDoctorado1516.pdf</w:t>
              </w:r>
            </w:hyperlink>
            <w:r w:rsidRPr="00D960BE">
              <w:rPr>
                <w:rFonts w:ascii="Calibri" w:hAnsi="Calibri"/>
                <w:sz w:val="16"/>
                <w:szCs w:val="16"/>
              </w:rPr>
              <w:t>)</w:t>
            </w:r>
            <w:r w:rsidR="005D0858" w:rsidRPr="00D960BE">
              <w:rPr>
                <w:rFonts w:ascii="Calibri" w:hAnsi="Calibri"/>
                <w:sz w:val="16"/>
                <w:szCs w:val="16"/>
              </w:rPr>
              <w:t xml:space="preserve">. </w:t>
            </w:r>
            <w:r w:rsidR="008D2E74" w:rsidRPr="00D960BE">
              <w:rPr>
                <w:rFonts w:ascii="Calibri" w:hAnsi="Calibri"/>
                <w:sz w:val="16"/>
                <w:szCs w:val="16"/>
              </w:rPr>
              <w:t xml:space="preserve">Una vez finalizado el plazo, la Comisión Académica del Programa de Doctorado realiza la evaluación </w:t>
            </w:r>
            <w:r w:rsidR="005268EE" w:rsidRPr="00D960BE">
              <w:rPr>
                <w:rFonts w:ascii="Calibri" w:hAnsi="Calibri"/>
                <w:sz w:val="16"/>
                <w:szCs w:val="16"/>
              </w:rPr>
              <w:t xml:space="preserve">de cada solicitante aplicando el </w:t>
            </w:r>
            <w:r w:rsidR="005268EE" w:rsidRPr="00D960BE">
              <w:rPr>
                <w:rFonts w:ascii="Calibri" w:hAnsi="Calibri"/>
                <w:b/>
                <w:sz w:val="16"/>
                <w:szCs w:val="16"/>
              </w:rPr>
              <w:t>baremo</w:t>
            </w:r>
            <w:r w:rsidR="005268EE" w:rsidRPr="00D960BE">
              <w:rPr>
                <w:rFonts w:ascii="Calibri" w:hAnsi="Calibri"/>
                <w:sz w:val="16"/>
                <w:szCs w:val="16"/>
              </w:rPr>
              <w:t>, aprobado por la Comisión Académica con fecha 17 de septiembre de 2013 y por la Comisión de Posgrado de la Universidad de Málaga con fecha 23 de septiembre de 2013 (</w:t>
            </w:r>
            <w:hyperlink r:id="rId13" w:history="1">
              <w:r w:rsidR="005268EE" w:rsidRPr="00D960BE">
                <w:rPr>
                  <w:rStyle w:val="Hipervnculo"/>
                  <w:rFonts w:ascii="Calibri" w:hAnsi="Calibri"/>
                  <w:sz w:val="16"/>
                  <w:szCs w:val="16"/>
                </w:rPr>
                <w:t>http://www.uma.es/doctorado-psicologia/cms/menu/acceso/requisitos-y-baremo/</w:t>
              </w:r>
            </w:hyperlink>
            <w:r w:rsidR="005268EE" w:rsidRPr="00D960BE">
              <w:rPr>
                <w:rFonts w:ascii="Calibri" w:hAnsi="Calibri"/>
                <w:sz w:val="16"/>
                <w:szCs w:val="16"/>
              </w:rPr>
              <w:t>)</w:t>
            </w:r>
            <w:r w:rsidR="00C30EC6" w:rsidRPr="00D960BE">
              <w:rPr>
                <w:rFonts w:ascii="Calibri" w:hAnsi="Calibri"/>
                <w:sz w:val="16"/>
                <w:szCs w:val="16"/>
              </w:rPr>
              <w:t xml:space="preserve">. </w:t>
            </w:r>
            <w:r w:rsidR="00C8779F" w:rsidRPr="00D960BE">
              <w:rPr>
                <w:rFonts w:ascii="Calibri" w:hAnsi="Calibri"/>
                <w:sz w:val="16"/>
                <w:szCs w:val="16"/>
              </w:rPr>
              <w:t>Aquellos estudiantes que lo requieran</w:t>
            </w:r>
            <w:r w:rsidR="009D79C3">
              <w:rPr>
                <w:rFonts w:ascii="Calibri" w:hAnsi="Calibri"/>
                <w:sz w:val="16"/>
                <w:szCs w:val="16"/>
              </w:rPr>
              <w:t>,</w:t>
            </w:r>
            <w:r w:rsidR="00FF2A26" w:rsidRPr="00D960BE">
              <w:rPr>
                <w:rFonts w:ascii="Calibri" w:hAnsi="Calibri"/>
                <w:sz w:val="16"/>
                <w:szCs w:val="16"/>
              </w:rPr>
              <w:t xml:space="preserve"> tendrán que cursar los complementos específicos de formación recomendados por la Comisión Académica. La selección de estos complementos espec</w:t>
            </w:r>
            <w:r w:rsidR="009D79C3">
              <w:rPr>
                <w:rFonts w:ascii="Calibri" w:hAnsi="Calibri"/>
                <w:sz w:val="16"/>
                <w:szCs w:val="16"/>
              </w:rPr>
              <w:t>íficos de formación se realiza</w:t>
            </w:r>
            <w:r w:rsidR="00FF2A26" w:rsidRPr="00D960BE">
              <w:rPr>
                <w:rFonts w:ascii="Calibri" w:hAnsi="Calibri"/>
                <w:sz w:val="16"/>
                <w:szCs w:val="16"/>
              </w:rPr>
              <w:t xml:space="preserve"> en función de la línea de investigación en la que estudiante desarrollará su tesis doctoral y de sus intereses investigadores, así como de las recomen</w:t>
            </w:r>
            <w:r w:rsidR="002A1BDE" w:rsidRPr="00D960BE">
              <w:rPr>
                <w:rFonts w:ascii="Calibri" w:hAnsi="Calibri"/>
                <w:sz w:val="16"/>
                <w:szCs w:val="16"/>
              </w:rPr>
              <w:t>daciones</w:t>
            </w:r>
            <w:r w:rsidR="009D79C3">
              <w:rPr>
                <w:rFonts w:ascii="Calibri" w:hAnsi="Calibri"/>
                <w:sz w:val="16"/>
                <w:szCs w:val="16"/>
              </w:rPr>
              <w:t xml:space="preserve"> del director y/o tutor, y son</w:t>
            </w:r>
            <w:r w:rsidR="002A1BDE" w:rsidRPr="00D960BE">
              <w:rPr>
                <w:rFonts w:ascii="Calibri" w:hAnsi="Calibri"/>
                <w:sz w:val="16"/>
                <w:szCs w:val="16"/>
              </w:rPr>
              <w:t xml:space="preserve"> cursos que se imparten en masters oficiales (</w:t>
            </w:r>
            <w:hyperlink r:id="rId14" w:history="1">
              <w:r w:rsidR="002A1BDE" w:rsidRPr="00D960BE">
                <w:rPr>
                  <w:rStyle w:val="Hipervnculo"/>
                  <w:rFonts w:ascii="Calibri" w:hAnsi="Calibri"/>
                  <w:sz w:val="16"/>
                  <w:szCs w:val="16"/>
                </w:rPr>
                <w:t>http://www.uma.es/doctorado-psicologia/cms/menu/actividades-academicas/complementos-de-formacion/</w:t>
              </w:r>
            </w:hyperlink>
            <w:r w:rsidR="00D960BE" w:rsidRPr="00D960BE">
              <w:rPr>
                <w:rFonts w:ascii="Calibri" w:hAnsi="Calibri"/>
                <w:sz w:val="16"/>
                <w:szCs w:val="16"/>
              </w:rPr>
              <w:t>). Una vez realizada la baremación de solicitantes, en la página web de la Universidad de Málaga se publica la relación provisional de solicitantes admitidos y excluidos en el proceso, disponiendo de un plazo de 3 días para que los interesados presenten las alegaciones que consideren oportunas a la citada relación provisional. A finales de octubre</w:t>
            </w:r>
            <w:r w:rsidR="00106BA8">
              <w:rPr>
                <w:rFonts w:ascii="Calibri" w:hAnsi="Calibri"/>
                <w:sz w:val="16"/>
                <w:szCs w:val="16"/>
              </w:rPr>
              <w:t>/marzo</w:t>
            </w:r>
            <w:r w:rsidR="00D960BE" w:rsidRPr="00D960BE">
              <w:rPr>
                <w:rFonts w:ascii="Calibri" w:hAnsi="Calibri"/>
                <w:sz w:val="16"/>
                <w:szCs w:val="16"/>
              </w:rPr>
              <w:t xml:space="preserve"> se publica la relación definitiva de solicitantes por orden de prelación en la adjudicación de las plazas, con indicación de aquellos que han resultado admitidos. </w:t>
            </w:r>
            <w:r w:rsidR="00D960BE">
              <w:rPr>
                <w:rFonts w:ascii="Calibri" w:hAnsi="Calibri"/>
                <w:sz w:val="16"/>
                <w:szCs w:val="16"/>
              </w:rPr>
              <w:t xml:space="preserve">Posteriormente, y en el plazo estipulado por la Secretaría General de la UMA, </w:t>
            </w:r>
            <w:r w:rsidR="00D960BE" w:rsidRPr="00D960BE">
              <w:rPr>
                <w:rFonts w:ascii="Calibri" w:hAnsi="Calibri"/>
                <w:sz w:val="16"/>
                <w:szCs w:val="16"/>
              </w:rPr>
              <w:t>los solicitantes que han resultado admitidos podrán formalizar la correspondiente matrícula, con arreglo a las normas procedimentales que</w:t>
            </w:r>
            <w:r w:rsidR="00D960BE">
              <w:rPr>
                <w:rFonts w:ascii="Calibri" w:hAnsi="Calibri"/>
                <w:sz w:val="16"/>
                <w:szCs w:val="16"/>
              </w:rPr>
              <w:t xml:space="preserve"> </w:t>
            </w:r>
            <w:r w:rsidR="00D960BE" w:rsidRPr="00D960BE">
              <w:rPr>
                <w:rFonts w:ascii="Calibri" w:hAnsi="Calibri"/>
                <w:sz w:val="16"/>
                <w:szCs w:val="16"/>
              </w:rPr>
              <w:t>figurarán publicadas en la página web de la Universidad de Málaga</w:t>
            </w:r>
            <w:r w:rsidR="00D960BE">
              <w:rPr>
                <w:rFonts w:ascii="Calibri" w:hAnsi="Calibri"/>
                <w:sz w:val="16"/>
                <w:szCs w:val="16"/>
              </w:rPr>
              <w:t xml:space="preserve">. </w:t>
            </w:r>
            <w:r w:rsidR="0048300D">
              <w:rPr>
                <w:rFonts w:ascii="Calibri" w:hAnsi="Calibri"/>
                <w:sz w:val="16"/>
                <w:szCs w:val="16"/>
              </w:rPr>
              <w:t xml:space="preserve">El proceso de matriculación se encuentra regulado por la UMA y se encuentra disponible a través del siguiente enlace: </w:t>
            </w:r>
            <w:hyperlink r:id="rId15" w:history="1">
              <w:r w:rsidR="0048300D" w:rsidRPr="003329A9">
                <w:rPr>
                  <w:rStyle w:val="Hipervnculo"/>
                  <w:rFonts w:ascii="Calibri" w:hAnsi="Calibri"/>
                  <w:sz w:val="16"/>
                  <w:szCs w:val="16"/>
                </w:rPr>
                <w:t>http://www.uma.es/secretariageneral/newsecgen/index.php?option=com_content&amp;view=article&amp;id=527:normas-reguladoras-de-la-matriculacion-de-estudiantes-en-actividades-formativas-correspondientes-a-planes-de-estudios-conducentes-a-titulos-universitarios-de-caracter-oficial&amp;catid=20&amp;Itemid=124</w:t>
              </w:r>
            </w:hyperlink>
            <w:r w:rsidR="0048300D">
              <w:rPr>
                <w:rFonts w:ascii="Calibri" w:hAnsi="Calibri"/>
                <w:sz w:val="16"/>
                <w:szCs w:val="16"/>
              </w:rPr>
              <w:t xml:space="preserve">. </w:t>
            </w:r>
            <w:r w:rsidR="00D960BE">
              <w:rPr>
                <w:rFonts w:ascii="Calibri" w:hAnsi="Calibri"/>
                <w:sz w:val="16"/>
                <w:szCs w:val="16"/>
              </w:rPr>
              <w:t>Para facilitar la matrícula de los estudiantes, la Secretaría General ha elaborado una guía donde figura todo lo necesario para su formalización (</w:t>
            </w:r>
            <w:hyperlink r:id="rId16" w:history="1">
              <w:r w:rsidR="00D960BE" w:rsidRPr="003329A9">
                <w:rPr>
                  <w:rStyle w:val="Hipervnculo"/>
                  <w:rFonts w:ascii="Calibri" w:hAnsi="Calibri"/>
                  <w:sz w:val="16"/>
                  <w:szCs w:val="16"/>
                </w:rPr>
                <w:t>http://www.uma.es/secretariageneral/secgenfiles/Doctorado1516/GuiaDoc1516.pdf</w:t>
              </w:r>
            </w:hyperlink>
            <w:r w:rsidR="00D960BE">
              <w:rPr>
                <w:rFonts w:ascii="Calibri" w:hAnsi="Calibri"/>
                <w:sz w:val="16"/>
                <w:szCs w:val="16"/>
              </w:rPr>
              <w:t>). La matrícula puede realizarse íntegramente a través de internet o de forma presencial en la Secretaría de la Facultad de Psicología.</w:t>
            </w:r>
          </w:p>
          <w:p w:rsidR="00D960BE" w:rsidRPr="00D960BE" w:rsidRDefault="00D960BE" w:rsidP="006531C0">
            <w:pPr>
              <w:pStyle w:val="Normal1"/>
              <w:spacing w:after="0" w:line="240" w:lineRule="auto"/>
              <w:ind w:left="360"/>
              <w:jc w:val="both"/>
              <w:rPr>
                <w:rFonts w:ascii="Calibri" w:hAnsi="Calibri"/>
                <w:sz w:val="16"/>
                <w:szCs w:val="16"/>
              </w:rPr>
            </w:pPr>
          </w:p>
          <w:p w:rsidR="00EB47E6" w:rsidRDefault="002F2C46" w:rsidP="006531C0">
            <w:pPr>
              <w:pStyle w:val="Normal1"/>
              <w:spacing w:after="0" w:line="240" w:lineRule="auto"/>
              <w:jc w:val="both"/>
              <w:rPr>
                <w:rFonts w:ascii="Calibri" w:hAnsi="Calibri"/>
                <w:b/>
                <w:sz w:val="16"/>
                <w:szCs w:val="16"/>
              </w:rPr>
            </w:pPr>
            <w:r>
              <w:rPr>
                <w:rFonts w:ascii="Calibri" w:hAnsi="Calibri"/>
                <w:b/>
                <w:sz w:val="16"/>
                <w:szCs w:val="16"/>
              </w:rPr>
              <w:t>1.2</w:t>
            </w:r>
            <w:r w:rsidR="0046116E">
              <w:rPr>
                <w:rFonts w:ascii="Calibri" w:hAnsi="Calibri"/>
                <w:b/>
                <w:sz w:val="16"/>
                <w:szCs w:val="16"/>
              </w:rPr>
              <w:t xml:space="preserve">. </w:t>
            </w:r>
            <w:r w:rsidR="00EB47E6" w:rsidRPr="0046116E">
              <w:rPr>
                <w:rFonts w:ascii="Calibri" w:hAnsi="Calibri"/>
                <w:b/>
                <w:sz w:val="16"/>
                <w:szCs w:val="16"/>
              </w:rPr>
              <w:t>Regulaciones normativas y de procedimientos desarrollados por la Comisión de Doctorado de la UMA</w:t>
            </w:r>
          </w:p>
          <w:p w:rsidR="0046116E" w:rsidRPr="0046116E" w:rsidRDefault="0046116E" w:rsidP="006531C0">
            <w:pPr>
              <w:pStyle w:val="Normal1"/>
              <w:spacing w:after="0" w:line="240" w:lineRule="auto"/>
              <w:jc w:val="both"/>
              <w:rPr>
                <w:rFonts w:ascii="Calibri" w:hAnsi="Calibri"/>
                <w:b/>
                <w:sz w:val="16"/>
                <w:szCs w:val="16"/>
              </w:rPr>
            </w:pPr>
          </w:p>
          <w:p w:rsidR="009A3811" w:rsidRDefault="009A3811" w:rsidP="006531C0">
            <w:pPr>
              <w:pStyle w:val="Normal1"/>
              <w:spacing w:after="0" w:line="240" w:lineRule="auto"/>
              <w:jc w:val="both"/>
              <w:rPr>
                <w:rFonts w:ascii="Calibri" w:hAnsi="Calibri"/>
                <w:sz w:val="16"/>
                <w:szCs w:val="16"/>
              </w:rPr>
            </w:pPr>
            <w:r w:rsidRPr="009A3811">
              <w:rPr>
                <w:rFonts w:ascii="Calibri" w:hAnsi="Calibri"/>
                <w:sz w:val="16"/>
                <w:szCs w:val="16"/>
              </w:rPr>
              <w:t>La Comisión de Posgrado de la Universidad de Málaga es el órgano de regulación, decisión y control de las actividades relacionadas con los estudios de Doctorado, por delegación del Consejo de Gobierno y bajo su supervisión</w:t>
            </w:r>
            <w:r>
              <w:rPr>
                <w:rFonts w:ascii="Calibri" w:hAnsi="Calibri"/>
                <w:sz w:val="16"/>
                <w:szCs w:val="16"/>
              </w:rPr>
              <w:t xml:space="preserve">. A lo largo de estos primeros años de implantación de los Programas de Doctorado en la UMA, han adoptado numerosos acuerdos que regulan varios aspectos de los Programas de Doctorado. Estos acuerdos son públicos y se encuentran accesibles a través del siguiente enlace: </w:t>
            </w:r>
            <w:hyperlink r:id="rId17" w:history="1">
              <w:r w:rsidRPr="00D36205">
                <w:rPr>
                  <w:rStyle w:val="Hipervnculo"/>
                  <w:rFonts w:ascii="Calibri" w:hAnsi="Calibri"/>
                  <w:sz w:val="16"/>
                  <w:szCs w:val="16"/>
                </w:rPr>
                <w:t>http://www.uma.es/cipd/info/12326/acuerdos-comision-posgrado/</w:t>
              </w:r>
            </w:hyperlink>
            <w:r>
              <w:rPr>
                <w:rFonts w:ascii="Calibri" w:hAnsi="Calibri"/>
                <w:sz w:val="16"/>
                <w:szCs w:val="16"/>
              </w:rPr>
              <w:t xml:space="preserve">. Entre los acuerdos que afectan directamente al funcionamiento, organización y planificación de los Programas de Doctorado se encuentran los siguientes: </w:t>
            </w:r>
          </w:p>
          <w:p w:rsidR="009A3811" w:rsidRDefault="009A3811"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t>C</w:t>
            </w:r>
            <w:r w:rsidRPr="009A3811">
              <w:rPr>
                <w:rFonts w:ascii="Calibri" w:hAnsi="Calibri"/>
                <w:sz w:val="16"/>
                <w:szCs w:val="16"/>
              </w:rPr>
              <w:t xml:space="preserve">alendario académico de doctorado </w:t>
            </w:r>
            <w:r>
              <w:rPr>
                <w:rFonts w:ascii="Calibri" w:hAnsi="Calibri"/>
                <w:sz w:val="16"/>
                <w:szCs w:val="16"/>
              </w:rPr>
              <w:t xml:space="preserve">anual </w:t>
            </w:r>
            <w:r w:rsidRPr="009A3811">
              <w:rPr>
                <w:rFonts w:ascii="Calibri" w:hAnsi="Calibri"/>
                <w:sz w:val="16"/>
                <w:szCs w:val="16"/>
              </w:rPr>
              <w:t>de la UMA (</w:t>
            </w:r>
            <w:hyperlink r:id="rId18" w:history="1">
              <w:r w:rsidRPr="009A3811">
                <w:rPr>
                  <w:rStyle w:val="Hipervnculo"/>
                  <w:rFonts w:ascii="Calibri" w:hAnsi="Calibri"/>
                  <w:sz w:val="16"/>
                  <w:szCs w:val="16"/>
                </w:rPr>
                <w:t>http://www.uma.es/doctorado/info/12409/calendario-doctorado/</w:t>
              </w:r>
            </w:hyperlink>
            <w:r w:rsidRPr="009A3811">
              <w:rPr>
                <w:rFonts w:ascii="Calibri" w:hAnsi="Calibri"/>
                <w:sz w:val="16"/>
                <w:szCs w:val="16"/>
              </w:rPr>
              <w:t xml:space="preserve">). </w:t>
            </w:r>
          </w:p>
          <w:p w:rsidR="009A3811" w:rsidRDefault="009A3811"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t>Aprobación de</w:t>
            </w:r>
            <w:r w:rsidRPr="009A3811">
              <w:rPr>
                <w:rFonts w:ascii="Calibri" w:hAnsi="Calibri"/>
                <w:sz w:val="16"/>
                <w:szCs w:val="16"/>
              </w:rPr>
              <w:t xml:space="preserve"> la convocatoria de ayudas para la realización de tesis en cotutela o encaminadas a la obtención de la mención de Doctor Internacional.</w:t>
            </w:r>
          </w:p>
          <w:p w:rsidR="009A3811" w:rsidRDefault="00B454D5"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lastRenderedPageBreak/>
              <w:t>Aprobación de</w:t>
            </w:r>
            <w:r w:rsidRPr="00B454D5">
              <w:rPr>
                <w:rFonts w:ascii="Calibri" w:hAnsi="Calibri"/>
                <w:sz w:val="16"/>
                <w:szCs w:val="16"/>
              </w:rPr>
              <w:t xml:space="preserve"> la convocatoria de ayudas para Programas de Doctorado regulados por el Real Decreto 99/2011</w:t>
            </w:r>
            <w:r>
              <w:rPr>
                <w:rFonts w:ascii="Calibri" w:hAnsi="Calibri"/>
                <w:sz w:val="16"/>
                <w:szCs w:val="16"/>
              </w:rPr>
              <w:t>.</w:t>
            </w:r>
          </w:p>
          <w:p w:rsidR="00AA3840" w:rsidRDefault="00AA3840"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t>E</w:t>
            </w:r>
            <w:r w:rsidRPr="00AA3840">
              <w:rPr>
                <w:rFonts w:ascii="Calibri" w:hAnsi="Calibri"/>
                <w:sz w:val="16"/>
                <w:szCs w:val="16"/>
              </w:rPr>
              <w:t>stablece</w:t>
            </w:r>
            <w:r>
              <w:rPr>
                <w:rFonts w:ascii="Calibri" w:hAnsi="Calibri"/>
                <w:sz w:val="16"/>
                <w:szCs w:val="16"/>
              </w:rPr>
              <w:t>r</w:t>
            </w:r>
            <w:r w:rsidRPr="00AA3840">
              <w:rPr>
                <w:rFonts w:ascii="Calibri" w:hAnsi="Calibri"/>
                <w:sz w:val="16"/>
                <w:szCs w:val="16"/>
              </w:rPr>
              <w:t xml:space="preserve"> el plazo para la actualización del profesorado (altas y bajas) en los Programas de Doctorado regulados por el Real Decreto 99/2011</w:t>
            </w:r>
            <w:r>
              <w:rPr>
                <w:rFonts w:ascii="Calibri" w:hAnsi="Calibri"/>
                <w:sz w:val="16"/>
                <w:szCs w:val="16"/>
              </w:rPr>
              <w:t>.</w:t>
            </w:r>
          </w:p>
          <w:p w:rsidR="00AA3840" w:rsidRDefault="00AA3840"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t xml:space="preserve">Aprobación de la </w:t>
            </w:r>
            <w:r w:rsidRPr="00AA3840">
              <w:rPr>
                <w:rFonts w:ascii="Calibri" w:hAnsi="Calibri"/>
                <w:sz w:val="16"/>
                <w:szCs w:val="16"/>
              </w:rPr>
              <w:t>normativa de régimen de dedicación y régimen de permanencia de doctorandos matriculados en programas de doctorado de la Universidad de Málaga regula</w:t>
            </w:r>
            <w:r>
              <w:rPr>
                <w:rFonts w:ascii="Calibri" w:hAnsi="Calibri"/>
                <w:sz w:val="16"/>
                <w:szCs w:val="16"/>
              </w:rPr>
              <w:t xml:space="preserve">dos por el Real Decreto 99/2011 (véase el siguiente enlace: </w:t>
            </w:r>
            <w:hyperlink r:id="rId19" w:history="1">
              <w:r w:rsidRPr="00D36205">
                <w:rPr>
                  <w:rStyle w:val="Hipervnculo"/>
                  <w:rFonts w:ascii="Calibri" w:hAnsi="Calibri"/>
                  <w:sz w:val="16"/>
                  <w:szCs w:val="16"/>
                </w:rPr>
                <w:t>http://www.uma.es/cipd/navegador_de_ficheros/Doctorado/descargar/Normativa/NormativaRegimenDedicacionDoctorandos99-UMA.pdf</w:t>
              </w:r>
            </w:hyperlink>
            <w:r>
              <w:rPr>
                <w:rFonts w:ascii="Calibri" w:hAnsi="Calibri"/>
                <w:sz w:val="16"/>
                <w:szCs w:val="16"/>
              </w:rPr>
              <w:t>.</w:t>
            </w:r>
          </w:p>
          <w:p w:rsidR="00AA3840" w:rsidRDefault="00AA3840" w:rsidP="00134229">
            <w:pPr>
              <w:pStyle w:val="Normal1"/>
              <w:numPr>
                <w:ilvl w:val="0"/>
                <w:numId w:val="34"/>
              </w:numPr>
              <w:spacing w:after="0" w:line="240" w:lineRule="auto"/>
              <w:jc w:val="both"/>
              <w:rPr>
                <w:rFonts w:ascii="Calibri" w:hAnsi="Calibri"/>
                <w:sz w:val="16"/>
                <w:szCs w:val="16"/>
              </w:rPr>
            </w:pPr>
            <w:r w:rsidRPr="00AA3840">
              <w:rPr>
                <w:rFonts w:ascii="Calibri" w:hAnsi="Calibri"/>
                <w:sz w:val="16"/>
                <w:szCs w:val="16"/>
              </w:rPr>
              <w:t>Apro</w:t>
            </w:r>
            <w:r w:rsidR="0044102C">
              <w:rPr>
                <w:rFonts w:ascii="Calibri" w:hAnsi="Calibri"/>
                <w:sz w:val="16"/>
                <w:szCs w:val="16"/>
              </w:rPr>
              <w:t>bación de</w:t>
            </w:r>
            <w:r w:rsidRPr="00AA3840">
              <w:rPr>
                <w:rFonts w:ascii="Calibri" w:hAnsi="Calibri"/>
                <w:sz w:val="16"/>
                <w:szCs w:val="16"/>
              </w:rPr>
              <w:t xml:space="preserve"> los plazos de matriculación de doctorandos para </w:t>
            </w:r>
            <w:r>
              <w:rPr>
                <w:rFonts w:ascii="Calibri" w:hAnsi="Calibri"/>
                <w:sz w:val="16"/>
                <w:szCs w:val="16"/>
              </w:rPr>
              <w:t>los cursos académicos</w:t>
            </w:r>
            <w:r w:rsidRPr="00AA3840">
              <w:rPr>
                <w:rFonts w:ascii="Calibri" w:hAnsi="Calibri"/>
                <w:sz w:val="16"/>
                <w:szCs w:val="16"/>
              </w:rPr>
              <w:t>.</w:t>
            </w:r>
          </w:p>
          <w:p w:rsidR="0044102C" w:rsidRDefault="0044102C"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t>Aprobación de</w:t>
            </w:r>
            <w:r w:rsidRPr="0044102C">
              <w:rPr>
                <w:rFonts w:ascii="Calibri" w:hAnsi="Calibri"/>
                <w:sz w:val="16"/>
                <w:szCs w:val="16"/>
              </w:rPr>
              <w:t xml:space="preserve"> los criterios de calidad mínimos para el inicio de trámite y defensa de tesis doctorales de </w:t>
            </w:r>
            <w:r>
              <w:rPr>
                <w:rFonts w:ascii="Calibri" w:hAnsi="Calibri"/>
                <w:sz w:val="16"/>
                <w:szCs w:val="16"/>
              </w:rPr>
              <w:t xml:space="preserve">todos </w:t>
            </w:r>
            <w:r w:rsidRPr="0044102C">
              <w:rPr>
                <w:rFonts w:ascii="Calibri" w:hAnsi="Calibri"/>
                <w:sz w:val="16"/>
                <w:szCs w:val="16"/>
              </w:rPr>
              <w:t>los programas de doctorado</w:t>
            </w:r>
            <w:r>
              <w:rPr>
                <w:rFonts w:ascii="Calibri" w:hAnsi="Calibri"/>
                <w:sz w:val="16"/>
                <w:szCs w:val="16"/>
              </w:rPr>
              <w:t xml:space="preserve">, a propuesta de las comisiones académicas. </w:t>
            </w:r>
          </w:p>
          <w:p w:rsidR="00F272DA" w:rsidRDefault="00F272DA" w:rsidP="00134229">
            <w:pPr>
              <w:pStyle w:val="Normal1"/>
              <w:numPr>
                <w:ilvl w:val="0"/>
                <w:numId w:val="34"/>
              </w:numPr>
              <w:spacing w:after="0" w:line="240" w:lineRule="auto"/>
              <w:jc w:val="both"/>
              <w:rPr>
                <w:rFonts w:ascii="Calibri" w:hAnsi="Calibri"/>
                <w:sz w:val="16"/>
                <w:szCs w:val="16"/>
              </w:rPr>
            </w:pPr>
            <w:r w:rsidRPr="00EE334D">
              <w:rPr>
                <w:rFonts w:ascii="Calibri" w:hAnsi="Calibri"/>
                <w:color w:val="auto"/>
                <w:sz w:val="16"/>
                <w:szCs w:val="16"/>
              </w:rPr>
              <w:t xml:space="preserve">Aprobación de un cambio en el sistema de calificaciones en las evaluaciones anuales de los programas de doctorado, pasando de una calificación numérica a una cualitativa que puede ser Positiva o Negativa. La comisión evaluadora podrá emitir un informe con propuestas de mejora si lo considera necesario. </w:t>
            </w:r>
            <w:r w:rsidRPr="00F272DA">
              <w:rPr>
                <w:rFonts w:ascii="Calibri" w:hAnsi="Calibri"/>
                <w:sz w:val="16"/>
                <w:szCs w:val="16"/>
              </w:rPr>
              <w:t>Este informe será obligatorio en caso de evaluación</w:t>
            </w:r>
            <w:r>
              <w:rPr>
                <w:rFonts w:ascii="Calibri" w:hAnsi="Calibri"/>
                <w:sz w:val="16"/>
                <w:szCs w:val="16"/>
              </w:rPr>
              <w:t xml:space="preserve"> negativa, debiendo motivar jus</w:t>
            </w:r>
            <w:r w:rsidRPr="00F272DA">
              <w:rPr>
                <w:rFonts w:ascii="Calibri" w:hAnsi="Calibri"/>
                <w:sz w:val="16"/>
                <w:szCs w:val="16"/>
              </w:rPr>
              <w:t>tificadamente dicha evaluación.</w:t>
            </w:r>
          </w:p>
          <w:p w:rsidR="00F272DA" w:rsidRDefault="00F272DA" w:rsidP="00134229">
            <w:pPr>
              <w:pStyle w:val="Normal1"/>
              <w:numPr>
                <w:ilvl w:val="0"/>
                <w:numId w:val="34"/>
              </w:numPr>
              <w:spacing w:after="0" w:line="240" w:lineRule="auto"/>
              <w:jc w:val="both"/>
              <w:rPr>
                <w:rFonts w:ascii="Calibri" w:hAnsi="Calibri"/>
                <w:sz w:val="16"/>
                <w:szCs w:val="16"/>
              </w:rPr>
            </w:pPr>
            <w:r>
              <w:rPr>
                <w:rFonts w:ascii="Calibri" w:hAnsi="Calibri"/>
                <w:sz w:val="16"/>
                <w:szCs w:val="16"/>
              </w:rPr>
              <w:t>A</w:t>
            </w:r>
            <w:r w:rsidR="00473835">
              <w:rPr>
                <w:rFonts w:ascii="Calibri" w:hAnsi="Calibri"/>
                <w:sz w:val="16"/>
                <w:szCs w:val="16"/>
              </w:rPr>
              <w:t>probaci</w:t>
            </w:r>
            <w:r>
              <w:rPr>
                <w:rFonts w:ascii="Calibri" w:hAnsi="Calibri"/>
                <w:sz w:val="16"/>
                <w:szCs w:val="16"/>
              </w:rPr>
              <w:t>ón d</w:t>
            </w:r>
            <w:r w:rsidRPr="00F272DA">
              <w:rPr>
                <w:rFonts w:ascii="Calibri" w:hAnsi="Calibri"/>
                <w:sz w:val="16"/>
                <w:szCs w:val="16"/>
              </w:rPr>
              <w:t>el proceso y los plazos de evaluación anual de lo</w:t>
            </w:r>
            <w:r w:rsidR="00473835">
              <w:rPr>
                <w:rFonts w:ascii="Calibri" w:hAnsi="Calibri"/>
                <w:sz w:val="16"/>
                <w:szCs w:val="16"/>
              </w:rPr>
              <w:t>s doctorandos matriculados en los</w:t>
            </w:r>
            <w:r w:rsidRPr="00F272DA">
              <w:rPr>
                <w:rFonts w:ascii="Calibri" w:hAnsi="Calibri"/>
                <w:sz w:val="16"/>
                <w:szCs w:val="16"/>
              </w:rPr>
              <w:t xml:space="preserve"> programas de doctorado regulados por el RD 99/2011</w:t>
            </w:r>
            <w:r>
              <w:rPr>
                <w:rFonts w:ascii="Calibri" w:hAnsi="Calibri"/>
                <w:sz w:val="16"/>
                <w:szCs w:val="16"/>
              </w:rPr>
              <w:t xml:space="preserve"> (véase: </w:t>
            </w:r>
            <w:hyperlink r:id="rId20" w:history="1">
              <w:r w:rsidRPr="00D36205">
                <w:rPr>
                  <w:rStyle w:val="Hipervnculo"/>
                  <w:rFonts w:ascii="Calibri" w:hAnsi="Calibri"/>
                  <w:sz w:val="16"/>
                  <w:szCs w:val="16"/>
                </w:rPr>
                <w:t>http://www.uma.es/cipd/navegador_de_ficheros/Doctorado/descargar/Normativa/AcuerdoCP-EvaluacionAnual.pdf</w:t>
              </w:r>
            </w:hyperlink>
            <w:r>
              <w:rPr>
                <w:rFonts w:ascii="Calibri" w:hAnsi="Calibri"/>
                <w:sz w:val="16"/>
                <w:szCs w:val="16"/>
              </w:rPr>
              <w:t>).</w:t>
            </w:r>
          </w:p>
          <w:p w:rsidR="00F272DA" w:rsidRDefault="00A17D30" w:rsidP="00134229">
            <w:pPr>
              <w:pStyle w:val="Normal1"/>
              <w:numPr>
                <w:ilvl w:val="0"/>
                <w:numId w:val="34"/>
              </w:numPr>
              <w:spacing w:after="0" w:line="240" w:lineRule="auto"/>
              <w:jc w:val="both"/>
              <w:rPr>
                <w:rFonts w:ascii="Calibri" w:hAnsi="Calibri"/>
                <w:sz w:val="16"/>
                <w:szCs w:val="16"/>
              </w:rPr>
            </w:pPr>
            <w:r w:rsidRPr="00A17D30">
              <w:rPr>
                <w:rFonts w:ascii="Calibri" w:hAnsi="Calibri"/>
                <w:sz w:val="16"/>
                <w:szCs w:val="16"/>
              </w:rPr>
              <w:t xml:space="preserve">Aprobación y modificaciones del sistema de garantía de la calidad de los programas de doctorado (ver: </w:t>
            </w:r>
            <w:hyperlink r:id="rId21" w:history="1">
              <w:r w:rsidRPr="00A17D30">
                <w:rPr>
                  <w:rStyle w:val="Hipervnculo"/>
                  <w:rFonts w:ascii="Calibri" w:hAnsi="Calibri"/>
                  <w:sz w:val="16"/>
                  <w:szCs w:val="16"/>
                </w:rPr>
                <w:t>http://www.uma.es/cipd/navegador_de_ficheros/Doctorado/descargar/Normativa/SGC-PPDD-UMA.pdf</w:t>
              </w:r>
            </w:hyperlink>
            <w:r w:rsidRPr="00A17D30">
              <w:rPr>
                <w:rFonts w:ascii="Calibri" w:hAnsi="Calibri"/>
                <w:sz w:val="16"/>
                <w:szCs w:val="16"/>
              </w:rPr>
              <w:t>).</w:t>
            </w:r>
          </w:p>
          <w:p w:rsidR="00846E10" w:rsidRDefault="00846E10" w:rsidP="00134229">
            <w:pPr>
              <w:pStyle w:val="Normal1"/>
              <w:numPr>
                <w:ilvl w:val="0"/>
                <w:numId w:val="34"/>
              </w:numPr>
              <w:spacing w:after="0" w:line="240" w:lineRule="auto"/>
              <w:jc w:val="both"/>
              <w:rPr>
                <w:rFonts w:ascii="Calibri" w:hAnsi="Calibri"/>
                <w:sz w:val="16"/>
                <w:szCs w:val="16"/>
              </w:rPr>
            </w:pPr>
            <w:r w:rsidRPr="00846E10">
              <w:rPr>
                <w:rFonts w:ascii="Calibri" w:hAnsi="Calibri"/>
                <w:sz w:val="16"/>
                <w:szCs w:val="16"/>
              </w:rPr>
              <w:t>Aprobación del procedimiento que regula la concesión de los premios extraordinarios de doctorado</w:t>
            </w:r>
            <w:r>
              <w:rPr>
                <w:rFonts w:ascii="Calibri" w:hAnsi="Calibri"/>
                <w:sz w:val="16"/>
                <w:szCs w:val="16"/>
              </w:rPr>
              <w:t xml:space="preserve">. </w:t>
            </w:r>
          </w:p>
          <w:p w:rsidR="004E20FB" w:rsidRDefault="009A3811" w:rsidP="00134229">
            <w:pPr>
              <w:pStyle w:val="Normal1"/>
              <w:numPr>
                <w:ilvl w:val="0"/>
                <w:numId w:val="34"/>
              </w:numPr>
              <w:spacing w:after="0" w:line="240" w:lineRule="auto"/>
              <w:jc w:val="both"/>
              <w:rPr>
                <w:rFonts w:ascii="Calibri" w:hAnsi="Calibri"/>
                <w:sz w:val="16"/>
                <w:szCs w:val="16"/>
              </w:rPr>
            </w:pPr>
            <w:r w:rsidRPr="00846E10">
              <w:rPr>
                <w:rFonts w:ascii="Calibri" w:hAnsi="Calibri"/>
                <w:sz w:val="16"/>
                <w:szCs w:val="16"/>
              </w:rPr>
              <w:t xml:space="preserve"> </w:t>
            </w:r>
            <w:r w:rsidR="003503A8">
              <w:rPr>
                <w:rFonts w:ascii="Calibri" w:hAnsi="Calibri"/>
                <w:sz w:val="16"/>
                <w:szCs w:val="16"/>
              </w:rPr>
              <w:t>Propuesta y elaboración de modelos de documentos como el Compromiso Documental de Supervisión (CDS), solicitud de codirección, trámite de bajas</w:t>
            </w:r>
            <w:r w:rsidR="00241FE0">
              <w:rPr>
                <w:rFonts w:ascii="Calibri" w:hAnsi="Calibri"/>
                <w:sz w:val="16"/>
                <w:szCs w:val="16"/>
              </w:rPr>
              <w:t>,</w:t>
            </w:r>
            <w:r w:rsidR="003503A8">
              <w:rPr>
                <w:rFonts w:ascii="Calibri" w:hAnsi="Calibri"/>
                <w:sz w:val="16"/>
                <w:szCs w:val="16"/>
              </w:rPr>
              <w:t xml:space="preserve"> etc. </w:t>
            </w:r>
          </w:p>
          <w:p w:rsidR="003503A8" w:rsidRPr="00F16AA8" w:rsidRDefault="00D5050D" w:rsidP="00134229">
            <w:pPr>
              <w:pStyle w:val="Normal1"/>
              <w:numPr>
                <w:ilvl w:val="0"/>
                <w:numId w:val="34"/>
              </w:numPr>
              <w:spacing w:after="0" w:line="240" w:lineRule="auto"/>
              <w:jc w:val="both"/>
              <w:rPr>
                <w:rFonts w:ascii="Calibri" w:hAnsi="Calibri"/>
                <w:color w:val="auto"/>
                <w:sz w:val="16"/>
                <w:szCs w:val="16"/>
              </w:rPr>
            </w:pPr>
            <w:r>
              <w:rPr>
                <w:rFonts w:ascii="Calibri" w:hAnsi="Calibri"/>
                <w:sz w:val="16"/>
                <w:szCs w:val="16"/>
              </w:rPr>
              <w:t xml:space="preserve">Aprobación de </w:t>
            </w:r>
            <w:r w:rsidRPr="00D5050D">
              <w:rPr>
                <w:rFonts w:ascii="Calibri" w:hAnsi="Calibri"/>
                <w:sz w:val="16"/>
                <w:szCs w:val="16"/>
              </w:rPr>
              <w:t xml:space="preserve">los criterios </w:t>
            </w:r>
            <w:r>
              <w:rPr>
                <w:rFonts w:ascii="Calibri" w:hAnsi="Calibri"/>
                <w:sz w:val="16"/>
                <w:szCs w:val="16"/>
              </w:rPr>
              <w:t xml:space="preserve">para </w:t>
            </w:r>
            <w:r w:rsidRPr="00D5050D">
              <w:rPr>
                <w:rFonts w:ascii="Calibri" w:hAnsi="Calibri"/>
                <w:sz w:val="16"/>
                <w:szCs w:val="16"/>
              </w:rPr>
              <w:t>de la</w:t>
            </w:r>
            <w:r>
              <w:rPr>
                <w:rFonts w:ascii="Calibri" w:hAnsi="Calibri"/>
                <w:sz w:val="16"/>
                <w:szCs w:val="16"/>
              </w:rPr>
              <w:t xml:space="preserve"> concesión de </w:t>
            </w:r>
            <w:r w:rsidRPr="00D5050D">
              <w:rPr>
                <w:rFonts w:ascii="Calibri" w:hAnsi="Calibri"/>
                <w:sz w:val="16"/>
                <w:szCs w:val="16"/>
              </w:rPr>
              <w:t xml:space="preserve">ayudas para la financiación de los programas de doctorado, para </w:t>
            </w:r>
            <w:r w:rsidRPr="00F16AA8">
              <w:rPr>
                <w:rFonts w:ascii="Calibri" w:hAnsi="Calibri"/>
                <w:color w:val="auto"/>
                <w:sz w:val="16"/>
                <w:szCs w:val="16"/>
              </w:rPr>
              <w:t>su redacción concreta por parte de la oficina de posgrado y el servicio de doctorado, respectivamente, y su publicación oficial a lo largo del mes de septiembre.</w:t>
            </w:r>
          </w:p>
          <w:p w:rsidR="005F7CB3" w:rsidRDefault="005F7CB3" w:rsidP="00134229">
            <w:pPr>
              <w:pStyle w:val="Normal1"/>
              <w:numPr>
                <w:ilvl w:val="0"/>
                <w:numId w:val="34"/>
              </w:numPr>
              <w:spacing w:after="0" w:line="240" w:lineRule="auto"/>
              <w:jc w:val="both"/>
              <w:rPr>
                <w:rFonts w:ascii="Calibri" w:hAnsi="Calibri"/>
                <w:color w:val="FF0000"/>
                <w:sz w:val="16"/>
                <w:szCs w:val="16"/>
              </w:rPr>
            </w:pPr>
            <w:r w:rsidRPr="00F16AA8">
              <w:rPr>
                <w:rFonts w:ascii="Calibri" w:hAnsi="Calibri"/>
                <w:color w:val="auto"/>
                <w:sz w:val="16"/>
                <w:szCs w:val="16"/>
              </w:rPr>
              <w:t>Acuerdo sobre el procedimiento para el archivo de la documentación generada a lo largo del proceso del doctorado</w:t>
            </w:r>
            <w:r w:rsidRPr="005F7CB3">
              <w:rPr>
                <w:rFonts w:ascii="Calibri" w:hAnsi="Calibri"/>
                <w:sz w:val="16"/>
                <w:szCs w:val="16"/>
              </w:rPr>
              <w:t xml:space="preserve">. </w:t>
            </w:r>
          </w:p>
          <w:p w:rsidR="00F16AA8" w:rsidRPr="00F16AA8" w:rsidRDefault="00F16AA8" w:rsidP="00134229">
            <w:pPr>
              <w:pStyle w:val="Normal1"/>
              <w:numPr>
                <w:ilvl w:val="0"/>
                <w:numId w:val="34"/>
              </w:numPr>
              <w:spacing w:after="0" w:line="240" w:lineRule="auto"/>
              <w:jc w:val="both"/>
              <w:rPr>
                <w:rFonts w:ascii="Calibri" w:hAnsi="Calibri"/>
                <w:color w:val="auto"/>
                <w:sz w:val="16"/>
                <w:szCs w:val="16"/>
              </w:rPr>
            </w:pPr>
            <w:r w:rsidRPr="00F16AA8">
              <w:rPr>
                <w:rFonts w:ascii="Calibri" w:hAnsi="Calibri"/>
                <w:color w:val="auto"/>
                <w:sz w:val="16"/>
                <w:szCs w:val="16"/>
              </w:rPr>
              <w:t>Aprobación del procedimiento para la presentación y depósito de tesis</w:t>
            </w:r>
            <w:r>
              <w:rPr>
                <w:rFonts w:ascii="Calibri" w:hAnsi="Calibri"/>
                <w:color w:val="auto"/>
                <w:sz w:val="16"/>
                <w:szCs w:val="16"/>
              </w:rPr>
              <w:t xml:space="preserve"> doctoral. </w:t>
            </w:r>
          </w:p>
          <w:p w:rsidR="005F7CB3" w:rsidRPr="005F7CB3" w:rsidRDefault="005F7CB3" w:rsidP="006531C0">
            <w:pPr>
              <w:pStyle w:val="Normal1"/>
              <w:spacing w:after="0" w:line="240" w:lineRule="auto"/>
              <w:ind w:left="720"/>
              <w:jc w:val="both"/>
              <w:rPr>
                <w:rFonts w:ascii="Calibri" w:hAnsi="Calibri"/>
                <w:sz w:val="16"/>
                <w:szCs w:val="16"/>
              </w:rPr>
            </w:pPr>
          </w:p>
          <w:p w:rsidR="00EB47E6" w:rsidRDefault="002F2C46" w:rsidP="006531C0">
            <w:pPr>
              <w:pStyle w:val="Normal1"/>
              <w:spacing w:after="0" w:line="240" w:lineRule="auto"/>
              <w:jc w:val="both"/>
              <w:rPr>
                <w:rFonts w:ascii="Calibri" w:hAnsi="Calibri"/>
                <w:b/>
                <w:sz w:val="16"/>
                <w:szCs w:val="16"/>
              </w:rPr>
            </w:pPr>
            <w:r>
              <w:rPr>
                <w:rFonts w:ascii="Calibri" w:hAnsi="Calibri"/>
                <w:b/>
                <w:sz w:val="16"/>
                <w:szCs w:val="16"/>
              </w:rPr>
              <w:t>1.3</w:t>
            </w:r>
            <w:r w:rsidR="0046116E">
              <w:rPr>
                <w:rFonts w:ascii="Calibri" w:hAnsi="Calibri"/>
                <w:b/>
                <w:sz w:val="16"/>
                <w:szCs w:val="16"/>
              </w:rPr>
              <w:t xml:space="preserve">. </w:t>
            </w:r>
            <w:r w:rsidR="00353393">
              <w:rPr>
                <w:rFonts w:ascii="Calibri" w:hAnsi="Calibri"/>
                <w:b/>
                <w:sz w:val="16"/>
                <w:szCs w:val="16"/>
              </w:rPr>
              <w:t xml:space="preserve">Regulaciones normativas y de procedimientos desarrollados por </w:t>
            </w:r>
            <w:r w:rsidR="00EB47E6">
              <w:rPr>
                <w:rFonts w:ascii="Calibri" w:hAnsi="Calibri"/>
                <w:b/>
                <w:sz w:val="16"/>
                <w:szCs w:val="16"/>
              </w:rPr>
              <w:t xml:space="preserve">la Comisión </w:t>
            </w:r>
            <w:r w:rsidR="00AA13B9">
              <w:rPr>
                <w:rFonts w:ascii="Calibri" w:hAnsi="Calibri"/>
                <w:b/>
                <w:sz w:val="16"/>
                <w:szCs w:val="16"/>
              </w:rPr>
              <w:t xml:space="preserve">Académica </w:t>
            </w:r>
            <w:r w:rsidR="00EE334D">
              <w:rPr>
                <w:rFonts w:ascii="Calibri" w:hAnsi="Calibri"/>
                <w:b/>
                <w:sz w:val="16"/>
                <w:szCs w:val="16"/>
              </w:rPr>
              <w:t>del Programa de Doctorado</w:t>
            </w:r>
          </w:p>
          <w:p w:rsidR="0046116E" w:rsidRDefault="0046116E" w:rsidP="006531C0">
            <w:pPr>
              <w:pStyle w:val="Normal1"/>
              <w:spacing w:after="0" w:line="240" w:lineRule="auto"/>
              <w:jc w:val="both"/>
              <w:rPr>
                <w:rFonts w:ascii="Calibri" w:hAnsi="Calibri"/>
                <w:b/>
                <w:sz w:val="16"/>
                <w:szCs w:val="16"/>
              </w:rPr>
            </w:pPr>
          </w:p>
          <w:p w:rsidR="004C169B" w:rsidRPr="004C169B" w:rsidRDefault="004C169B" w:rsidP="006531C0">
            <w:pPr>
              <w:pStyle w:val="Normal1"/>
              <w:spacing w:after="0" w:line="240" w:lineRule="auto"/>
              <w:jc w:val="both"/>
              <w:rPr>
                <w:rFonts w:ascii="Calibri" w:hAnsi="Calibri"/>
                <w:color w:val="auto"/>
                <w:sz w:val="16"/>
                <w:szCs w:val="16"/>
              </w:rPr>
            </w:pPr>
            <w:r>
              <w:rPr>
                <w:rFonts w:ascii="Calibri" w:hAnsi="Calibri"/>
                <w:sz w:val="16"/>
                <w:szCs w:val="16"/>
              </w:rPr>
              <w:t xml:space="preserve">La </w:t>
            </w:r>
            <w:r w:rsidRPr="004C169B">
              <w:rPr>
                <w:rFonts w:ascii="Calibri" w:hAnsi="Calibri"/>
                <w:color w:val="auto"/>
                <w:sz w:val="16"/>
                <w:szCs w:val="16"/>
              </w:rPr>
              <w:t>Comisión Académica en sus reuniones periódicas</w:t>
            </w:r>
            <w:r w:rsidR="0042100C">
              <w:rPr>
                <w:rFonts w:ascii="Calibri" w:hAnsi="Calibri"/>
                <w:color w:val="auto"/>
                <w:sz w:val="16"/>
                <w:szCs w:val="16"/>
              </w:rPr>
              <w:t>, evalúa y</w:t>
            </w:r>
            <w:r w:rsidRPr="004C169B">
              <w:rPr>
                <w:rFonts w:ascii="Calibri" w:hAnsi="Calibri"/>
                <w:color w:val="auto"/>
                <w:sz w:val="16"/>
                <w:szCs w:val="16"/>
              </w:rPr>
              <w:t xml:space="preserve"> aprueba </w:t>
            </w:r>
            <w:r>
              <w:rPr>
                <w:rFonts w:ascii="Calibri" w:hAnsi="Calibri"/>
                <w:color w:val="auto"/>
                <w:sz w:val="16"/>
                <w:szCs w:val="16"/>
              </w:rPr>
              <w:t>principalmente</w:t>
            </w:r>
            <w:r w:rsidRPr="004C169B">
              <w:rPr>
                <w:rFonts w:ascii="Calibri" w:hAnsi="Calibri"/>
                <w:color w:val="auto"/>
                <w:sz w:val="16"/>
                <w:szCs w:val="16"/>
              </w:rPr>
              <w:t>:</w:t>
            </w:r>
            <w:r w:rsidR="00490720">
              <w:rPr>
                <w:rFonts w:ascii="Calibri" w:hAnsi="Calibri"/>
                <w:color w:val="auto"/>
                <w:sz w:val="16"/>
                <w:szCs w:val="16"/>
              </w:rPr>
              <w:t xml:space="preserve"> </w:t>
            </w:r>
          </w:p>
          <w:p w:rsidR="004C169B" w:rsidRDefault="004C169B" w:rsidP="00134229">
            <w:pPr>
              <w:pStyle w:val="Normal1"/>
              <w:numPr>
                <w:ilvl w:val="0"/>
                <w:numId w:val="34"/>
              </w:numPr>
              <w:spacing w:after="0" w:line="240" w:lineRule="auto"/>
              <w:jc w:val="both"/>
              <w:rPr>
                <w:rFonts w:ascii="Calibri" w:hAnsi="Calibri"/>
                <w:color w:val="auto"/>
                <w:sz w:val="16"/>
                <w:szCs w:val="16"/>
              </w:rPr>
            </w:pPr>
            <w:r w:rsidRPr="004C169B">
              <w:rPr>
                <w:rFonts w:ascii="Calibri" w:hAnsi="Calibri"/>
                <w:color w:val="auto"/>
                <w:sz w:val="16"/>
                <w:szCs w:val="16"/>
              </w:rPr>
              <w:t xml:space="preserve">Acceso </w:t>
            </w:r>
            <w:r>
              <w:rPr>
                <w:rFonts w:ascii="Calibri" w:hAnsi="Calibri"/>
                <w:color w:val="auto"/>
                <w:sz w:val="16"/>
                <w:szCs w:val="16"/>
              </w:rPr>
              <w:t>de los estudiantes.</w:t>
            </w:r>
          </w:p>
          <w:p w:rsidR="004C169B" w:rsidRPr="004C169B" w:rsidRDefault="004C169B" w:rsidP="00134229">
            <w:pPr>
              <w:pStyle w:val="Normal1"/>
              <w:numPr>
                <w:ilvl w:val="0"/>
                <w:numId w:val="34"/>
              </w:numPr>
              <w:spacing w:after="0" w:line="240" w:lineRule="auto"/>
              <w:jc w:val="both"/>
              <w:rPr>
                <w:rFonts w:ascii="Calibri" w:hAnsi="Calibri"/>
                <w:color w:val="auto"/>
                <w:sz w:val="16"/>
                <w:szCs w:val="16"/>
              </w:rPr>
            </w:pPr>
            <w:r>
              <w:rPr>
                <w:rFonts w:ascii="Calibri" w:hAnsi="Calibri"/>
                <w:color w:val="auto"/>
                <w:sz w:val="16"/>
                <w:szCs w:val="16"/>
              </w:rPr>
              <w:t>Asignación de tutor/es y director/es.</w:t>
            </w:r>
          </w:p>
          <w:p w:rsidR="00353393" w:rsidRPr="00353393" w:rsidRDefault="00353393" w:rsidP="00134229">
            <w:pPr>
              <w:pStyle w:val="Normal1"/>
              <w:numPr>
                <w:ilvl w:val="0"/>
                <w:numId w:val="34"/>
              </w:numPr>
              <w:spacing w:after="0" w:line="240" w:lineRule="auto"/>
              <w:jc w:val="both"/>
              <w:rPr>
                <w:rFonts w:ascii="Calibri" w:hAnsi="Calibri"/>
                <w:color w:val="FF0000"/>
                <w:sz w:val="16"/>
                <w:szCs w:val="16"/>
              </w:rPr>
            </w:pPr>
            <w:r w:rsidRPr="004C169B">
              <w:rPr>
                <w:rFonts w:ascii="Calibri" w:hAnsi="Calibri"/>
                <w:color w:val="auto"/>
                <w:sz w:val="16"/>
                <w:szCs w:val="16"/>
              </w:rPr>
              <w:t xml:space="preserve">Nombramiento anual de los tribunales </w:t>
            </w:r>
            <w:r>
              <w:rPr>
                <w:rFonts w:ascii="Calibri" w:hAnsi="Calibri"/>
                <w:color w:val="auto"/>
                <w:sz w:val="16"/>
                <w:szCs w:val="16"/>
              </w:rPr>
              <w:t>de evaluación.</w:t>
            </w:r>
          </w:p>
          <w:p w:rsidR="00353393" w:rsidRPr="004C169B" w:rsidRDefault="00353393" w:rsidP="00134229">
            <w:pPr>
              <w:pStyle w:val="Normal1"/>
              <w:numPr>
                <w:ilvl w:val="0"/>
                <w:numId w:val="34"/>
              </w:numPr>
              <w:spacing w:after="0" w:line="240" w:lineRule="auto"/>
              <w:jc w:val="both"/>
              <w:rPr>
                <w:rFonts w:ascii="Calibri" w:hAnsi="Calibri"/>
                <w:color w:val="FF0000"/>
                <w:sz w:val="16"/>
                <w:szCs w:val="16"/>
              </w:rPr>
            </w:pPr>
            <w:r w:rsidRPr="004C169B">
              <w:rPr>
                <w:rFonts w:ascii="Calibri" w:hAnsi="Calibri"/>
                <w:color w:val="auto"/>
                <w:sz w:val="16"/>
                <w:szCs w:val="16"/>
              </w:rPr>
              <w:t>Propuesta de nombramiento de los miembros de la comisión de selección de premios extraordinarios.</w:t>
            </w:r>
          </w:p>
          <w:p w:rsidR="004C169B" w:rsidRPr="004C169B" w:rsidRDefault="004C169B" w:rsidP="00134229">
            <w:pPr>
              <w:pStyle w:val="Normal1"/>
              <w:numPr>
                <w:ilvl w:val="0"/>
                <w:numId w:val="34"/>
              </w:numPr>
              <w:spacing w:after="0" w:line="240" w:lineRule="auto"/>
              <w:jc w:val="both"/>
              <w:rPr>
                <w:rFonts w:ascii="Calibri" w:hAnsi="Calibri"/>
                <w:color w:val="FF0000"/>
                <w:sz w:val="16"/>
                <w:szCs w:val="16"/>
              </w:rPr>
            </w:pPr>
            <w:r>
              <w:rPr>
                <w:rFonts w:ascii="Calibri" w:hAnsi="Calibri"/>
                <w:color w:val="auto"/>
                <w:sz w:val="16"/>
                <w:szCs w:val="16"/>
              </w:rPr>
              <w:t>Concesión/denegación de bajas temporales.</w:t>
            </w:r>
          </w:p>
          <w:p w:rsidR="004C169B" w:rsidRDefault="004C169B" w:rsidP="00134229">
            <w:pPr>
              <w:pStyle w:val="Normal1"/>
              <w:numPr>
                <w:ilvl w:val="0"/>
                <w:numId w:val="34"/>
              </w:numPr>
              <w:spacing w:after="0" w:line="240" w:lineRule="auto"/>
              <w:jc w:val="both"/>
              <w:rPr>
                <w:rFonts w:ascii="Calibri" w:hAnsi="Calibri"/>
                <w:color w:val="FF0000"/>
                <w:sz w:val="16"/>
                <w:szCs w:val="16"/>
              </w:rPr>
            </w:pPr>
            <w:r>
              <w:rPr>
                <w:rFonts w:ascii="Calibri" w:hAnsi="Calibri"/>
                <w:color w:val="auto"/>
                <w:sz w:val="16"/>
                <w:szCs w:val="16"/>
              </w:rPr>
              <w:t xml:space="preserve">Cambios de tutor/director. </w:t>
            </w:r>
          </w:p>
          <w:p w:rsidR="00EE334D" w:rsidRPr="004C169B" w:rsidRDefault="00800B1C" w:rsidP="00134229">
            <w:pPr>
              <w:pStyle w:val="Normal1"/>
              <w:numPr>
                <w:ilvl w:val="0"/>
                <w:numId w:val="34"/>
              </w:numPr>
              <w:spacing w:after="0" w:line="240" w:lineRule="auto"/>
              <w:jc w:val="both"/>
              <w:rPr>
                <w:rFonts w:ascii="Calibri" w:hAnsi="Calibri"/>
                <w:color w:val="FF0000"/>
                <w:sz w:val="16"/>
                <w:szCs w:val="16"/>
              </w:rPr>
            </w:pPr>
            <w:r>
              <w:rPr>
                <w:rFonts w:ascii="Calibri" w:hAnsi="Calibri"/>
                <w:color w:val="auto"/>
                <w:sz w:val="16"/>
                <w:szCs w:val="16"/>
              </w:rPr>
              <w:t>A</w:t>
            </w:r>
            <w:r w:rsidR="00EE334D">
              <w:rPr>
                <w:rFonts w:ascii="Calibri" w:hAnsi="Calibri"/>
                <w:color w:val="auto"/>
                <w:sz w:val="16"/>
                <w:szCs w:val="16"/>
              </w:rPr>
              <w:t>utoinformes de seguimiento.</w:t>
            </w:r>
          </w:p>
          <w:p w:rsidR="004C169B" w:rsidRDefault="004C169B" w:rsidP="006531C0">
            <w:pPr>
              <w:pStyle w:val="Normal1"/>
              <w:spacing w:after="0" w:line="240" w:lineRule="auto"/>
              <w:jc w:val="both"/>
              <w:rPr>
                <w:rFonts w:ascii="Calibri" w:hAnsi="Calibri"/>
                <w:color w:val="auto"/>
                <w:sz w:val="16"/>
                <w:szCs w:val="16"/>
              </w:rPr>
            </w:pPr>
            <w:r>
              <w:rPr>
                <w:rFonts w:ascii="Calibri" w:hAnsi="Calibri"/>
                <w:color w:val="auto"/>
                <w:sz w:val="16"/>
                <w:szCs w:val="16"/>
              </w:rPr>
              <w:t xml:space="preserve">Además, la Comisión Académica ha elaborado y diseñado documentos para facilitar el desarrollo del programa formativo y la evaluación. Entre estos documentos destacan los siguientes documentos y formularios: plan de investigación, solicitud de bajas temporales y definitivas, informe del tutor y del director para las evaluaciones anuales y la guía de las funciones de tutores y directores. Todos estos documentos se encuentran disponibles para estudiantes y tutores en el campus virtual. </w:t>
            </w:r>
          </w:p>
          <w:p w:rsidR="006531C0" w:rsidRDefault="006531C0" w:rsidP="006531C0">
            <w:pPr>
              <w:pStyle w:val="Normal1"/>
              <w:spacing w:after="0" w:line="240" w:lineRule="auto"/>
              <w:jc w:val="both"/>
              <w:rPr>
                <w:rFonts w:ascii="Calibri" w:hAnsi="Calibri"/>
                <w:color w:val="auto"/>
                <w:sz w:val="16"/>
                <w:szCs w:val="16"/>
              </w:rPr>
            </w:pPr>
          </w:p>
          <w:p w:rsidR="00086162" w:rsidRDefault="002F2C46" w:rsidP="006531C0">
            <w:pPr>
              <w:pStyle w:val="Normal1"/>
              <w:spacing w:after="0" w:line="240" w:lineRule="auto"/>
              <w:jc w:val="both"/>
              <w:rPr>
                <w:rFonts w:ascii="Calibri" w:hAnsi="Calibri"/>
                <w:b/>
                <w:sz w:val="16"/>
                <w:szCs w:val="16"/>
              </w:rPr>
            </w:pPr>
            <w:r>
              <w:rPr>
                <w:rFonts w:ascii="Calibri" w:hAnsi="Calibri"/>
                <w:b/>
                <w:sz w:val="16"/>
                <w:szCs w:val="16"/>
              </w:rPr>
              <w:t>1.4</w:t>
            </w:r>
            <w:r w:rsidR="006531C0">
              <w:rPr>
                <w:rFonts w:ascii="Calibri" w:hAnsi="Calibri"/>
                <w:b/>
                <w:sz w:val="16"/>
                <w:szCs w:val="16"/>
              </w:rPr>
              <w:t xml:space="preserve">. </w:t>
            </w:r>
            <w:r w:rsidR="00086162">
              <w:rPr>
                <w:rFonts w:ascii="Calibri" w:hAnsi="Calibri"/>
                <w:b/>
                <w:sz w:val="16"/>
                <w:szCs w:val="16"/>
              </w:rPr>
              <w:t>Gestión de la documentación y expedientes de los doctorandos</w:t>
            </w:r>
          </w:p>
          <w:p w:rsidR="006531C0" w:rsidRDefault="006531C0" w:rsidP="006531C0">
            <w:pPr>
              <w:pStyle w:val="Normal1"/>
              <w:spacing w:after="0" w:line="240" w:lineRule="auto"/>
              <w:jc w:val="both"/>
              <w:rPr>
                <w:rFonts w:ascii="Calibri" w:hAnsi="Calibri"/>
                <w:b/>
                <w:sz w:val="16"/>
                <w:szCs w:val="16"/>
              </w:rPr>
            </w:pPr>
          </w:p>
          <w:p w:rsidR="00086162" w:rsidRPr="00490720" w:rsidRDefault="006531C0" w:rsidP="006531C0">
            <w:pPr>
              <w:pStyle w:val="Normal1"/>
              <w:spacing w:after="0" w:line="240" w:lineRule="auto"/>
              <w:jc w:val="both"/>
              <w:rPr>
                <w:rFonts w:ascii="Calibri" w:hAnsi="Calibri"/>
                <w:color w:val="FF0000"/>
                <w:sz w:val="16"/>
                <w:szCs w:val="16"/>
              </w:rPr>
            </w:pPr>
            <w:r>
              <w:rPr>
                <w:rFonts w:ascii="Calibri" w:hAnsi="Calibri"/>
                <w:color w:val="auto"/>
                <w:sz w:val="16"/>
                <w:szCs w:val="16"/>
              </w:rPr>
              <w:t>La Comisión de Posgrado de la UMA ha regulado el procedimiento para el archivo de la docu</w:t>
            </w:r>
            <w:r w:rsidR="00086162" w:rsidRPr="00F16AA8">
              <w:rPr>
                <w:rFonts w:ascii="Calibri" w:hAnsi="Calibri"/>
                <w:color w:val="auto"/>
                <w:sz w:val="16"/>
                <w:szCs w:val="16"/>
              </w:rPr>
              <w:t>mentación generada a lo largo del proceso del doctorado (</w:t>
            </w:r>
            <w:r w:rsidR="00086162" w:rsidRPr="005F7CB3">
              <w:rPr>
                <w:rFonts w:ascii="Calibri" w:hAnsi="Calibri"/>
                <w:sz w:val="16"/>
                <w:szCs w:val="16"/>
              </w:rPr>
              <w:t>acuerdo adoptado en la reunión de 17/2/2014)</w:t>
            </w:r>
            <w:r w:rsidR="00137149">
              <w:rPr>
                <w:rFonts w:ascii="Calibri" w:hAnsi="Calibri"/>
                <w:sz w:val="16"/>
                <w:szCs w:val="16"/>
              </w:rPr>
              <w:t xml:space="preserve"> (</w:t>
            </w:r>
            <w:hyperlink r:id="rId22" w:history="1">
              <w:r w:rsidR="00137149" w:rsidRPr="00D36205">
                <w:rPr>
                  <w:rStyle w:val="Hipervnculo"/>
                  <w:rFonts w:ascii="Calibri" w:hAnsi="Calibri"/>
                  <w:sz w:val="16"/>
                  <w:szCs w:val="16"/>
                </w:rPr>
                <w:t>http://www.uma.es/cipd/info/12326/acuerdos-comision-posgrado/</w:t>
              </w:r>
            </w:hyperlink>
            <w:r w:rsidR="00137149" w:rsidRPr="00137149">
              <w:rPr>
                <w:rStyle w:val="Hipervnculo"/>
                <w:rFonts w:ascii="Calibri" w:hAnsi="Calibri"/>
                <w:color w:val="auto"/>
                <w:sz w:val="16"/>
                <w:szCs w:val="16"/>
              </w:rPr>
              <w:t>)</w:t>
            </w:r>
            <w:r w:rsidR="00086162" w:rsidRPr="00137149">
              <w:rPr>
                <w:rFonts w:ascii="Calibri" w:hAnsi="Calibri"/>
                <w:color w:val="auto"/>
                <w:sz w:val="16"/>
                <w:szCs w:val="16"/>
              </w:rPr>
              <w:t>.</w:t>
            </w:r>
            <w:r w:rsidR="00086162" w:rsidRPr="005F7CB3">
              <w:rPr>
                <w:rFonts w:ascii="Calibri" w:hAnsi="Calibri"/>
                <w:sz w:val="16"/>
                <w:szCs w:val="16"/>
              </w:rPr>
              <w:t xml:space="preserve"> </w:t>
            </w:r>
            <w:r w:rsidR="00086162" w:rsidRPr="00490720">
              <w:rPr>
                <w:rFonts w:ascii="Calibri" w:hAnsi="Calibri"/>
                <w:color w:val="auto"/>
                <w:sz w:val="16"/>
                <w:szCs w:val="16"/>
              </w:rPr>
              <w:t xml:space="preserve">Esta documentación debe quedar almacenada en el expediente del doctorando, en la Secretaría del centro responsable del programa de doctorado. En particular, este expediente debe contener, (1) el compromiso documental de supervisión (CDS), (2) las solicitudes realizadas por el doctorando y copia de las resoluciones sobre las mismas y (3) las actas de evaluación emitidas por los tribunales. </w:t>
            </w:r>
            <w:r w:rsidR="00086162" w:rsidRPr="006531C0">
              <w:rPr>
                <w:rFonts w:ascii="Calibri" w:hAnsi="Calibri"/>
                <w:color w:val="auto"/>
                <w:sz w:val="16"/>
                <w:szCs w:val="16"/>
              </w:rPr>
              <w:t xml:space="preserve">No obstante, a pesar de que se mantiene este procedimiento regulado por la Comisión de Posgrado, no disponemos de una herramienta informática eficaz, que permita registrar la documentación administrativa que se genera durante el desarrollo del doctorado, lo que inevitablemente dificulta el registro de la misma de forma que se encuentre fácilmente disponible para su consulta y para el cálculo de los indicadores de calidad del programa. </w:t>
            </w:r>
          </w:p>
          <w:p w:rsidR="00086162" w:rsidRPr="004C169B" w:rsidRDefault="00086162" w:rsidP="006531C0">
            <w:pPr>
              <w:pStyle w:val="Normal1"/>
              <w:spacing w:after="0" w:line="240" w:lineRule="auto"/>
              <w:jc w:val="both"/>
              <w:rPr>
                <w:rFonts w:ascii="Calibri" w:hAnsi="Calibri"/>
                <w:color w:val="auto"/>
                <w:sz w:val="16"/>
                <w:szCs w:val="16"/>
              </w:rPr>
            </w:pPr>
          </w:p>
          <w:p w:rsidR="002F2C46" w:rsidRDefault="0046116E" w:rsidP="006531C0">
            <w:pPr>
              <w:pStyle w:val="Normal1"/>
              <w:spacing w:after="0" w:line="240" w:lineRule="auto"/>
              <w:jc w:val="both"/>
              <w:rPr>
                <w:rFonts w:ascii="Calibri" w:hAnsi="Calibri"/>
                <w:b/>
                <w:sz w:val="16"/>
                <w:szCs w:val="16"/>
              </w:rPr>
            </w:pPr>
            <w:r w:rsidRPr="0046116E">
              <w:rPr>
                <w:rFonts w:ascii="Calibri" w:hAnsi="Calibri"/>
                <w:b/>
                <w:sz w:val="16"/>
                <w:szCs w:val="16"/>
              </w:rPr>
              <w:t>2.</w:t>
            </w:r>
            <w:r w:rsidR="002F2C46">
              <w:rPr>
                <w:rFonts w:ascii="Calibri" w:hAnsi="Calibri"/>
                <w:b/>
                <w:sz w:val="16"/>
                <w:szCs w:val="16"/>
              </w:rPr>
              <w:t xml:space="preserve"> </w:t>
            </w:r>
            <w:r w:rsidR="002F2C46" w:rsidRPr="002F2C46">
              <w:rPr>
                <w:rFonts w:ascii="Calibri" w:hAnsi="Calibri"/>
                <w:b/>
                <w:sz w:val="16"/>
                <w:szCs w:val="16"/>
                <w:u w:val="single"/>
              </w:rPr>
              <w:t>Instrumentos de difusión del programa formativo</w:t>
            </w:r>
          </w:p>
          <w:p w:rsidR="002F2C46" w:rsidRDefault="002F2C46" w:rsidP="006531C0">
            <w:pPr>
              <w:pStyle w:val="Normal1"/>
              <w:spacing w:after="0" w:line="240" w:lineRule="auto"/>
              <w:jc w:val="both"/>
              <w:rPr>
                <w:rFonts w:ascii="Calibri" w:hAnsi="Calibri"/>
                <w:b/>
                <w:sz w:val="16"/>
                <w:szCs w:val="16"/>
              </w:rPr>
            </w:pPr>
          </w:p>
          <w:p w:rsidR="002F2C46" w:rsidRDefault="002F2C46" w:rsidP="002F2C46">
            <w:pPr>
              <w:pStyle w:val="Normal1"/>
              <w:spacing w:after="0" w:line="240" w:lineRule="auto"/>
              <w:jc w:val="both"/>
              <w:rPr>
                <w:rFonts w:ascii="Calibri" w:hAnsi="Calibri"/>
                <w:sz w:val="16"/>
                <w:szCs w:val="16"/>
              </w:rPr>
            </w:pPr>
            <w:r>
              <w:rPr>
                <w:rFonts w:ascii="Calibri" w:hAnsi="Calibri"/>
                <w:sz w:val="16"/>
                <w:szCs w:val="16"/>
              </w:rPr>
              <w:t xml:space="preserve">El Programa de Doctorado en Psicología dispone de dos herramientas de gran utilidad desarrolladas para difundir la información relevante del Programa de Doctorado, la </w:t>
            </w:r>
            <w:r w:rsidRPr="004C2B8D">
              <w:rPr>
                <w:rFonts w:ascii="Calibri" w:hAnsi="Calibri"/>
                <w:b/>
                <w:sz w:val="16"/>
                <w:szCs w:val="16"/>
              </w:rPr>
              <w:t>página web</w:t>
            </w:r>
            <w:r>
              <w:rPr>
                <w:rFonts w:ascii="Calibri" w:hAnsi="Calibri"/>
                <w:sz w:val="16"/>
                <w:szCs w:val="16"/>
              </w:rPr>
              <w:t xml:space="preserve"> (</w:t>
            </w:r>
            <w:hyperlink r:id="rId23" w:history="1">
              <w:r w:rsidRPr="003329A9">
                <w:rPr>
                  <w:rStyle w:val="Hipervnculo"/>
                  <w:rFonts w:ascii="Calibri" w:hAnsi="Calibri"/>
                  <w:sz w:val="16"/>
                  <w:szCs w:val="16"/>
                </w:rPr>
                <w:t>http://www.uma.es/doctorado-psicologia/</w:t>
              </w:r>
            </w:hyperlink>
            <w:r>
              <w:rPr>
                <w:rFonts w:ascii="Calibri" w:hAnsi="Calibri"/>
                <w:sz w:val="16"/>
                <w:szCs w:val="16"/>
              </w:rPr>
              <w:t>)</w:t>
            </w:r>
            <w:r w:rsidR="004C2B8D">
              <w:rPr>
                <w:rFonts w:ascii="Calibri" w:hAnsi="Calibri"/>
                <w:sz w:val="16"/>
                <w:szCs w:val="16"/>
              </w:rPr>
              <w:t xml:space="preserve"> y el </w:t>
            </w:r>
            <w:r w:rsidR="004C2B8D" w:rsidRPr="004C2B8D">
              <w:rPr>
                <w:rFonts w:ascii="Calibri" w:hAnsi="Calibri"/>
                <w:b/>
                <w:sz w:val="16"/>
                <w:szCs w:val="16"/>
              </w:rPr>
              <w:t>campus v</w:t>
            </w:r>
            <w:r w:rsidRPr="004C2B8D">
              <w:rPr>
                <w:rFonts w:ascii="Calibri" w:hAnsi="Calibri"/>
                <w:b/>
                <w:sz w:val="16"/>
                <w:szCs w:val="16"/>
              </w:rPr>
              <w:t>irtual</w:t>
            </w:r>
            <w:r>
              <w:rPr>
                <w:rFonts w:ascii="Calibri" w:hAnsi="Calibri"/>
                <w:sz w:val="16"/>
                <w:szCs w:val="16"/>
              </w:rPr>
              <w:t xml:space="preserve"> (</w:t>
            </w:r>
            <w:hyperlink r:id="rId24" w:history="1">
              <w:r w:rsidRPr="003329A9">
                <w:rPr>
                  <w:rStyle w:val="Hipervnculo"/>
                  <w:rFonts w:ascii="Calibri" w:hAnsi="Calibri"/>
                  <w:sz w:val="16"/>
                  <w:szCs w:val="16"/>
                </w:rPr>
                <w:t>https://doctorado.cv.uma.es/course/index.php?categoryid=136</w:t>
              </w:r>
            </w:hyperlink>
            <w:r>
              <w:rPr>
                <w:rFonts w:ascii="Calibri" w:hAnsi="Calibri"/>
                <w:sz w:val="16"/>
                <w:szCs w:val="16"/>
              </w:rPr>
              <w:t xml:space="preserve">). En la página web del programa de doctorado se informa sobre todos los aspectos relacionados con el </w:t>
            </w:r>
            <w:r w:rsidR="00CC0E25">
              <w:rPr>
                <w:rFonts w:ascii="Calibri" w:hAnsi="Calibri"/>
                <w:sz w:val="16"/>
                <w:szCs w:val="16"/>
              </w:rPr>
              <w:t>Programa de Doctorado: p</w:t>
            </w:r>
            <w:r>
              <w:rPr>
                <w:rFonts w:ascii="Calibri" w:hAnsi="Calibri"/>
                <w:sz w:val="16"/>
                <w:szCs w:val="16"/>
              </w:rPr>
              <w:t>resentación (introducción, breve descripción del programa así como de su relevancia en la sociedad actual y memoria verificada del programa), información del programa (profesorado, comisión académica, recursos), Acceso (perfil recomendado, requisitos y baremo, alumnos matriculados, asignación de tutor y director de tesis), actividades académicas (objetivos y competencias, complementos de formación, actividades formativas, seminarios y talleres, movilidad y convenios), seguimiento y evaluación (compromiso de supervisión, tribunales, próximas convocatorias), tesis doctorales (exposición pública, próximas lecturas, criterios de calidad), calidad (comisión, indicadores y resultados, memorias de calidad), campus virtual y premio extraordinario. El campus virtual del Programa de Doctorado, cuenta con una herramienta para profesores y otra para estudiantes. En ambos casos se incluye toda la documentación relevante, los formularios que los alumnos y profesores tienen que cumplimentar como el CDS, formulario para la solicitud de cambios, plan de investigación</w:t>
            </w:r>
            <w:r w:rsidR="00241FE0">
              <w:rPr>
                <w:rFonts w:ascii="Calibri" w:hAnsi="Calibri"/>
                <w:sz w:val="16"/>
                <w:szCs w:val="16"/>
              </w:rPr>
              <w:t>,</w:t>
            </w:r>
            <w:r>
              <w:rPr>
                <w:rFonts w:ascii="Calibri" w:hAnsi="Calibri"/>
                <w:sz w:val="16"/>
                <w:szCs w:val="16"/>
              </w:rPr>
              <w:t xml:space="preserve"> etc. Las fechas importantes, como las relacionadas con la evaluación y la información sobre conferencias, también se ofrecen principalmente a través de este medio, además de encontrarse disponible también en la página web del programa. La comunicación en forma de foros y correo electrónico para la difusión de información o para la consulta tanto de profesores como de estudiantes también se realiza a través de este medio.  </w:t>
            </w:r>
          </w:p>
          <w:p w:rsidR="002F2C46" w:rsidRDefault="002F2C46" w:rsidP="002F2C46">
            <w:pPr>
              <w:pStyle w:val="Normal1"/>
              <w:spacing w:after="0" w:line="240" w:lineRule="auto"/>
              <w:jc w:val="both"/>
              <w:rPr>
                <w:rFonts w:ascii="Calibri" w:hAnsi="Calibri"/>
                <w:sz w:val="16"/>
                <w:szCs w:val="16"/>
              </w:rPr>
            </w:pPr>
          </w:p>
          <w:p w:rsidR="002F2C46" w:rsidRDefault="002F2C46" w:rsidP="002F2C46">
            <w:pPr>
              <w:pStyle w:val="Normal1"/>
              <w:spacing w:after="0" w:line="240" w:lineRule="auto"/>
              <w:jc w:val="both"/>
              <w:rPr>
                <w:rFonts w:ascii="Calibri" w:hAnsi="Calibri"/>
                <w:sz w:val="16"/>
                <w:szCs w:val="16"/>
              </w:rPr>
            </w:pPr>
            <w:r>
              <w:rPr>
                <w:rFonts w:ascii="Calibri" w:hAnsi="Calibri"/>
                <w:sz w:val="16"/>
                <w:szCs w:val="16"/>
              </w:rPr>
              <w:t>Además</w:t>
            </w:r>
            <w:r w:rsidR="00CC0E25">
              <w:rPr>
                <w:rFonts w:ascii="Calibri" w:hAnsi="Calibri"/>
                <w:sz w:val="16"/>
                <w:szCs w:val="16"/>
              </w:rPr>
              <w:t>,</w:t>
            </w:r>
            <w:r>
              <w:rPr>
                <w:rFonts w:ascii="Calibri" w:hAnsi="Calibri"/>
                <w:sz w:val="16"/>
                <w:szCs w:val="16"/>
              </w:rPr>
              <w:t xml:space="preserve"> la Escuela de Doctorado de la Universidad de Málaga (EDUMA) (</w:t>
            </w:r>
            <w:hyperlink r:id="rId25" w:history="1">
              <w:r w:rsidRPr="003329A9">
                <w:rPr>
                  <w:rStyle w:val="Hipervnculo"/>
                  <w:rFonts w:ascii="Calibri" w:hAnsi="Calibri"/>
                  <w:sz w:val="16"/>
                  <w:szCs w:val="16"/>
                </w:rPr>
                <w:t>http://www.uma.es/ed-uma/</w:t>
              </w:r>
            </w:hyperlink>
            <w:r>
              <w:rPr>
                <w:rFonts w:ascii="Calibri" w:hAnsi="Calibri"/>
                <w:sz w:val="16"/>
                <w:szCs w:val="16"/>
              </w:rPr>
              <w:t>) ha desarrollado su propia página web, en la que se encuentra alojada la del Doctorado en Psicología, y un blog (</w:t>
            </w:r>
            <w:hyperlink r:id="rId26" w:history="1">
              <w:r w:rsidRPr="003329A9">
                <w:rPr>
                  <w:rStyle w:val="Hipervnculo"/>
                  <w:rFonts w:ascii="Calibri" w:hAnsi="Calibri"/>
                  <w:sz w:val="16"/>
                  <w:szCs w:val="16"/>
                </w:rPr>
                <w:t>https://doctoradouma.wordpress.com/</w:t>
              </w:r>
            </w:hyperlink>
            <w:r>
              <w:rPr>
                <w:rFonts w:ascii="Calibri" w:hAnsi="Calibri"/>
                <w:sz w:val="16"/>
                <w:szCs w:val="16"/>
              </w:rPr>
              <w:t xml:space="preserve">). En la web de la EDUMA se encuentra disponible toda </w:t>
            </w:r>
            <w:r>
              <w:rPr>
                <w:rFonts w:ascii="Calibri" w:hAnsi="Calibri"/>
                <w:sz w:val="16"/>
                <w:szCs w:val="16"/>
              </w:rPr>
              <w:lastRenderedPageBreak/>
              <w:t>la documentación e información actualizada sobre los programas de doctorado, procedimientos, plazos, cursos</w:t>
            </w:r>
            <w:r w:rsidR="00241FE0">
              <w:rPr>
                <w:rFonts w:ascii="Calibri" w:hAnsi="Calibri"/>
                <w:sz w:val="16"/>
                <w:szCs w:val="16"/>
              </w:rPr>
              <w:t>,</w:t>
            </w:r>
            <w:r>
              <w:rPr>
                <w:rFonts w:ascii="Calibri" w:hAnsi="Calibri"/>
                <w:sz w:val="16"/>
                <w:szCs w:val="16"/>
              </w:rPr>
              <w:t xml:space="preserve"> etc. En concreto figura toda la información y documentación g</w:t>
            </w:r>
            <w:r w:rsidRPr="006B679A">
              <w:rPr>
                <w:rFonts w:ascii="Calibri" w:hAnsi="Calibri"/>
                <w:sz w:val="16"/>
                <w:szCs w:val="16"/>
              </w:rPr>
              <w:t xml:space="preserve">eneral </w:t>
            </w:r>
            <w:r>
              <w:rPr>
                <w:rFonts w:ascii="Calibri" w:hAnsi="Calibri"/>
                <w:sz w:val="16"/>
                <w:szCs w:val="16"/>
              </w:rPr>
              <w:t xml:space="preserve">que afecta a todos los Programas de Doctorado de la </w:t>
            </w:r>
            <w:r w:rsidRPr="006B679A">
              <w:rPr>
                <w:rFonts w:ascii="Calibri" w:hAnsi="Calibri"/>
                <w:sz w:val="16"/>
                <w:szCs w:val="16"/>
              </w:rPr>
              <w:t>UMA</w:t>
            </w:r>
            <w:r>
              <w:rPr>
                <w:rFonts w:ascii="Calibri" w:hAnsi="Calibri"/>
                <w:sz w:val="16"/>
                <w:szCs w:val="16"/>
              </w:rPr>
              <w:t>: a</w:t>
            </w:r>
            <w:r w:rsidRPr="006B679A">
              <w:rPr>
                <w:rFonts w:ascii="Calibri" w:hAnsi="Calibri"/>
                <w:sz w:val="16"/>
                <w:szCs w:val="16"/>
              </w:rPr>
              <w:t>cceso</w:t>
            </w:r>
            <w:r>
              <w:rPr>
                <w:rFonts w:ascii="Calibri" w:hAnsi="Calibri"/>
                <w:sz w:val="16"/>
                <w:szCs w:val="16"/>
              </w:rPr>
              <w:t>, p</w:t>
            </w:r>
            <w:r w:rsidRPr="006B679A">
              <w:rPr>
                <w:rFonts w:ascii="Calibri" w:hAnsi="Calibri"/>
                <w:sz w:val="16"/>
                <w:szCs w:val="16"/>
              </w:rPr>
              <w:t>reinscripción</w:t>
            </w:r>
            <w:r>
              <w:rPr>
                <w:rFonts w:ascii="Calibri" w:hAnsi="Calibri"/>
                <w:sz w:val="16"/>
                <w:szCs w:val="16"/>
              </w:rPr>
              <w:t>, m</w:t>
            </w:r>
            <w:r w:rsidRPr="006B679A">
              <w:rPr>
                <w:rFonts w:ascii="Calibri" w:hAnsi="Calibri"/>
                <w:sz w:val="16"/>
                <w:szCs w:val="16"/>
              </w:rPr>
              <w:t>atrícula</w:t>
            </w:r>
            <w:r>
              <w:rPr>
                <w:rFonts w:ascii="Calibri" w:hAnsi="Calibri"/>
                <w:sz w:val="16"/>
                <w:szCs w:val="16"/>
              </w:rPr>
              <w:t>, b</w:t>
            </w:r>
            <w:r w:rsidRPr="006B679A">
              <w:rPr>
                <w:rFonts w:ascii="Calibri" w:hAnsi="Calibri"/>
                <w:sz w:val="16"/>
                <w:szCs w:val="16"/>
              </w:rPr>
              <w:t>ecas y ayudas</w:t>
            </w:r>
            <w:r>
              <w:rPr>
                <w:rFonts w:ascii="Calibri" w:hAnsi="Calibri"/>
                <w:sz w:val="16"/>
                <w:szCs w:val="16"/>
              </w:rPr>
              <w:t>, d</w:t>
            </w:r>
            <w:r w:rsidRPr="006B679A">
              <w:rPr>
                <w:rFonts w:ascii="Calibri" w:hAnsi="Calibri"/>
                <w:sz w:val="16"/>
                <w:szCs w:val="16"/>
              </w:rPr>
              <w:t>ocumentos de interés</w:t>
            </w:r>
            <w:r>
              <w:rPr>
                <w:rFonts w:ascii="Calibri" w:hAnsi="Calibri"/>
                <w:sz w:val="16"/>
                <w:szCs w:val="16"/>
              </w:rPr>
              <w:t>, p</w:t>
            </w:r>
            <w:r w:rsidRPr="006B679A">
              <w:rPr>
                <w:rFonts w:ascii="Calibri" w:hAnsi="Calibri"/>
                <w:sz w:val="16"/>
                <w:szCs w:val="16"/>
              </w:rPr>
              <w:t>reguntas frecuentes</w:t>
            </w:r>
            <w:r>
              <w:rPr>
                <w:rFonts w:ascii="Calibri" w:hAnsi="Calibri"/>
                <w:sz w:val="16"/>
                <w:szCs w:val="16"/>
              </w:rPr>
              <w:t>, n</w:t>
            </w:r>
            <w:r w:rsidRPr="006B679A">
              <w:rPr>
                <w:rFonts w:ascii="Calibri" w:hAnsi="Calibri"/>
                <w:sz w:val="16"/>
                <w:szCs w:val="16"/>
              </w:rPr>
              <w:t>ormativa</w:t>
            </w:r>
            <w:r>
              <w:rPr>
                <w:rFonts w:ascii="Calibri" w:hAnsi="Calibri"/>
                <w:sz w:val="16"/>
                <w:szCs w:val="16"/>
              </w:rPr>
              <w:t xml:space="preserve"> y tesis d</w:t>
            </w:r>
            <w:r w:rsidRPr="006B679A">
              <w:rPr>
                <w:rFonts w:ascii="Calibri" w:hAnsi="Calibri"/>
                <w:sz w:val="16"/>
                <w:szCs w:val="16"/>
              </w:rPr>
              <w:t>epositadas.</w:t>
            </w:r>
            <w:r>
              <w:rPr>
                <w:rFonts w:ascii="Calibri" w:hAnsi="Calibri"/>
                <w:sz w:val="16"/>
                <w:szCs w:val="16"/>
              </w:rPr>
              <w:t xml:space="preserve"> En el blog de doctorado, se informa a los estudiantes y profesores, de aquellas cuestiones más relevantes (cursos, plazos, becas</w:t>
            </w:r>
            <w:r w:rsidR="00241FE0">
              <w:rPr>
                <w:rFonts w:ascii="Calibri" w:hAnsi="Calibri"/>
                <w:sz w:val="16"/>
                <w:szCs w:val="16"/>
              </w:rPr>
              <w:t>, etc.</w:t>
            </w:r>
            <w:r>
              <w:rPr>
                <w:rFonts w:ascii="Calibri" w:hAnsi="Calibri"/>
                <w:sz w:val="16"/>
                <w:szCs w:val="16"/>
              </w:rPr>
              <w:t xml:space="preserve">) y constituye un sistema de interacción entre la EDUMA, los profesores y estudiantes de los programas de doctorado. </w:t>
            </w:r>
          </w:p>
          <w:p w:rsidR="002F2C46" w:rsidRPr="00BB71C1" w:rsidRDefault="002F2C46" w:rsidP="002F2C46">
            <w:pPr>
              <w:pStyle w:val="Normal1"/>
              <w:spacing w:after="0" w:line="240" w:lineRule="auto"/>
              <w:jc w:val="both"/>
              <w:rPr>
                <w:rFonts w:ascii="Calibri" w:hAnsi="Calibri"/>
                <w:sz w:val="16"/>
                <w:szCs w:val="16"/>
              </w:rPr>
            </w:pPr>
          </w:p>
          <w:p w:rsidR="008A0CB1" w:rsidRPr="008A0CB1" w:rsidRDefault="002F2C46" w:rsidP="006531C0">
            <w:pPr>
              <w:pStyle w:val="Normal1"/>
              <w:spacing w:after="0" w:line="240" w:lineRule="auto"/>
              <w:jc w:val="both"/>
              <w:rPr>
                <w:rFonts w:ascii="Calibri" w:hAnsi="Calibri"/>
                <w:b/>
                <w:sz w:val="16"/>
                <w:szCs w:val="16"/>
                <w:u w:val="single"/>
              </w:rPr>
            </w:pPr>
            <w:r>
              <w:rPr>
                <w:rFonts w:ascii="Calibri" w:hAnsi="Calibri"/>
                <w:b/>
                <w:sz w:val="16"/>
                <w:szCs w:val="16"/>
              </w:rPr>
              <w:t xml:space="preserve">3. </w:t>
            </w:r>
            <w:r w:rsidR="0046116E">
              <w:rPr>
                <w:rFonts w:ascii="Calibri" w:hAnsi="Calibri"/>
                <w:b/>
                <w:sz w:val="16"/>
                <w:szCs w:val="16"/>
                <w:u w:val="single"/>
              </w:rPr>
              <w:t xml:space="preserve"> </w:t>
            </w:r>
            <w:r w:rsidR="008A0CB1" w:rsidRPr="008A0CB1">
              <w:rPr>
                <w:rFonts w:ascii="Calibri" w:hAnsi="Calibri"/>
                <w:b/>
                <w:sz w:val="16"/>
                <w:szCs w:val="16"/>
                <w:u w:val="single"/>
              </w:rPr>
              <w:t>Las actividades formativas</w:t>
            </w:r>
            <w:r w:rsidR="00417E2A">
              <w:rPr>
                <w:rFonts w:ascii="Calibri" w:hAnsi="Calibri"/>
                <w:b/>
                <w:sz w:val="16"/>
                <w:szCs w:val="16"/>
                <w:u w:val="single"/>
              </w:rPr>
              <w:t xml:space="preserve"> y su control</w:t>
            </w:r>
            <w:r w:rsidR="008A0CB1" w:rsidRPr="008A0CB1">
              <w:rPr>
                <w:rFonts w:ascii="Calibri" w:hAnsi="Calibri"/>
                <w:b/>
                <w:sz w:val="16"/>
                <w:szCs w:val="16"/>
                <w:u w:val="single"/>
              </w:rPr>
              <w:t xml:space="preserve"> son adecuadas para </w:t>
            </w:r>
            <w:r w:rsidR="00417E2A">
              <w:rPr>
                <w:rFonts w:ascii="Calibri" w:hAnsi="Calibri"/>
                <w:b/>
                <w:sz w:val="16"/>
                <w:szCs w:val="16"/>
                <w:u w:val="single"/>
              </w:rPr>
              <w:t>garantizar la formación de los doctorandos</w:t>
            </w:r>
            <w:r w:rsidR="008A0CB1" w:rsidRPr="008A0CB1">
              <w:rPr>
                <w:rFonts w:ascii="Calibri" w:hAnsi="Calibri"/>
                <w:b/>
                <w:sz w:val="16"/>
                <w:szCs w:val="16"/>
                <w:u w:val="single"/>
              </w:rPr>
              <w:t>.</w:t>
            </w:r>
          </w:p>
          <w:p w:rsidR="008A0CB1" w:rsidRPr="008A0CB1" w:rsidRDefault="008A0CB1" w:rsidP="006531C0">
            <w:pPr>
              <w:pStyle w:val="Normal1"/>
              <w:spacing w:after="0" w:line="240" w:lineRule="auto"/>
              <w:jc w:val="both"/>
              <w:rPr>
                <w:rFonts w:ascii="Calibri" w:hAnsi="Calibri"/>
                <w:b/>
                <w:sz w:val="16"/>
                <w:szCs w:val="16"/>
                <w:u w:val="single"/>
              </w:rPr>
            </w:pPr>
          </w:p>
          <w:p w:rsidR="00086162" w:rsidRDefault="00086162" w:rsidP="006531C0">
            <w:pPr>
              <w:pStyle w:val="Normal1"/>
              <w:spacing w:after="0" w:line="240" w:lineRule="auto"/>
              <w:jc w:val="both"/>
              <w:rPr>
                <w:rFonts w:ascii="Calibri" w:hAnsi="Calibri"/>
                <w:color w:val="FF0000"/>
                <w:sz w:val="16"/>
                <w:szCs w:val="16"/>
              </w:rPr>
            </w:pPr>
            <w:r>
              <w:rPr>
                <w:rFonts w:ascii="Calibri" w:hAnsi="Calibri"/>
                <w:sz w:val="16"/>
                <w:szCs w:val="16"/>
              </w:rPr>
              <w:t xml:space="preserve">El proceso formativo de los estudiantes de doctorado comienza </w:t>
            </w:r>
            <w:r w:rsidR="00E65897">
              <w:rPr>
                <w:rFonts w:ascii="Calibri" w:hAnsi="Calibri"/>
                <w:sz w:val="16"/>
                <w:szCs w:val="16"/>
              </w:rPr>
              <w:t xml:space="preserve">después de la formalización de la matrícula. </w:t>
            </w:r>
            <w:r w:rsidR="00E65897" w:rsidRPr="0042100C">
              <w:rPr>
                <w:rFonts w:ascii="Calibri" w:hAnsi="Calibri"/>
                <w:color w:val="auto"/>
                <w:sz w:val="16"/>
                <w:szCs w:val="16"/>
              </w:rPr>
              <w:t xml:space="preserve">Una vez </w:t>
            </w:r>
            <w:r w:rsidR="00E65897">
              <w:rPr>
                <w:rFonts w:ascii="Calibri" w:hAnsi="Calibri"/>
                <w:color w:val="auto"/>
                <w:sz w:val="16"/>
                <w:szCs w:val="16"/>
              </w:rPr>
              <w:t xml:space="preserve">que los estudiantes se han matriculado, se les da acceso al campus virtual y el Coordinador de la Comisión Académica convoca a todos los estudiantes de nueva matrícula a una </w:t>
            </w:r>
            <w:r w:rsidR="00E65897" w:rsidRPr="0042100C">
              <w:rPr>
                <w:rFonts w:ascii="Calibri" w:hAnsi="Calibri"/>
                <w:b/>
                <w:color w:val="auto"/>
                <w:sz w:val="16"/>
                <w:szCs w:val="16"/>
              </w:rPr>
              <w:t>reunión informativa</w:t>
            </w:r>
            <w:r w:rsidR="00E65897">
              <w:rPr>
                <w:rFonts w:ascii="Calibri" w:hAnsi="Calibri"/>
                <w:color w:val="auto"/>
                <w:sz w:val="16"/>
                <w:szCs w:val="16"/>
              </w:rPr>
              <w:t xml:space="preserve">, en la que se les informa </w:t>
            </w:r>
            <w:r w:rsidR="00E65897" w:rsidRPr="0042100C">
              <w:rPr>
                <w:rFonts w:ascii="Calibri" w:hAnsi="Calibri"/>
                <w:color w:val="auto"/>
                <w:sz w:val="16"/>
                <w:szCs w:val="16"/>
              </w:rPr>
              <w:t xml:space="preserve">sobre todos los procedimientos, normativa y desarrollo del programa, con presentación en power-point disponible en el campus virtual. </w:t>
            </w:r>
            <w:r w:rsidR="00E65897">
              <w:rPr>
                <w:rFonts w:ascii="Calibri" w:hAnsi="Calibri"/>
                <w:color w:val="auto"/>
                <w:sz w:val="16"/>
                <w:szCs w:val="16"/>
              </w:rPr>
              <w:t xml:space="preserve">Durante el transcurso de esta sesión los estudiantes consultan al coordinador todas las dudas que </w:t>
            </w:r>
            <w:r w:rsidR="006531C0">
              <w:rPr>
                <w:rFonts w:ascii="Calibri" w:hAnsi="Calibri"/>
                <w:color w:val="auto"/>
                <w:sz w:val="16"/>
                <w:szCs w:val="16"/>
              </w:rPr>
              <w:t>tienen</w:t>
            </w:r>
            <w:r w:rsidR="00E65897">
              <w:rPr>
                <w:rFonts w:ascii="Calibri" w:hAnsi="Calibri"/>
                <w:color w:val="auto"/>
                <w:sz w:val="16"/>
                <w:szCs w:val="16"/>
              </w:rPr>
              <w:t xml:space="preserve"> sobre los plazos, procedimientos, evaluaciones, etc.  En esta misma reunión, se recoge la información ofrecida por los doctorandos sobre los posibles tutores y directores de tesis con los que ya han mantenido previamente conversaciones para concretar la tutorización de su periodo de formación doctoral y/o dirección de su tesis doctoral. En un plazo no superior a tres meses</w:t>
            </w:r>
            <w:r w:rsidR="00555361">
              <w:rPr>
                <w:rFonts w:ascii="Calibri" w:hAnsi="Calibri"/>
                <w:color w:val="auto"/>
                <w:sz w:val="16"/>
                <w:szCs w:val="16"/>
              </w:rPr>
              <w:t>, a partir de la fecha de matrícula</w:t>
            </w:r>
            <w:r w:rsidR="00E65897">
              <w:rPr>
                <w:rFonts w:ascii="Calibri" w:hAnsi="Calibri"/>
                <w:color w:val="auto"/>
                <w:sz w:val="16"/>
                <w:szCs w:val="16"/>
              </w:rPr>
              <w:t>, los estudiantes tienen que entregar</w:t>
            </w:r>
            <w:r w:rsidR="00555361">
              <w:rPr>
                <w:rFonts w:ascii="Calibri" w:hAnsi="Calibri"/>
                <w:color w:val="auto"/>
                <w:sz w:val="16"/>
                <w:szCs w:val="16"/>
              </w:rPr>
              <w:t xml:space="preserve"> cumplimentado y firmado </w:t>
            </w:r>
            <w:r>
              <w:rPr>
                <w:rFonts w:ascii="Calibri" w:hAnsi="Calibri"/>
                <w:sz w:val="16"/>
                <w:szCs w:val="16"/>
              </w:rPr>
              <w:t xml:space="preserve">el </w:t>
            </w:r>
            <w:r>
              <w:rPr>
                <w:rFonts w:ascii="Calibri" w:hAnsi="Calibri"/>
                <w:b/>
                <w:sz w:val="16"/>
                <w:szCs w:val="16"/>
              </w:rPr>
              <w:t xml:space="preserve">Compromiso Documental de Supervisión (CDS). </w:t>
            </w:r>
            <w:r w:rsidRPr="00991C30">
              <w:rPr>
                <w:rFonts w:ascii="Calibri" w:hAnsi="Calibri"/>
                <w:color w:val="auto"/>
                <w:sz w:val="16"/>
                <w:szCs w:val="16"/>
              </w:rPr>
              <w:t>El doctorando y su tutor generan y firman el CDS a partir del modelo que ha sido establecido por el Programa de Doctorado. Una vez designado el Director, este procede a su firma y en caso de que no pertenezca al P</w:t>
            </w:r>
            <w:r>
              <w:rPr>
                <w:rFonts w:ascii="Calibri" w:hAnsi="Calibri"/>
                <w:color w:val="auto"/>
                <w:sz w:val="16"/>
                <w:szCs w:val="16"/>
              </w:rPr>
              <w:t xml:space="preserve">rograma de </w:t>
            </w:r>
            <w:r w:rsidRPr="00991C30">
              <w:rPr>
                <w:rFonts w:ascii="Calibri" w:hAnsi="Calibri"/>
                <w:color w:val="auto"/>
                <w:sz w:val="16"/>
                <w:szCs w:val="16"/>
              </w:rPr>
              <w:t>D</w:t>
            </w:r>
            <w:r>
              <w:rPr>
                <w:rFonts w:ascii="Calibri" w:hAnsi="Calibri"/>
                <w:color w:val="auto"/>
                <w:sz w:val="16"/>
                <w:szCs w:val="16"/>
              </w:rPr>
              <w:t>octorado</w:t>
            </w:r>
            <w:r w:rsidRPr="00991C30">
              <w:rPr>
                <w:rFonts w:ascii="Calibri" w:hAnsi="Calibri"/>
                <w:color w:val="auto"/>
                <w:sz w:val="16"/>
                <w:szCs w:val="16"/>
              </w:rPr>
              <w:t>, adjunta al CDS un escrito justificativo de los requisitos reunidos para efectuar la labor de director de tesis. El CDS es firmado por el coordinador, quien lo remitirá al Servicio de Doctorado, para la firma por parte del Director de la Escuela de Doctorado y del Presidente de la Comisión de Posgrado. El documento, finalmente, es devuelto a la Secretaría del Centro responsable del P</w:t>
            </w:r>
            <w:r>
              <w:rPr>
                <w:rFonts w:ascii="Calibri" w:hAnsi="Calibri"/>
                <w:color w:val="auto"/>
                <w:sz w:val="16"/>
                <w:szCs w:val="16"/>
              </w:rPr>
              <w:t xml:space="preserve">rograma de </w:t>
            </w:r>
            <w:r w:rsidRPr="00991C30">
              <w:rPr>
                <w:rFonts w:ascii="Calibri" w:hAnsi="Calibri"/>
                <w:color w:val="auto"/>
                <w:sz w:val="16"/>
                <w:szCs w:val="16"/>
              </w:rPr>
              <w:t>D</w:t>
            </w:r>
            <w:r>
              <w:rPr>
                <w:rFonts w:ascii="Calibri" w:hAnsi="Calibri"/>
                <w:color w:val="auto"/>
                <w:sz w:val="16"/>
                <w:szCs w:val="16"/>
              </w:rPr>
              <w:t>octorado</w:t>
            </w:r>
            <w:r w:rsidRPr="00991C30">
              <w:rPr>
                <w:rFonts w:ascii="Calibri" w:hAnsi="Calibri"/>
                <w:color w:val="auto"/>
                <w:sz w:val="16"/>
                <w:szCs w:val="16"/>
              </w:rPr>
              <w:t xml:space="preserve"> y archivado en el expediente del doctorando. Este documento, junto con el documento para la evaluación de méritos de los profesores no pertenecientes al Programa de Doctorado, se encuentra disponible a través del siguiente enlace: </w:t>
            </w:r>
            <w:hyperlink r:id="rId27" w:history="1">
              <w:r w:rsidRPr="00D36205">
                <w:rPr>
                  <w:rStyle w:val="Hipervnculo"/>
                  <w:rFonts w:ascii="Calibri" w:hAnsi="Calibri"/>
                  <w:sz w:val="16"/>
                  <w:szCs w:val="16"/>
                </w:rPr>
                <w:t>http://www.uma.es/doctorado-psicologia/cms/menu/seguimiento-y-evaluacion/compromiso-de-supervision/</w:t>
              </w:r>
            </w:hyperlink>
            <w:r w:rsidRPr="00AA2900">
              <w:rPr>
                <w:rFonts w:ascii="Calibri" w:hAnsi="Calibri"/>
                <w:color w:val="auto"/>
                <w:sz w:val="16"/>
                <w:szCs w:val="16"/>
              </w:rPr>
              <w:t>.</w:t>
            </w:r>
          </w:p>
          <w:p w:rsidR="00086162" w:rsidRDefault="00086162" w:rsidP="006531C0">
            <w:pPr>
              <w:pStyle w:val="Normal1"/>
              <w:spacing w:after="0" w:line="240" w:lineRule="auto"/>
              <w:jc w:val="both"/>
              <w:rPr>
                <w:rFonts w:ascii="Calibri" w:hAnsi="Calibri"/>
                <w:color w:val="FF0000"/>
                <w:sz w:val="16"/>
                <w:szCs w:val="16"/>
              </w:rPr>
            </w:pPr>
          </w:p>
          <w:p w:rsidR="00430E43" w:rsidRDefault="00150D3A" w:rsidP="006531C0">
            <w:pPr>
              <w:pStyle w:val="Normal1"/>
              <w:spacing w:after="0" w:line="240" w:lineRule="auto"/>
              <w:jc w:val="both"/>
              <w:rPr>
                <w:rFonts w:ascii="Calibri" w:hAnsi="Calibri"/>
                <w:color w:val="auto"/>
                <w:sz w:val="16"/>
                <w:szCs w:val="16"/>
              </w:rPr>
            </w:pPr>
            <w:r w:rsidRPr="00150D3A">
              <w:rPr>
                <w:rFonts w:ascii="Calibri" w:hAnsi="Calibri"/>
                <w:color w:val="auto"/>
                <w:sz w:val="16"/>
                <w:szCs w:val="16"/>
              </w:rPr>
              <w:t xml:space="preserve">A partir de la firma del CDS, el estudiante dará </w:t>
            </w:r>
            <w:r w:rsidR="00CC0E25">
              <w:rPr>
                <w:rFonts w:ascii="Calibri" w:hAnsi="Calibri"/>
                <w:color w:val="auto"/>
                <w:sz w:val="16"/>
                <w:szCs w:val="16"/>
              </w:rPr>
              <w:t>comienzo</w:t>
            </w:r>
            <w:r w:rsidRPr="00150D3A">
              <w:rPr>
                <w:rFonts w:ascii="Calibri" w:hAnsi="Calibri"/>
                <w:color w:val="auto"/>
                <w:sz w:val="16"/>
                <w:szCs w:val="16"/>
              </w:rPr>
              <w:t xml:space="preserve"> su programa formativo debidamente asesorado por el tutor y/o director/es. Para facilitar la labor de los tutores y directores, desde la comisión académica se ha redactado </w:t>
            </w:r>
            <w:r w:rsidR="00430E43">
              <w:rPr>
                <w:rFonts w:ascii="Calibri" w:hAnsi="Calibri"/>
                <w:color w:val="auto"/>
                <w:sz w:val="16"/>
                <w:szCs w:val="16"/>
              </w:rPr>
              <w:t>un documento explicativo sobre la labor de tutorización y dirección, que pretende</w:t>
            </w:r>
            <w:r>
              <w:rPr>
                <w:rFonts w:ascii="Calibri" w:hAnsi="Calibri"/>
                <w:color w:val="auto"/>
                <w:sz w:val="16"/>
                <w:szCs w:val="16"/>
              </w:rPr>
              <w:t xml:space="preserve"> guiar a los tutores y directores </w:t>
            </w:r>
            <w:r w:rsidR="00430E43">
              <w:rPr>
                <w:rFonts w:ascii="Calibri" w:hAnsi="Calibri"/>
                <w:color w:val="auto"/>
                <w:sz w:val="16"/>
                <w:szCs w:val="16"/>
              </w:rPr>
              <w:t>en esta tarea. Este documento se encuentra disponible en el campus virtual de profesores del programa de doctorado (</w:t>
            </w:r>
            <w:hyperlink r:id="rId28" w:history="1">
              <w:r w:rsidR="00430E43" w:rsidRPr="00386B41">
                <w:rPr>
                  <w:rStyle w:val="Hipervnculo"/>
                  <w:rFonts w:ascii="Calibri" w:hAnsi="Calibri"/>
                  <w:sz w:val="16"/>
                  <w:szCs w:val="16"/>
                </w:rPr>
                <w:t>https://doctorado.cv.uma.es/course/view.php?id=564</w:t>
              </w:r>
            </w:hyperlink>
            <w:r w:rsidR="00430E43">
              <w:rPr>
                <w:rFonts w:ascii="Calibri" w:hAnsi="Calibri"/>
                <w:color w:val="auto"/>
                <w:sz w:val="16"/>
                <w:szCs w:val="16"/>
              </w:rPr>
              <w:t xml:space="preserve">). </w:t>
            </w:r>
          </w:p>
          <w:p w:rsidR="00150D3A" w:rsidRPr="00150D3A" w:rsidRDefault="00150D3A" w:rsidP="006531C0">
            <w:pPr>
              <w:pStyle w:val="Normal1"/>
              <w:spacing w:after="0" w:line="240" w:lineRule="auto"/>
              <w:jc w:val="both"/>
              <w:rPr>
                <w:rFonts w:ascii="Calibri" w:hAnsi="Calibri"/>
                <w:color w:val="auto"/>
                <w:sz w:val="16"/>
                <w:szCs w:val="16"/>
              </w:rPr>
            </w:pPr>
          </w:p>
          <w:p w:rsidR="004C6565" w:rsidRDefault="00430E43" w:rsidP="006531C0">
            <w:pPr>
              <w:pStyle w:val="Normal1"/>
              <w:spacing w:after="0" w:line="240" w:lineRule="auto"/>
              <w:jc w:val="both"/>
              <w:rPr>
                <w:rFonts w:ascii="Calibri" w:hAnsi="Calibri" w:cs="Calibri"/>
                <w:sz w:val="16"/>
                <w:szCs w:val="16"/>
              </w:rPr>
            </w:pPr>
            <w:r w:rsidRPr="006531C0">
              <w:rPr>
                <w:rFonts w:ascii="Calibri" w:hAnsi="Calibri"/>
                <w:color w:val="auto"/>
                <w:sz w:val="16"/>
                <w:szCs w:val="16"/>
                <w:u w:val="single"/>
              </w:rPr>
              <w:t>Las actividades formativas</w:t>
            </w:r>
            <w:r w:rsidRPr="003B7263">
              <w:rPr>
                <w:rFonts w:ascii="Calibri" w:hAnsi="Calibri"/>
                <w:color w:val="auto"/>
                <w:sz w:val="16"/>
                <w:szCs w:val="16"/>
              </w:rPr>
              <w:t xml:space="preserve"> que se contemplan en la Memoria de Verificación están diseñadas para el desarrollo de las competencias que tiene que adquirir un doctorando y comprenden </w:t>
            </w:r>
            <w:r w:rsidR="0083376A">
              <w:rPr>
                <w:rFonts w:ascii="Calibri" w:hAnsi="Calibri"/>
                <w:color w:val="auto"/>
                <w:sz w:val="16"/>
                <w:szCs w:val="16"/>
              </w:rPr>
              <w:t>desde actividades formativas que pretenden facilitar el d</w:t>
            </w:r>
            <w:r w:rsidR="006531C0">
              <w:rPr>
                <w:rFonts w:ascii="Calibri" w:hAnsi="Calibri"/>
                <w:color w:val="auto"/>
                <w:sz w:val="16"/>
                <w:szCs w:val="16"/>
              </w:rPr>
              <w:t>esarrollo de la tesis doctoral, hasta</w:t>
            </w:r>
            <w:r w:rsidR="0083376A">
              <w:rPr>
                <w:rFonts w:ascii="Calibri" w:hAnsi="Calibri"/>
                <w:color w:val="auto"/>
                <w:sz w:val="16"/>
                <w:szCs w:val="16"/>
              </w:rPr>
              <w:t xml:space="preserve"> la adquisición de las competencias propias de un doctor. Las actividades que se han realizado hasta la fecha son aquellas que tienen que ver con la adquisición de competencias relacionadas con la labor científica en forma de seminarios, conferencias y talleres (tanto metodológicos como específicos de temáticas concretas de las líneas de investigación del programa de doctorado) organizados por el propio programa de doctorado y la EDUMA</w:t>
            </w:r>
            <w:r w:rsidR="004C6565">
              <w:rPr>
                <w:rFonts w:ascii="Calibri" w:hAnsi="Calibri"/>
                <w:color w:val="auto"/>
                <w:sz w:val="16"/>
                <w:szCs w:val="16"/>
              </w:rPr>
              <w:t>, y que son congruentes con los propuestos en la memoria de verificación</w:t>
            </w:r>
            <w:r w:rsidR="0083376A">
              <w:rPr>
                <w:rFonts w:ascii="Calibri" w:hAnsi="Calibri"/>
                <w:color w:val="auto"/>
                <w:sz w:val="16"/>
                <w:szCs w:val="16"/>
              </w:rPr>
              <w:t>. Los estudiantes tienen además</w:t>
            </w:r>
            <w:r w:rsidR="004C6565">
              <w:rPr>
                <w:rFonts w:ascii="Calibri" w:hAnsi="Calibri"/>
                <w:color w:val="auto"/>
                <w:sz w:val="16"/>
                <w:szCs w:val="16"/>
              </w:rPr>
              <w:t>,</w:t>
            </w:r>
            <w:r w:rsidR="0083376A">
              <w:rPr>
                <w:rFonts w:ascii="Calibri" w:hAnsi="Calibri"/>
                <w:color w:val="auto"/>
                <w:sz w:val="16"/>
                <w:szCs w:val="16"/>
              </w:rPr>
              <w:t xml:space="preserve"> que asistir y participar en los seminarios que se organizan en el seno de los diferentes grupos de investigación, participar en congresos científicos, realizar estancias de investigación y escribir y publicar artículos científicos. La dotación de cursos, conferencias y seminarios realizados por el progr</w:t>
            </w:r>
            <w:r w:rsidR="004C6565">
              <w:rPr>
                <w:rFonts w:ascii="Calibri" w:hAnsi="Calibri"/>
                <w:color w:val="auto"/>
                <w:sz w:val="16"/>
                <w:szCs w:val="16"/>
              </w:rPr>
              <w:t xml:space="preserve">ama de doctorado y la EDUMA se encuentran muy centrados en la adquisición de competencias fundamentales para los doctorandos. De este modo, </w:t>
            </w:r>
            <w:r w:rsidR="004C6565" w:rsidRPr="00CC0E25">
              <w:rPr>
                <w:rFonts w:ascii="Calibri" w:hAnsi="Calibri"/>
                <w:color w:val="auto"/>
                <w:sz w:val="16"/>
                <w:szCs w:val="16"/>
              </w:rPr>
              <w:t xml:space="preserve">la EDUMA </w:t>
            </w:r>
            <w:r w:rsidR="004C6565">
              <w:rPr>
                <w:rFonts w:ascii="Calibri" w:hAnsi="Calibri"/>
                <w:color w:val="auto"/>
                <w:sz w:val="16"/>
                <w:szCs w:val="16"/>
              </w:rPr>
              <w:t xml:space="preserve">pone a disposición de los doctorandos un conjunto de actividades formativas dentro de su </w:t>
            </w:r>
            <w:r w:rsidR="004C6565">
              <w:rPr>
                <w:rFonts w:ascii="Calibri" w:hAnsi="Calibri" w:cs="Calibri"/>
                <w:sz w:val="16"/>
                <w:szCs w:val="16"/>
              </w:rPr>
              <w:t xml:space="preserve">plan anual de formación, que se centra en aspectos de formación transversal. Este plan de formación anual engloba las siguientes actividades:  </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Ciclo de Conferencias: “Ciencia y sociedad: El poder del conocimiento”</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Jornadas de Orientación Profesional para Doctorandos</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Seminario sobre Transferencia de Conocimiento en la UMA</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Programa de formación en competencias informacionales de la Biblioteca de la UMA</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Curso de inglés académico</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Curso de inglés para la docencia</w:t>
            </w:r>
          </w:p>
          <w:p w:rsidR="004C6565" w:rsidRPr="00AF6C16"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Metodología observacional y análisis cualitativo de datos</w:t>
            </w:r>
          </w:p>
          <w:p w:rsidR="004C6565" w:rsidRDefault="004C6565" w:rsidP="006531C0">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Índices de impacto y elaboración de textos científicos para revistas</w:t>
            </w:r>
          </w:p>
          <w:p w:rsidR="002E2829" w:rsidRPr="00AF6C16" w:rsidRDefault="002E2829" w:rsidP="006531C0">
            <w:pPr>
              <w:pStyle w:val="Normal1"/>
              <w:spacing w:after="0" w:line="240" w:lineRule="auto"/>
              <w:ind w:left="720"/>
              <w:jc w:val="both"/>
              <w:rPr>
                <w:rFonts w:ascii="Calibri" w:hAnsi="Calibri" w:cs="Calibri"/>
                <w:sz w:val="16"/>
                <w:szCs w:val="16"/>
              </w:rPr>
            </w:pPr>
          </w:p>
          <w:p w:rsidR="002A4D41" w:rsidRPr="00146C57" w:rsidRDefault="004C6565" w:rsidP="006531C0">
            <w:pPr>
              <w:pStyle w:val="Normal1"/>
              <w:spacing w:after="0" w:line="240" w:lineRule="auto"/>
              <w:jc w:val="both"/>
              <w:rPr>
                <w:rFonts w:ascii="Calibri" w:hAnsi="Calibri"/>
                <w:color w:val="FF0000"/>
                <w:sz w:val="16"/>
                <w:szCs w:val="16"/>
              </w:rPr>
            </w:pPr>
            <w:r>
              <w:rPr>
                <w:rFonts w:ascii="Calibri" w:hAnsi="Calibri" w:cs="Calibri"/>
                <w:sz w:val="16"/>
                <w:szCs w:val="16"/>
              </w:rPr>
              <w:t xml:space="preserve">El </w:t>
            </w:r>
            <w:r w:rsidRPr="00835251">
              <w:rPr>
                <w:rFonts w:ascii="Calibri" w:hAnsi="Calibri" w:cs="Calibri"/>
                <w:sz w:val="16"/>
                <w:szCs w:val="16"/>
                <w:u w:val="single"/>
              </w:rPr>
              <w:t>Programa de Doctorado en Psicología</w:t>
            </w:r>
            <w:r>
              <w:rPr>
                <w:rFonts w:ascii="Calibri" w:hAnsi="Calibri" w:cs="Calibri"/>
                <w:sz w:val="16"/>
                <w:szCs w:val="16"/>
              </w:rPr>
              <w:t xml:space="preserve"> además ofrece anualmente conferencias, talleres y seminarios de índole metodológico y científico relacionados con las </w:t>
            </w:r>
            <w:r w:rsidR="00CC0E25">
              <w:rPr>
                <w:rFonts w:ascii="Calibri" w:hAnsi="Calibri" w:cs="Calibri"/>
                <w:sz w:val="16"/>
                <w:szCs w:val="16"/>
              </w:rPr>
              <w:t xml:space="preserve">7 </w:t>
            </w:r>
            <w:r>
              <w:rPr>
                <w:rFonts w:ascii="Calibri" w:hAnsi="Calibri" w:cs="Calibri"/>
                <w:sz w:val="16"/>
                <w:szCs w:val="16"/>
              </w:rPr>
              <w:t>líne</w:t>
            </w:r>
            <w:r w:rsidR="00CC0E25">
              <w:rPr>
                <w:rFonts w:ascii="Calibri" w:hAnsi="Calibri" w:cs="Calibri"/>
                <w:sz w:val="16"/>
                <w:szCs w:val="16"/>
              </w:rPr>
              <w:t>as de investigación</w:t>
            </w:r>
            <w:r>
              <w:rPr>
                <w:rFonts w:ascii="Calibri" w:hAnsi="Calibri" w:cs="Calibri"/>
                <w:sz w:val="16"/>
                <w:szCs w:val="16"/>
              </w:rPr>
              <w:t xml:space="preserve">. Durante los dos primeros cursos, se han organizado 8 conferencias, talleres y seminarios y todos aquellos estudiantes que asisten, reciben un certificado para que puedan incluirlo en el Documento de Actividades del Doctorando. </w:t>
            </w:r>
            <w:r w:rsidR="00835251">
              <w:rPr>
                <w:rFonts w:ascii="Calibri" w:hAnsi="Calibri" w:cs="Calibri"/>
                <w:sz w:val="16"/>
                <w:szCs w:val="16"/>
              </w:rPr>
              <w:t xml:space="preserve">Es conveniente mencionar, que es labor del doctorando asesorado por su tutor, la selección de aquellos cursos, talleres y conferencias que resulten de interés para el doctorando y el desarrollo de su tesis doctoral.  </w:t>
            </w:r>
            <w:r w:rsidR="00A66EAE" w:rsidRPr="00A66EAE">
              <w:rPr>
                <w:rFonts w:ascii="Calibri" w:hAnsi="Calibri"/>
                <w:color w:val="auto"/>
                <w:sz w:val="16"/>
                <w:szCs w:val="16"/>
              </w:rPr>
              <w:t>El control d</w:t>
            </w:r>
            <w:r w:rsidR="00A66EAE">
              <w:rPr>
                <w:rFonts w:ascii="Calibri" w:hAnsi="Calibri"/>
                <w:color w:val="auto"/>
                <w:sz w:val="16"/>
                <w:szCs w:val="16"/>
              </w:rPr>
              <w:t xml:space="preserve">el desarrollo de estas actividades y su contribución a la formación de los doctorandos es tarea de los tribunales de evaluación, que establecen una valoración conjunta de todas las actividades que ha desarrollado el doctorando a lo largo del curso académico. </w:t>
            </w:r>
            <w:r w:rsidR="00146C57" w:rsidRPr="002F3610">
              <w:rPr>
                <w:rFonts w:ascii="Calibri" w:hAnsi="Calibri"/>
                <w:color w:val="auto"/>
                <w:sz w:val="16"/>
                <w:szCs w:val="16"/>
              </w:rPr>
              <w:t xml:space="preserve">Durante el curso 2014/2015 la Comisión Académica instó a los profesores encargados de organizar las actividades formativas, que emitieran un informe sobre las actividades formativas realizadas, donde se recogen los datos básicos de las actividades y el número de asistentes a las mismas (estos informes se encuentran en la carpeta del Programa de Doctorado en Psicología del Google Drive: </w:t>
            </w:r>
            <w:hyperlink r:id="rId29" w:history="1">
              <w:r w:rsidR="008D38A3" w:rsidRPr="00DF604D">
                <w:rPr>
                  <w:rStyle w:val="Hipervnculo"/>
                  <w:rFonts w:asciiTheme="minorHAnsi" w:hAnsiTheme="minorHAnsi"/>
                  <w:sz w:val="16"/>
                  <w:szCs w:val="16"/>
                </w:rPr>
                <w:t>https://drive.google.com/drive/u/1/folders/0B618zq0cMFbMMGh0eUdXTFFWOGs</w:t>
              </w:r>
            </w:hyperlink>
            <w:r w:rsidR="00146C57" w:rsidRPr="008D38A3">
              <w:rPr>
                <w:rStyle w:val="Hipervnculo"/>
                <w:rFonts w:ascii="Calibri" w:eastAsia="Calibri" w:hAnsi="Calibri" w:cs="Calibri"/>
                <w:color w:val="auto"/>
                <w:sz w:val="16"/>
                <w:szCs w:val="16"/>
                <w:u w:val="none"/>
              </w:rPr>
              <w:t>).</w:t>
            </w:r>
            <w:r w:rsidR="00146C57" w:rsidRPr="00556D3A">
              <w:rPr>
                <w:rStyle w:val="Hipervnculo"/>
                <w:rFonts w:ascii="Calibri" w:eastAsia="Calibri" w:hAnsi="Calibri" w:cs="Calibri"/>
                <w:color w:val="FF0000"/>
                <w:sz w:val="16"/>
                <w:szCs w:val="16"/>
                <w:u w:val="none"/>
              </w:rPr>
              <w:t xml:space="preserve"> </w:t>
            </w:r>
            <w:r w:rsidR="00146C57">
              <w:rPr>
                <w:rStyle w:val="Hipervnculo"/>
                <w:rFonts w:ascii="Calibri" w:eastAsia="Calibri" w:hAnsi="Calibri" w:cs="Calibri"/>
                <w:color w:val="auto"/>
                <w:sz w:val="16"/>
                <w:szCs w:val="16"/>
                <w:u w:val="none"/>
              </w:rPr>
              <w:t>Las conferencias y cursos/seminarios organizados se impartieron en la Facultad Psicología y fueron los siguientes</w:t>
            </w:r>
            <w:r w:rsidR="00603FFA">
              <w:rPr>
                <w:rStyle w:val="Hipervnculo"/>
                <w:rFonts w:ascii="Calibri" w:eastAsia="Calibri" w:hAnsi="Calibri" w:cs="Calibri"/>
                <w:color w:val="auto"/>
                <w:sz w:val="16"/>
                <w:szCs w:val="16"/>
                <w:u w:val="none"/>
              </w:rPr>
              <w:t xml:space="preserve"> (curso académico 2014/2015)</w:t>
            </w:r>
            <w:r w:rsidR="00146C57">
              <w:rPr>
                <w:rStyle w:val="Hipervnculo"/>
                <w:rFonts w:ascii="Calibri" w:eastAsia="Calibri" w:hAnsi="Calibri" w:cs="Calibri"/>
                <w:color w:val="auto"/>
                <w:sz w:val="16"/>
                <w:szCs w:val="16"/>
                <w:u w:val="none"/>
              </w:rPr>
              <w:t>: (1). Diseños de caso único. Clasificación y análisis de dat</w:t>
            </w:r>
            <w:r w:rsidR="00AE7C12">
              <w:rPr>
                <w:rStyle w:val="Hipervnculo"/>
                <w:rFonts w:ascii="Calibri" w:eastAsia="Calibri" w:hAnsi="Calibri" w:cs="Calibri"/>
                <w:color w:val="auto"/>
                <w:sz w:val="16"/>
                <w:szCs w:val="16"/>
                <w:u w:val="none"/>
              </w:rPr>
              <w:t>os (21/10/2014; Dr. Jaime Arau Gras, Universidad de Barcelona</w:t>
            </w:r>
            <w:r w:rsidR="00146C57">
              <w:rPr>
                <w:rStyle w:val="Hipervnculo"/>
                <w:rFonts w:ascii="Calibri" w:eastAsia="Calibri" w:hAnsi="Calibri" w:cs="Calibri"/>
                <w:color w:val="auto"/>
                <w:sz w:val="16"/>
                <w:szCs w:val="16"/>
                <w:u w:val="none"/>
              </w:rPr>
              <w:t xml:space="preserve">), (2) </w:t>
            </w:r>
            <w:r w:rsidR="00AE7C12">
              <w:rPr>
                <w:rStyle w:val="Hipervnculo"/>
                <w:rFonts w:ascii="Calibri" w:eastAsia="Calibri" w:hAnsi="Calibri" w:cs="Calibri"/>
                <w:color w:val="auto"/>
                <w:sz w:val="16"/>
                <w:szCs w:val="16"/>
                <w:u w:val="none"/>
              </w:rPr>
              <w:t xml:space="preserve">Estudios longitudinales en ciencias de la salud (16/03/2015; Dra. Rebecca Bendayan, University College London), (3) Curso de programación neurolingüística (17/03/2015; Dr. José Augusto Marinho, Instituto superior de Ciencias de Daúde do Norte (ISCS-N-CESPU), Portugal, (4)  Matrimonio igualitario y homoparentalidad (25/03/2015; Dr. José Ignacio Pichardo, Universidad Complutense de Madrid) y (5) Ciencia y Pseudociencia en Psicología: sesgos cognitivos y como luchar contra ellos (08/05/2015; Dr. Miguel Ángel Vadillo Nistal, University College London). </w:t>
            </w:r>
            <w:r w:rsidR="00AA2900">
              <w:rPr>
                <w:rStyle w:val="Hipervnculo"/>
                <w:rFonts w:ascii="Calibri" w:eastAsia="Calibri" w:hAnsi="Calibri" w:cs="Calibri"/>
                <w:color w:val="auto"/>
                <w:sz w:val="16"/>
                <w:szCs w:val="16"/>
                <w:u w:val="none"/>
              </w:rPr>
              <w:t>A estas actividades asistieron un total de 7,</w:t>
            </w:r>
            <w:r w:rsidR="002F3610">
              <w:rPr>
                <w:rStyle w:val="Hipervnculo"/>
                <w:rFonts w:ascii="Calibri" w:eastAsia="Calibri" w:hAnsi="Calibri" w:cs="Calibri"/>
                <w:color w:val="auto"/>
                <w:sz w:val="16"/>
                <w:szCs w:val="16"/>
                <w:u w:val="none"/>
              </w:rPr>
              <w:t xml:space="preserve"> 17, 12, 20 y 20 estudiantes respectivamente. </w:t>
            </w:r>
            <w:r w:rsidR="00AE7C12">
              <w:rPr>
                <w:rStyle w:val="Hipervnculo"/>
                <w:rFonts w:ascii="Calibri" w:eastAsia="Calibri" w:hAnsi="Calibri" w:cs="Calibri"/>
                <w:color w:val="auto"/>
                <w:sz w:val="16"/>
                <w:szCs w:val="16"/>
                <w:u w:val="none"/>
              </w:rPr>
              <w:t>E</w:t>
            </w:r>
            <w:r w:rsidR="00AA2900">
              <w:rPr>
                <w:rStyle w:val="Hipervnculo"/>
                <w:rFonts w:ascii="Calibri" w:eastAsia="Calibri" w:hAnsi="Calibri" w:cs="Calibri"/>
                <w:color w:val="auto"/>
                <w:sz w:val="16"/>
                <w:szCs w:val="16"/>
                <w:u w:val="none"/>
              </w:rPr>
              <w:t>n general e</w:t>
            </w:r>
            <w:r w:rsidR="00AE7C12">
              <w:rPr>
                <w:rStyle w:val="Hipervnculo"/>
                <w:rFonts w:ascii="Calibri" w:eastAsia="Calibri" w:hAnsi="Calibri" w:cs="Calibri"/>
                <w:color w:val="auto"/>
                <w:sz w:val="16"/>
                <w:szCs w:val="16"/>
                <w:u w:val="none"/>
              </w:rPr>
              <w:t xml:space="preserve">l grado de asistencia a estas actividades </w:t>
            </w:r>
            <w:r w:rsidR="00AA2900">
              <w:rPr>
                <w:rStyle w:val="Hipervnculo"/>
                <w:rFonts w:ascii="Calibri" w:eastAsia="Calibri" w:hAnsi="Calibri" w:cs="Calibri"/>
                <w:color w:val="auto"/>
                <w:sz w:val="16"/>
                <w:szCs w:val="16"/>
                <w:u w:val="none"/>
              </w:rPr>
              <w:t xml:space="preserve">no fue elevada por parte de los estudiantes, elemento que ha sido identificado como una debilidad y se han diseñado algunas acciones de mejora encaminadas a paliar esta debilidad (véase apartado debilidades y decisiones de mejora adoptadas). </w:t>
            </w:r>
          </w:p>
          <w:p w:rsidR="00A66EAE" w:rsidRDefault="00A66EAE" w:rsidP="006531C0">
            <w:pPr>
              <w:pStyle w:val="Normal1"/>
              <w:spacing w:after="0" w:line="240" w:lineRule="auto"/>
              <w:jc w:val="both"/>
              <w:rPr>
                <w:rFonts w:ascii="Calibri" w:hAnsi="Calibri"/>
                <w:color w:val="auto"/>
                <w:sz w:val="16"/>
                <w:szCs w:val="16"/>
              </w:rPr>
            </w:pPr>
          </w:p>
          <w:p w:rsidR="00D60A99" w:rsidRDefault="00D60A99" w:rsidP="006531C0">
            <w:pPr>
              <w:pStyle w:val="Normal1"/>
              <w:spacing w:after="0" w:line="240" w:lineRule="auto"/>
              <w:jc w:val="both"/>
              <w:rPr>
                <w:rFonts w:ascii="Calibri" w:hAnsi="Calibri"/>
                <w:color w:val="auto"/>
                <w:sz w:val="16"/>
                <w:szCs w:val="16"/>
              </w:rPr>
            </w:pPr>
            <w:r>
              <w:rPr>
                <w:rFonts w:ascii="Calibri" w:hAnsi="Calibri"/>
                <w:color w:val="auto"/>
                <w:sz w:val="16"/>
                <w:szCs w:val="16"/>
              </w:rPr>
              <w:t xml:space="preserve">El grado de satisfacción de los estudiantes, expresado en la encuesta de satisfacción del último curso (2014/2015), es elevada con respecto a las actividades desarrolladas, obteniendo una puntuación media de </w:t>
            </w:r>
            <w:r w:rsidRPr="00446D96">
              <w:rPr>
                <w:rFonts w:ascii="Calibri" w:hAnsi="Calibri"/>
                <w:color w:val="auto"/>
                <w:sz w:val="16"/>
                <w:szCs w:val="16"/>
              </w:rPr>
              <w:t>3.9</w:t>
            </w:r>
            <w:r>
              <w:rPr>
                <w:rFonts w:ascii="Calibri" w:hAnsi="Calibri"/>
                <w:color w:val="auto"/>
                <w:sz w:val="16"/>
                <w:szCs w:val="16"/>
              </w:rPr>
              <w:t xml:space="preserve"> sobre 5 en los ítems</w:t>
            </w:r>
            <w:r w:rsidRPr="00446D96">
              <w:rPr>
                <w:rFonts w:ascii="Calibri" w:hAnsi="Calibri"/>
                <w:color w:val="auto"/>
                <w:sz w:val="16"/>
                <w:szCs w:val="16"/>
              </w:rPr>
              <w:t xml:space="preserve"> “cumplimiento de los objetivos </w:t>
            </w:r>
            <w:r>
              <w:rPr>
                <w:rFonts w:ascii="Calibri" w:hAnsi="Calibri"/>
                <w:color w:val="auto"/>
                <w:sz w:val="16"/>
                <w:szCs w:val="16"/>
              </w:rPr>
              <w:t>de las actividades programadas” y</w:t>
            </w:r>
            <w:r w:rsidRPr="00446D96">
              <w:rPr>
                <w:rFonts w:ascii="Calibri" w:hAnsi="Calibri"/>
                <w:color w:val="auto"/>
                <w:sz w:val="16"/>
                <w:szCs w:val="16"/>
              </w:rPr>
              <w:t xml:space="preserve"> “lugar de celebración de actividades específicas de las </w:t>
            </w:r>
            <w:r>
              <w:rPr>
                <w:rFonts w:ascii="Calibri" w:hAnsi="Calibri"/>
                <w:color w:val="auto"/>
                <w:sz w:val="16"/>
                <w:szCs w:val="16"/>
              </w:rPr>
              <w:t xml:space="preserve">líneas de investigación”; 3, 7 sobre 5 en los ítems </w:t>
            </w:r>
            <w:r w:rsidRPr="00446D96">
              <w:rPr>
                <w:rFonts w:ascii="Calibri" w:hAnsi="Calibri"/>
                <w:color w:val="auto"/>
                <w:sz w:val="16"/>
                <w:szCs w:val="16"/>
              </w:rPr>
              <w:t>“Metodología empleada”, “Impartición de los contenidos programados”, “Lugar de celebración de las actividades comunes”, “Organización gen</w:t>
            </w:r>
            <w:r>
              <w:rPr>
                <w:rFonts w:ascii="Calibri" w:hAnsi="Calibri"/>
                <w:color w:val="auto"/>
                <w:sz w:val="16"/>
                <w:szCs w:val="16"/>
              </w:rPr>
              <w:t>eral del programa de doctorado” y</w:t>
            </w:r>
            <w:r w:rsidRPr="00446D96">
              <w:rPr>
                <w:rFonts w:ascii="Calibri" w:hAnsi="Calibri"/>
                <w:color w:val="auto"/>
                <w:sz w:val="16"/>
                <w:szCs w:val="16"/>
              </w:rPr>
              <w:t xml:space="preserve"> “Herramientas de apoyo a la </w:t>
            </w:r>
            <w:r w:rsidRPr="00446D96">
              <w:rPr>
                <w:rFonts w:ascii="Calibri" w:hAnsi="Calibri"/>
                <w:color w:val="auto"/>
                <w:sz w:val="16"/>
                <w:szCs w:val="16"/>
              </w:rPr>
              <w:lastRenderedPageBreak/>
              <w:t>formac</w:t>
            </w:r>
            <w:r>
              <w:rPr>
                <w:rFonts w:ascii="Calibri" w:hAnsi="Calibri"/>
                <w:color w:val="auto"/>
                <w:sz w:val="16"/>
                <w:szCs w:val="16"/>
              </w:rPr>
              <w:t>ión doctoral y su seguimiento”; 3,5 sobre 5 en los ítems</w:t>
            </w:r>
            <w:r w:rsidRPr="00446D96">
              <w:rPr>
                <w:rFonts w:ascii="Calibri" w:hAnsi="Calibri"/>
                <w:color w:val="auto"/>
                <w:sz w:val="16"/>
                <w:szCs w:val="16"/>
              </w:rPr>
              <w:t xml:space="preserve"> “Actividades formativas comunes organizadas para los doctorandos”, </w:t>
            </w:r>
            <w:r>
              <w:rPr>
                <w:rFonts w:ascii="Calibri" w:hAnsi="Calibri"/>
                <w:color w:val="auto"/>
                <w:sz w:val="16"/>
                <w:szCs w:val="16"/>
              </w:rPr>
              <w:t>“Uso de recursos multimedia” y</w:t>
            </w:r>
            <w:r w:rsidRPr="00446D96">
              <w:rPr>
                <w:rFonts w:ascii="Calibri" w:hAnsi="Calibri"/>
                <w:color w:val="auto"/>
                <w:sz w:val="16"/>
                <w:szCs w:val="16"/>
              </w:rPr>
              <w:t xml:space="preserve"> “Ho</w:t>
            </w:r>
            <w:r>
              <w:rPr>
                <w:rFonts w:ascii="Calibri" w:hAnsi="Calibri"/>
                <w:color w:val="auto"/>
                <w:sz w:val="16"/>
                <w:szCs w:val="16"/>
              </w:rPr>
              <w:t>rario y fechas de impartición”.</w:t>
            </w:r>
          </w:p>
          <w:p w:rsidR="00D60A99" w:rsidRDefault="00D60A99" w:rsidP="006531C0">
            <w:pPr>
              <w:pStyle w:val="Normal1"/>
              <w:spacing w:after="0" w:line="240" w:lineRule="auto"/>
              <w:jc w:val="both"/>
              <w:rPr>
                <w:rFonts w:ascii="Calibri" w:hAnsi="Calibri"/>
                <w:color w:val="auto"/>
                <w:sz w:val="16"/>
                <w:szCs w:val="16"/>
              </w:rPr>
            </w:pPr>
          </w:p>
          <w:p w:rsidR="008B67B6" w:rsidRPr="008B67B6" w:rsidRDefault="00E25C7D" w:rsidP="006531C0">
            <w:pPr>
              <w:pStyle w:val="Normal1"/>
              <w:spacing w:after="0" w:line="240" w:lineRule="auto"/>
              <w:jc w:val="both"/>
              <w:rPr>
                <w:rFonts w:ascii="Calibri" w:hAnsi="Calibri"/>
                <w:color w:val="auto"/>
                <w:sz w:val="16"/>
                <w:szCs w:val="16"/>
                <w:lang w:val="es-ES"/>
              </w:rPr>
            </w:pPr>
            <w:r>
              <w:rPr>
                <w:rFonts w:ascii="Calibri" w:hAnsi="Calibri"/>
                <w:color w:val="auto"/>
                <w:sz w:val="16"/>
                <w:szCs w:val="16"/>
              </w:rPr>
              <w:t xml:space="preserve">Por último, los estudiantes que han tenido que cursar </w:t>
            </w:r>
            <w:r w:rsidRPr="00E25C7D">
              <w:rPr>
                <w:rFonts w:ascii="Calibri" w:hAnsi="Calibri"/>
                <w:color w:val="auto"/>
                <w:sz w:val="16"/>
                <w:szCs w:val="16"/>
                <w:u w:val="single"/>
              </w:rPr>
              <w:t>complementos de formación</w:t>
            </w:r>
            <w:r>
              <w:rPr>
                <w:rFonts w:ascii="Calibri" w:hAnsi="Calibri"/>
                <w:color w:val="auto"/>
                <w:sz w:val="16"/>
                <w:szCs w:val="16"/>
              </w:rPr>
              <w:t xml:space="preserve">, han cursado éstos </w:t>
            </w:r>
            <w:r w:rsidRPr="00E25C7D">
              <w:rPr>
                <w:rFonts w:ascii="Calibri" w:hAnsi="Calibri"/>
                <w:color w:val="auto"/>
                <w:sz w:val="16"/>
                <w:szCs w:val="16"/>
                <w:lang w:val="es-ES"/>
              </w:rPr>
              <w:t>en el p</w:t>
            </w:r>
            <w:r w:rsidR="00E81296">
              <w:rPr>
                <w:rFonts w:ascii="Calibri" w:hAnsi="Calibri"/>
                <w:color w:val="auto"/>
                <w:sz w:val="16"/>
                <w:szCs w:val="16"/>
                <w:lang w:val="es-ES"/>
              </w:rPr>
              <w:t>rograma formativo de los má</w:t>
            </w:r>
            <w:r w:rsidRPr="00E25C7D">
              <w:rPr>
                <w:rFonts w:ascii="Calibri" w:hAnsi="Calibri"/>
                <w:color w:val="auto"/>
                <w:sz w:val="16"/>
                <w:szCs w:val="16"/>
                <w:lang w:val="es-ES"/>
              </w:rPr>
              <w:t>steres que dan acceso directo al programa de doctorado</w:t>
            </w:r>
            <w:r w:rsidR="003A7BE6">
              <w:rPr>
                <w:rFonts w:ascii="Calibri" w:hAnsi="Calibri"/>
                <w:color w:val="auto"/>
                <w:sz w:val="16"/>
                <w:szCs w:val="16"/>
                <w:lang w:val="es-ES"/>
              </w:rPr>
              <w:t xml:space="preserve"> (Master Universitario en Psicología de la Salud, </w:t>
            </w:r>
            <w:r w:rsidR="003A7BE6" w:rsidRPr="003A7BE6">
              <w:rPr>
                <w:rFonts w:ascii="Calibri" w:hAnsi="Calibri"/>
                <w:color w:val="auto"/>
                <w:sz w:val="16"/>
                <w:szCs w:val="16"/>
                <w:lang w:val="es-ES"/>
              </w:rPr>
              <w:t>Master Universitario en Investigación e Intervención Social y Comunitaria</w:t>
            </w:r>
            <w:r w:rsidR="003A7BE6">
              <w:rPr>
                <w:rFonts w:ascii="Calibri" w:hAnsi="Calibri"/>
                <w:color w:val="auto"/>
                <w:sz w:val="16"/>
                <w:szCs w:val="16"/>
                <w:lang w:val="es-ES"/>
              </w:rPr>
              <w:t xml:space="preserve">, y </w:t>
            </w:r>
            <w:r w:rsidR="003A7BE6" w:rsidRPr="003A7BE6">
              <w:rPr>
                <w:rFonts w:ascii="Calibri" w:hAnsi="Calibri"/>
                <w:color w:val="auto"/>
                <w:sz w:val="16"/>
                <w:szCs w:val="16"/>
                <w:lang w:val="es-ES"/>
              </w:rPr>
              <w:t>Master Universitario en Investigación en Actividad Física y Deporte</w:t>
            </w:r>
            <w:r w:rsidR="003A7BE6">
              <w:rPr>
                <w:rFonts w:ascii="Calibri" w:hAnsi="Calibri"/>
                <w:color w:val="auto"/>
                <w:sz w:val="16"/>
                <w:szCs w:val="16"/>
                <w:lang w:val="es-ES"/>
              </w:rPr>
              <w:t>)</w:t>
            </w:r>
            <w:r w:rsidRPr="00E25C7D">
              <w:rPr>
                <w:rFonts w:ascii="Calibri" w:hAnsi="Calibri"/>
                <w:color w:val="auto"/>
                <w:sz w:val="16"/>
                <w:szCs w:val="16"/>
                <w:lang w:val="es-ES"/>
              </w:rPr>
              <w:t xml:space="preserve">. La Comisión Académica </w:t>
            </w:r>
            <w:r>
              <w:rPr>
                <w:rFonts w:ascii="Calibri" w:hAnsi="Calibri"/>
                <w:color w:val="auto"/>
                <w:sz w:val="16"/>
                <w:szCs w:val="16"/>
                <w:lang w:val="es-ES"/>
              </w:rPr>
              <w:t xml:space="preserve">recomendó a cada estudiante </w:t>
            </w:r>
            <w:r w:rsidRPr="00E25C7D">
              <w:rPr>
                <w:rFonts w:ascii="Calibri" w:hAnsi="Calibri"/>
                <w:color w:val="auto"/>
                <w:sz w:val="16"/>
                <w:szCs w:val="16"/>
                <w:lang w:val="es-ES"/>
              </w:rPr>
              <w:t>la idoneidad de cursar los complementos de formación en uno u otro master dependiendo de la línea de investigación en la que estudiante desarrollará su tesis doctoral y de sus intereses investigadores.</w:t>
            </w:r>
            <w:r>
              <w:rPr>
                <w:rFonts w:ascii="Calibri" w:hAnsi="Calibri"/>
                <w:color w:val="auto"/>
                <w:sz w:val="16"/>
                <w:szCs w:val="16"/>
                <w:lang w:val="es-ES"/>
              </w:rPr>
              <w:t xml:space="preserve"> Durante estos dos primeros cursos académicos,</w:t>
            </w:r>
            <w:r w:rsidRPr="008B67B6">
              <w:rPr>
                <w:rFonts w:ascii="Calibri" w:hAnsi="Calibri"/>
                <w:color w:val="FF0000"/>
                <w:sz w:val="16"/>
                <w:szCs w:val="16"/>
                <w:lang w:val="es-ES"/>
              </w:rPr>
              <w:t xml:space="preserve"> </w:t>
            </w:r>
            <w:r w:rsidRPr="005C49C0">
              <w:rPr>
                <w:rFonts w:ascii="Calibri" w:hAnsi="Calibri"/>
                <w:color w:val="auto"/>
                <w:sz w:val="16"/>
                <w:szCs w:val="16"/>
                <w:lang w:val="es-ES"/>
              </w:rPr>
              <w:t>han sido</w:t>
            </w:r>
            <w:r w:rsidR="005C49C0" w:rsidRPr="005C49C0">
              <w:rPr>
                <w:rFonts w:ascii="Calibri" w:hAnsi="Calibri"/>
                <w:color w:val="auto"/>
                <w:sz w:val="16"/>
                <w:szCs w:val="16"/>
                <w:lang w:val="es-ES"/>
              </w:rPr>
              <w:t xml:space="preserve"> 2</w:t>
            </w:r>
            <w:r w:rsidRPr="005C49C0">
              <w:rPr>
                <w:rFonts w:ascii="Calibri" w:hAnsi="Calibri"/>
                <w:color w:val="auto"/>
                <w:sz w:val="16"/>
                <w:szCs w:val="16"/>
                <w:lang w:val="es-ES"/>
              </w:rPr>
              <w:t xml:space="preserve"> estudiantes </w:t>
            </w:r>
            <w:r>
              <w:rPr>
                <w:rFonts w:ascii="Calibri" w:hAnsi="Calibri"/>
                <w:color w:val="auto"/>
                <w:sz w:val="16"/>
                <w:szCs w:val="16"/>
                <w:lang w:val="es-ES"/>
              </w:rPr>
              <w:t xml:space="preserve">los que han cursado complementos de formación. Es conveniente mencionar, que </w:t>
            </w:r>
            <w:r w:rsidR="008B67B6">
              <w:rPr>
                <w:rFonts w:ascii="Calibri" w:hAnsi="Calibri"/>
                <w:color w:val="auto"/>
                <w:sz w:val="16"/>
                <w:szCs w:val="16"/>
                <w:lang w:val="es-ES"/>
              </w:rPr>
              <w:t xml:space="preserve">se han modificado </w:t>
            </w:r>
            <w:r w:rsidR="008B67B6">
              <w:rPr>
                <w:rFonts w:ascii="Calibri" w:hAnsi="Calibri"/>
                <w:sz w:val="16"/>
                <w:szCs w:val="16"/>
              </w:rPr>
              <w:t xml:space="preserve">los complementos de formación que en la memoria de verificación figuraban vinculados al </w:t>
            </w:r>
            <w:r w:rsidR="008B67B6" w:rsidRPr="00E6214B">
              <w:rPr>
                <w:rFonts w:ascii="Calibri" w:hAnsi="Calibri"/>
                <w:sz w:val="16"/>
                <w:szCs w:val="16"/>
              </w:rPr>
              <w:t>Master Universitario en Psicología de la Salud.</w:t>
            </w:r>
            <w:r w:rsidR="008B67B6">
              <w:rPr>
                <w:rFonts w:ascii="Calibri" w:hAnsi="Calibri"/>
                <w:sz w:val="16"/>
                <w:szCs w:val="16"/>
              </w:rPr>
              <w:t xml:space="preserve"> Este master se ha extinguido y ha sido sustituido por el Master en Psicología General Sanitaria, lo que ha motivado que se oferten como complementos de formación el curso “</w:t>
            </w:r>
            <w:r w:rsidR="008B67B6" w:rsidRPr="00E6214B">
              <w:rPr>
                <w:rFonts w:ascii="Calibri" w:hAnsi="Calibri"/>
                <w:sz w:val="16"/>
                <w:szCs w:val="16"/>
              </w:rPr>
              <w:t>Diseños, métodos y técnicas de investigación en psicología sanitaria</w:t>
            </w:r>
            <w:r w:rsidR="008B67B6">
              <w:rPr>
                <w:rFonts w:ascii="Calibri" w:hAnsi="Calibri"/>
                <w:sz w:val="16"/>
                <w:szCs w:val="16"/>
              </w:rPr>
              <w:t xml:space="preserve">”. </w:t>
            </w:r>
          </w:p>
          <w:p w:rsidR="00E25C7D" w:rsidRDefault="00E25C7D" w:rsidP="006531C0">
            <w:pPr>
              <w:pStyle w:val="Normal1"/>
              <w:spacing w:after="0" w:line="240" w:lineRule="auto"/>
              <w:jc w:val="both"/>
              <w:rPr>
                <w:rFonts w:ascii="Calibri" w:hAnsi="Calibri"/>
                <w:color w:val="auto"/>
                <w:sz w:val="16"/>
                <w:szCs w:val="16"/>
              </w:rPr>
            </w:pPr>
          </w:p>
          <w:p w:rsidR="008A0CB1" w:rsidRPr="008A0CB1" w:rsidRDefault="002F2C46" w:rsidP="006531C0">
            <w:pPr>
              <w:pStyle w:val="Normal1"/>
              <w:spacing w:after="0" w:line="240" w:lineRule="auto"/>
              <w:jc w:val="both"/>
              <w:rPr>
                <w:rFonts w:ascii="Calibri" w:hAnsi="Calibri"/>
                <w:b/>
                <w:sz w:val="16"/>
                <w:szCs w:val="16"/>
                <w:u w:val="single"/>
              </w:rPr>
            </w:pPr>
            <w:r>
              <w:rPr>
                <w:rFonts w:ascii="Calibri" w:hAnsi="Calibri"/>
                <w:b/>
                <w:sz w:val="16"/>
                <w:szCs w:val="16"/>
              </w:rPr>
              <w:t>4</w:t>
            </w:r>
            <w:r w:rsidR="0046116E" w:rsidRPr="0046116E">
              <w:rPr>
                <w:rFonts w:ascii="Calibri" w:hAnsi="Calibri"/>
                <w:b/>
                <w:sz w:val="16"/>
                <w:szCs w:val="16"/>
              </w:rPr>
              <w:t>.</w:t>
            </w:r>
            <w:r w:rsidR="0046116E">
              <w:rPr>
                <w:rFonts w:ascii="Calibri" w:hAnsi="Calibri"/>
                <w:b/>
                <w:sz w:val="16"/>
                <w:szCs w:val="16"/>
                <w:u w:val="single"/>
              </w:rPr>
              <w:t xml:space="preserve"> </w:t>
            </w:r>
            <w:r w:rsidR="008A0CB1" w:rsidRPr="008A0CB1">
              <w:rPr>
                <w:rFonts w:ascii="Calibri" w:hAnsi="Calibri"/>
                <w:b/>
                <w:sz w:val="16"/>
                <w:szCs w:val="16"/>
                <w:u w:val="single"/>
              </w:rPr>
              <w:t xml:space="preserve">Los sistemas de evaluación permiten una certificación fiable </w:t>
            </w:r>
            <w:r w:rsidR="0046116E">
              <w:rPr>
                <w:rFonts w:ascii="Calibri" w:hAnsi="Calibri"/>
                <w:b/>
                <w:sz w:val="16"/>
                <w:szCs w:val="16"/>
                <w:u w:val="single"/>
              </w:rPr>
              <w:t>de</w:t>
            </w:r>
            <w:r w:rsidR="008A0CB1" w:rsidRPr="008A0CB1">
              <w:rPr>
                <w:rFonts w:ascii="Calibri" w:hAnsi="Calibri"/>
                <w:b/>
                <w:sz w:val="16"/>
                <w:szCs w:val="16"/>
                <w:u w:val="single"/>
              </w:rPr>
              <w:t xml:space="preserve"> la adquisición de las competencias por parte de los estudiantes.</w:t>
            </w:r>
          </w:p>
          <w:p w:rsidR="007611C9" w:rsidRDefault="008A0CB1" w:rsidP="006531C0">
            <w:pPr>
              <w:pStyle w:val="Normal1"/>
              <w:spacing w:after="0" w:line="240" w:lineRule="auto"/>
              <w:jc w:val="both"/>
              <w:rPr>
                <w:rFonts w:ascii="Calibri" w:hAnsi="Calibri"/>
                <w:color w:val="auto"/>
                <w:sz w:val="16"/>
                <w:szCs w:val="16"/>
              </w:rPr>
            </w:pPr>
            <w:r w:rsidRPr="0042100C">
              <w:rPr>
                <w:rFonts w:ascii="Calibri" w:hAnsi="Calibri"/>
                <w:color w:val="auto"/>
                <w:sz w:val="16"/>
                <w:szCs w:val="16"/>
              </w:rPr>
              <w:t xml:space="preserve">Los sistemas de evaluación previstos en la Memoria de Verificación plantean </w:t>
            </w:r>
            <w:r w:rsidR="0042100C">
              <w:rPr>
                <w:rFonts w:ascii="Calibri" w:hAnsi="Calibri"/>
                <w:color w:val="auto"/>
                <w:sz w:val="16"/>
                <w:szCs w:val="16"/>
              </w:rPr>
              <w:t xml:space="preserve">una evaluación anual obligatoria para todos los estudiantes. </w:t>
            </w:r>
            <w:r w:rsidR="008E1F66">
              <w:rPr>
                <w:rFonts w:ascii="Calibri" w:hAnsi="Calibri"/>
                <w:color w:val="auto"/>
                <w:sz w:val="16"/>
                <w:szCs w:val="16"/>
              </w:rPr>
              <w:t>Se dispone de dos fechas de evaluación anuales (meses de septiembre y marzo), siendo los estudiantes los que solicitan durante estas fechas su evaluación anual. Previamente</w:t>
            </w:r>
            <w:r w:rsidR="00430E43">
              <w:rPr>
                <w:rFonts w:ascii="Calibri" w:hAnsi="Calibri"/>
                <w:color w:val="auto"/>
                <w:sz w:val="16"/>
                <w:szCs w:val="16"/>
              </w:rPr>
              <w:t>,</w:t>
            </w:r>
            <w:r w:rsidR="008E1F66">
              <w:rPr>
                <w:rFonts w:ascii="Calibri" w:hAnsi="Calibri"/>
                <w:color w:val="auto"/>
                <w:sz w:val="16"/>
                <w:szCs w:val="16"/>
              </w:rPr>
              <w:t xml:space="preserve"> la comisión académica nombra el tribunal </w:t>
            </w:r>
            <w:r w:rsidR="00430E43">
              <w:rPr>
                <w:rFonts w:ascii="Calibri" w:hAnsi="Calibri"/>
                <w:color w:val="auto"/>
                <w:sz w:val="16"/>
                <w:szCs w:val="16"/>
              </w:rPr>
              <w:t xml:space="preserve">de evaluación </w:t>
            </w:r>
            <w:r w:rsidR="008E1F66">
              <w:rPr>
                <w:rFonts w:ascii="Calibri" w:hAnsi="Calibri"/>
                <w:color w:val="auto"/>
                <w:sz w:val="16"/>
                <w:szCs w:val="16"/>
              </w:rPr>
              <w:t xml:space="preserve">que está compuesto por dos comisiones de tres miembros cada una, y el coordinador asigna </w:t>
            </w:r>
            <w:r w:rsidR="006F1ACF">
              <w:rPr>
                <w:rFonts w:ascii="Calibri" w:hAnsi="Calibri"/>
                <w:color w:val="auto"/>
                <w:sz w:val="16"/>
                <w:szCs w:val="16"/>
              </w:rPr>
              <w:t xml:space="preserve">aproximadamente </w:t>
            </w:r>
            <w:r w:rsidR="008E1F66">
              <w:rPr>
                <w:rFonts w:ascii="Calibri" w:hAnsi="Calibri"/>
                <w:color w:val="auto"/>
                <w:sz w:val="16"/>
                <w:szCs w:val="16"/>
              </w:rPr>
              <w:t xml:space="preserve">la mitad de los estudiantes a cada una de las dos comisiones de evaluación. </w:t>
            </w:r>
            <w:r w:rsidR="006F1ACF">
              <w:rPr>
                <w:rFonts w:ascii="Calibri" w:hAnsi="Calibri"/>
                <w:color w:val="auto"/>
                <w:sz w:val="16"/>
                <w:szCs w:val="16"/>
              </w:rPr>
              <w:t>La información sobre los tribunales y las fechas de evaluación son públicas y accesibles para los doctorandos y tutores a través de la página web del programa de doctorado (</w:t>
            </w:r>
            <w:r w:rsidR="00430E43">
              <w:rPr>
                <w:rFonts w:ascii="Calibri" w:hAnsi="Calibri"/>
                <w:color w:val="auto"/>
                <w:sz w:val="16"/>
                <w:szCs w:val="16"/>
              </w:rPr>
              <w:t xml:space="preserve">tribunales: </w:t>
            </w:r>
            <w:hyperlink r:id="rId30" w:history="1">
              <w:r w:rsidR="00430E43" w:rsidRPr="00386B41">
                <w:rPr>
                  <w:rStyle w:val="Hipervnculo"/>
                  <w:rFonts w:ascii="Calibri" w:hAnsi="Calibri"/>
                  <w:sz w:val="16"/>
                  <w:szCs w:val="16"/>
                </w:rPr>
                <w:t>http://www.uma.es/doctorado-psicologia/cms/menu/seguimiento-y-evaluacion/tribunales/</w:t>
              </w:r>
            </w:hyperlink>
            <w:r w:rsidR="00430E43">
              <w:rPr>
                <w:rFonts w:ascii="Calibri" w:hAnsi="Calibri"/>
                <w:color w:val="auto"/>
                <w:sz w:val="16"/>
                <w:szCs w:val="16"/>
              </w:rPr>
              <w:t xml:space="preserve">; fechas de evaluación: </w:t>
            </w:r>
            <w:hyperlink r:id="rId31" w:history="1">
              <w:r w:rsidR="00430E43" w:rsidRPr="00386B41">
                <w:rPr>
                  <w:rStyle w:val="Hipervnculo"/>
                  <w:rFonts w:ascii="Calibri" w:hAnsi="Calibri"/>
                  <w:sz w:val="16"/>
                  <w:szCs w:val="16"/>
                </w:rPr>
                <w:t>http://www.uma.es/doctorado-psicologia/cms/menu/seguimiento-y-evaluacion/proximas-convocatorias/</w:t>
              </w:r>
            </w:hyperlink>
            <w:r w:rsidR="006F1ACF">
              <w:rPr>
                <w:rFonts w:ascii="Calibri" w:hAnsi="Calibri"/>
                <w:color w:val="auto"/>
                <w:sz w:val="16"/>
                <w:szCs w:val="16"/>
              </w:rPr>
              <w:t>) y del campus virtual (</w:t>
            </w:r>
            <w:hyperlink r:id="rId32" w:history="1">
              <w:r w:rsidR="00430E43" w:rsidRPr="00386B41">
                <w:rPr>
                  <w:rStyle w:val="Hipervnculo"/>
                  <w:rFonts w:ascii="Calibri" w:hAnsi="Calibri"/>
                  <w:sz w:val="16"/>
                  <w:szCs w:val="16"/>
                </w:rPr>
                <w:t>https://doctorado.cv.uma.es/course/index.php?categoryid=136</w:t>
              </w:r>
            </w:hyperlink>
            <w:r w:rsidR="00430E43">
              <w:rPr>
                <w:rFonts w:ascii="Calibri" w:hAnsi="Calibri"/>
                <w:color w:val="auto"/>
                <w:sz w:val="16"/>
                <w:szCs w:val="16"/>
              </w:rPr>
              <w:t>)</w:t>
            </w:r>
            <w:r w:rsidR="006F1ACF">
              <w:rPr>
                <w:rFonts w:ascii="Calibri" w:hAnsi="Calibri"/>
                <w:color w:val="auto"/>
                <w:sz w:val="16"/>
                <w:szCs w:val="16"/>
              </w:rPr>
              <w:t xml:space="preserve">, siendo además comunicado por el coordinador a través del campus virtual. </w:t>
            </w:r>
            <w:r w:rsidR="008E1F66">
              <w:rPr>
                <w:rFonts w:ascii="Calibri" w:hAnsi="Calibri"/>
                <w:color w:val="auto"/>
                <w:sz w:val="16"/>
                <w:szCs w:val="16"/>
              </w:rPr>
              <w:t xml:space="preserve"> La </w:t>
            </w:r>
            <w:r w:rsidR="0042100C">
              <w:rPr>
                <w:rFonts w:ascii="Calibri" w:hAnsi="Calibri"/>
                <w:sz w:val="16"/>
                <w:szCs w:val="16"/>
              </w:rPr>
              <w:t>EDUMA</w:t>
            </w:r>
            <w:r w:rsidR="008E1F66">
              <w:rPr>
                <w:rFonts w:ascii="Calibri" w:hAnsi="Calibri"/>
                <w:sz w:val="16"/>
                <w:szCs w:val="16"/>
              </w:rPr>
              <w:t xml:space="preserve"> ha desarrollado una aplicación informática que facilita </w:t>
            </w:r>
            <w:r w:rsidR="0042100C">
              <w:rPr>
                <w:rFonts w:ascii="Calibri" w:hAnsi="Calibri"/>
                <w:sz w:val="16"/>
                <w:szCs w:val="16"/>
              </w:rPr>
              <w:t xml:space="preserve"> la gestión de las actividades de evaluación de los doctorandos (</w:t>
            </w:r>
            <w:r w:rsidR="0042100C" w:rsidRPr="008E1F66">
              <w:rPr>
                <w:rFonts w:ascii="Calibri" w:hAnsi="Calibri"/>
                <w:b/>
                <w:sz w:val="16"/>
                <w:szCs w:val="16"/>
              </w:rPr>
              <w:t>Documento de Actividades del Doctorando</w:t>
            </w:r>
            <w:r w:rsidR="0042100C">
              <w:rPr>
                <w:rFonts w:ascii="Calibri" w:hAnsi="Calibri"/>
                <w:sz w:val="16"/>
                <w:szCs w:val="16"/>
              </w:rPr>
              <w:t xml:space="preserve"> (DAD)) (</w:t>
            </w:r>
            <w:hyperlink r:id="rId33" w:history="1">
              <w:r w:rsidR="0042100C" w:rsidRPr="003329A9">
                <w:rPr>
                  <w:rStyle w:val="Hipervnculo"/>
                  <w:rFonts w:ascii="Calibri" w:hAnsi="Calibri"/>
                  <w:sz w:val="16"/>
                  <w:szCs w:val="16"/>
                </w:rPr>
                <w:t>https://dad.cv.uma.es/</w:t>
              </w:r>
            </w:hyperlink>
            <w:r w:rsidR="0042100C">
              <w:rPr>
                <w:rFonts w:ascii="Calibri" w:hAnsi="Calibri"/>
                <w:sz w:val="16"/>
                <w:szCs w:val="16"/>
              </w:rPr>
              <w:t>). A través de esta herramienta se gestiona todo el proceso de evaluación  por parte de la comisión académica y los tribunales (asignación de tribunales anuales, notificaciones de solicitud de evaluación, descarga de la documentación a evaluar, notificación de notas</w:t>
            </w:r>
            <w:r w:rsidR="00241FE0">
              <w:rPr>
                <w:rFonts w:ascii="Calibri" w:hAnsi="Calibri"/>
                <w:sz w:val="16"/>
                <w:szCs w:val="16"/>
              </w:rPr>
              <w:t>,</w:t>
            </w:r>
            <w:r w:rsidR="0042100C">
              <w:rPr>
                <w:rFonts w:ascii="Calibri" w:hAnsi="Calibri"/>
                <w:sz w:val="16"/>
                <w:szCs w:val="16"/>
              </w:rPr>
              <w:t xml:space="preserve"> etc</w:t>
            </w:r>
            <w:r w:rsidR="00241FE0">
              <w:rPr>
                <w:rFonts w:ascii="Calibri" w:hAnsi="Calibri"/>
                <w:sz w:val="16"/>
                <w:szCs w:val="16"/>
              </w:rPr>
              <w:t>.</w:t>
            </w:r>
            <w:r w:rsidR="0042100C">
              <w:rPr>
                <w:rFonts w:ascii="Calibri" w:hAnsi="Calibri"/>
                <w:sz w:val="16"/>
                <w:szCs w:val="16"/>
              </w:rPr>
              <w:t>). Los estudiantes son los que se encargan de su mantenimiento, y periód</w:t>
            </w:r>
            <w:r w:rsidR="006531C0">
              <w:rPr>
                <w:rFonts w:ascii="Calibri" w:hAnsi="Calibri"/>
                <w:sz w:val="16"/>
                <w:szCs w:val="16"/>
              </w:rPr>
              <w:t>icamente tienen que incluir</w:t>
            </w:r>
            <w:r w:rsidR="0042100C">
              <w:rPr>
                <w:rFonts w:ascii="Calibri" w:hAnsi="Calibri"/>
                <w:sz w:val="16"/>
                <w:szCs w:val="16"/>
              </w:rPr>
              <w:t xml:space="preserve"> la documentación que posteriormente presentarán para su evaluación (actividades desarrolladas, plan de investigación o seguimiento</w:t>
            </w:r>
            <w:r w:rsidR="00241FE0">
              <w:rPr>
                <w:rFonts w:ascii="Calibri" w:hAnsi="Calibri"/>
                <w:sz w:val="16"/>
                <w:szCs w:val="16"/>
              </w:rPr>
              <w:t>,</w:t>
            </w:r>
            <w:r w:rsidR="0042100C">
              <w:rPr>
                <w:rFonts w:ascii="Calibri" w:hAnsi="Calibri"/>
                <w:sz w:val="16"/>
                <w:szCs w:val="16"/>
              </w:rPr>
              <w:t xml:space="preserve"> etc</w:t>
            </w:r>
            <w:r w:rsidR="00241FE0">
              <w:rPr>
                <w:rFonts w:ascii="Calibri" w:hAnsi="Calibri"/>
                <w:sz w:val="16"/>
                <w:szCs w:val="16"/>
              </w:rPr>
              <w:t>.</w:t>
            </w:r>
            <w:r w:rsidR="0042100C">
              <w:rPr>
                <w:rFonts w:ascii="Calibri" w:hAnsi="Calibri"/>
                <w:sz w:val="16"/>
                <w:szCs w:val="16"/>
              </w:rPr>
              <w:t xml:space="preserve">). Los tutores a su vez, validan la documentación presentada por los estudiantes </w:t>
            </w:r>
            <w:r w:rsidR="006531C0">
              <w:rPr>
                <w:rFonts w:ascii="Calibri" w:hAnsi="Calibri"/>
                <w:sz w:val="16"/>
                <w:szCs w:val="16"/>
              </w:rPr>
              <w:t>en incluyen</w:t>
            </w:r>
            <w:r w:rsidR="0042100C">
              <w:rPr>
                <w:rFonts w:ascii="Calibri" w:hAnsi="Calibri"/>
                <w:sz w:val="16"/>
                <w:szCs w:val="16"/>
              </w:rPr>
              <w:t xml:space="preserve"> su informe sobre la progresión del estudiante y su tesis doctoral. Finalmente, toda esta documentación </w:t>
            </w:r>
            <w:r w:rsidR="00300C99">
              <w:rPr>
                <w:rFonts w:ascii="Calibri" w:hAnsi="Calibri"/>
                <w:sz w:val="16"/>
                <w:szCs w:val="16"/>
              </w:rPr>
              <w:t>(plan de investigación o seguimiento del mismo, documento de actividades desarrolladas, informe del tutor e informe del director) es evaluada por el tribunal correspondiente</w:t>
            </w:r>
            <w:r w:rsidR="008E1F66">
              <w:rPr>
                <w:rFonts w:ascii="Calibri" w:hAnsi="Calibri"/>
                <w:sz w:val="16"/>
                <w:szCs w:val="16"/>
              </w:rPr>
              <w:t>. Durante el primer año de implantación del programa de doctorado, el resultado de la evaluación se expresaba de forma numérica en una escala de 1 a 10, de modo que los estudiantes tenían que obtener al menos un 5 para superar dicha evaluación. Durante el segundo año de implantación (curso 2014/2015), la Comisión de Doctorado de l</w:t>
            </w:r>
            <w:r w:rsidR="00300C99">
              <w:rPr>
                <w:rFonts w:ascii="Calibri" w:hAnsi="Calibri"/>
                <w:sz w:val="16"/>
                <w:szCs w:val="16"/>
              </w:rPr>
              <w:t xml:space="preserve">a UMA </w:t>
            </w:r>
            <w:r w:rsidR="00011E94">
              <w:rPr>
                <w:rFonts w:ascii="Calibri" w:hAnsi="Calibri"/>
                <w:sz w:val="16"/>
                <w:szCs w:val="16"/>
              </w:rPr>
              <w:t xml:space="preserve"> (acuerdo de 23/04/2015)</w:t>
            </w:r>
            <w:r w:rsidR="00011E94">
              <w:rPr>
                <w:rFonts w:ascii="Verdana" w:hAnsi="Verdana"/>
                <w:b/>
                <w:bCs/>
                <w:color w:val="0099CC"/>
                <w:sz w:val="17"/>
                <w:szCs w:val="17"/>
              </w:rPr>
              <w:t xml:space="preserve"> </w:t>
            </w:r>
            <w:r w:rsidR="00300C99">
              <w:rPr>
                <w:rFonts w:ascii="Calibri" w:hAnsi="Calibri"/>
                <w:sz w:val="16"/>
                <w:szCs w:val="16"/>
              </w:rPr>
              <w:t xml:space="preserve">modificó el procedimiento, </w:t>
            </w:r>
            <w:r w:rsidR="00300C99" w:rsidRPr="00011E94">
              <w:rPr>
                <w:rFonts w:ascii="Calibri" w:hAnsi="Calibri"/>
                <w:color w:val="auto"/>
                <w:sz w:val="16"/>
                <w:szCs w:val="16"/>
              </w:rPr>
              <w:t>pasando de una calificación numérica a una cualitativa que puede ser Positiva o Negativa</w:t>
            </w:r>
            <w:r w:rsidR="00011E94" w:rsidRPr="00011E94">
              <w:rPr>
                <w:rFonts w:ascii="Calibri" w:hAnsi="Calibri"/>
                <w:color w:val="auto"/>
                <w:sz w:val="16"/>
                <w:szCs w:val="16"/>
              </w:rPr>
              <w:t xml:space="preserve"> (</w:t>
            </w:r>
            <w:hyperlink r:id="rId34" w:history="1">
              <w:r w:rsidR="00011E94" w:rsidRPr="00FC6B9C">
                <w:rPr>
                  <w:rStyle w:val="Hipervnculo"/>
                  <w:rFonts w:ascii="Calibri" w:hAnsi="Calibri"/>
                  <w:sz w:val="16"/>
                  <w:szCs w:val="16"/>
                </w:rPr>
                <w:t>http://www.uma.es/cipd/info/13380/reuniones-comision-posgrado/</w:t>
              </w:r>
            </w:hyperlink>
            <w:r w:rsidR="00011E94" w:rsidRPr="00011E94">
              <w:rPr>
                <w:rFonts w:ascii="Calibri" w:hAnsi="Calibri"/>
                <w:color w:val="auto"/>
                <w:sz w:val="16"/>
                <w:szCs w:val="16"/>
              </w:rPr>
              <w:t xml:space="preserve">). </w:t>
            </w:r>
            <w:r w:rsidR="006F1ACF">
              <w:rPr>
                <w:rFonts w:ascii="Calibri" w:hAnsi="Calibri"/>
                <w:color w:val="auto"/>
                <w:sz w:val="16"/>
                <w:szCs w:val="16"/>
              </w:rPr>
              <w:t>En cualquier caso, cuando el tribunal lo ha considerado necesario, ha e</w:t>
            </w:r>
            <w:r w:rsidR="006F1ACF" w:rsidRPr="006F1ACF">
              <w:rPr>
                <w:rFonts w:ascii="Calibri" w:hAnsi="Calibri"/>
                <w:color w:val="auto"/>
                <w:sz w:val="16"/>
                <w:szCs w:val="16"/>
              </w:rPr>
              <w:t xml:space="preserve">mitido un informe con propuestas de mejora, siendo este informe obligatorio en caso de evaluación negativa, debiendo motivar justificadamente dicha evaluación. </w:t>
            </w:r>
            <w:r w:rsidR="006F1ACF">
              <w:rPr>
                <w:rFonts w:ascii="Calibri" w:hAnsi="Calibri"/>
                <w:color w:val="auto"/>
                <w:sz w:val="16"/>
                <w:szCs w:val="16"/>
              </w:rPr>
              <w:t xml:space="preserve">No obstante, durante los dos primeros cursos académicos, los tribunales no han realizado ninguna evaluación negativa, aunque si han emitido algunos informes breves indicando la pertinencia de realizar algunas modificaciones en el plan de investigación propuesto por los doctorandos. </w:t>
            </w:r>
            <w:r w:rsidR="004D72FD">
              <w:rPr>
                <w:rFonts w:ascii="Calibri" w:hAnsi="Calibri"/>
                <w:color w:val="auto"/>
                <w:sz w:val="16"/>
                <w:szCs w:val="16"/>
              </w:rPr>
              <w:t xml:space="preserve">Las calificaciones obtenidas por los doctorandos son archivadas en la Secretaría de la Facultad de Psicología y adjuntadas al expediente de los alumnos. Además, a través del DAD se le comunica a los estudiantes el resultado de la evaluación.  </w:t>
            </w:r>
          </w:p>
          <w:p w:rsidR="00800486" w:rsidRDefault="00800486" w:rsidP="006531C0">
            <w:pPr>
              <w:pStyle w:val="Normal1"/>
              <w:spacing w:after="0" w:line="240" w:lineRule="auto"/>
              <w:jc w:val="both"/>
              <w:rPr>
                <w:rFonts w:ascii="Calibri" w:hAnsi="Calibri"/>
                <w:color w:val="auto"/>
                <w:sz w:val="16"/>
                <w:szCs w:val="16"/>
              </w:rPr>
            </w:pPr>
          </w:p>
          <w:p w:rsidR="004D72FD" w:rsidRDefault="007611C9" w:rsidP="006531C0">
            <w:pPr>
              <w:pStyle w:val="Normal1"/>
              <w:spacing w:after="0" w:line="240" w:lineRule="auto"/>
              <w:jc w:val="both"/>
              <w:rPr>
                <w:rFonts w:ascii="Calibri" w:hAnsi="Calibri"/>
                <w:sz w:val="16"/>
                <w:szCs w:val="16"/>
              </w:rPr>
            </w:pPr>
            <w:r w:rsidRPr="007611C9">
              <w:rPr>
                <w:rFonts w:ascii="Calibri" w:hAnsi="Calibri"/>
                <w:sz w:val="16"/>
                <w:szCs w:val="16"/>
              </w:rPr>
              <w:t xml:space="preserve">Los criterios de evaluación anual </w:t>
            </w:r>
            <w:r>
              <w:rPr>
                <w:rFonts w:ascii="Calibri" w:hAnsi="Calibri"/>
                <w:sz w:val="16"/>
                <w:szCs w:val="16"/>
              </w:rPr>
              <w:t>fueron</w:t>
            </w:r>
            <w:r w:rsidRPr="007611C9">
              <w:rPr>
                <w:rFonts w:ascii="Calibri" w:hAnsi="Calibri"/>
                <w:sz w:val="16"/>
                <w:szCs w:val="16"/>
              </w:rPr>
              <w:t xml:space="preserve"> definidos y aprobados por la Comisión Académica del Programa de Doctorado con fecha 17 de septiembre de 2013 y recogen los aspectos a evaluar en cada uno de los tres años de desarrollo de la tesis doctoral. Estos criterios tratan de garantizar el adecuado progreso del doctorando para la adquisición de las competencias y el desarrollo del trabajo que conducirán a la finalización de la tesis doctoral. La aceptación de estos criterios por parte del doctorando queda patente con su inclusión en el compromiso documental de supervisión.</w:t>
            </w:r>
            <w:r>
              <w:rPr>
                <w:rFonts w:ascii="Calibri" w:hAnsi="Calibri"/>
                <w:sz w:val="16"/>
                <w:szCs w:val="16"/>
              </w:rPr>
              <w:t xml:space="preserve">  </w:t>
            </w:r>
            <w:r w:rsidRPr="007611C9">
              <w:rPr>
                <w:rFonts w:ascii="Calibri" w:hAnsi="Calibri"/>
                <w:sz w:val="16"/>
                <w:szCs w:val="16"/>
              </w:rPr>
              <w:t xml:space="preserve">Los </w:t>
            </w:r>
            <w:r>
              <w:rPr>
                <w:rFonts w:ascii="Calibri" w:hAnsi="Calibri"/>
                <w:sz w:val="16"/>
                <w:szCs w:val="16"/>
              </w:rPr>
              <w:t>aspectos evaluados son: el p</w:t>
            </w:r>
            <w:r w:rsidRPr="007611C9">
              <w:rPr>
                <w:rFonts w:ascii="Calibri" w:hAnsi="Calibri"/>
                <w:sz w:val="16"/>
                <w:szCs w:val="16"/>
              </w:rPr>
              <w:t>lan de Investigación propuesto</w:t>
            </w:r>
            <w:r>
              <w:rPr>
                <w:rFonts w:ascii="Calibri" w:hAnsi="Calibri"/>
                <w:sz w:val="16"/>
                <w:szCs w:val="16"/>
              </w:rPr>
              <w:t>, la p</w:t>
            </w:r>
            <w:r w:rsidRPr="007611C9">
              <w:rPr>
                <w:rFonts w:ascii="Calibri" w:hAnsi="Calibri"/>
                <w:sz w:val="16"/>
                <w:szCs w:val="16"/>
              </w:rPr>
              <w:t>roducción científica (resultados, p</w:t>
            </w:r>
            <w:r>
              <w:rPr>
                <w:rFonts w:ascii="Calibri" w:hAnsi="Calibri"/>
                <w:sz w:val="16"/>
                <w:szCs w:val="16"/>
              </w:rPr>
              <w:t>ublicaciones, etc.), las e</w:t>
            </w:r>
            <w:r w:rsidRPr="007611C9">
              <w:rPr>
                <w:rFonts w:ascii="Calibri" w:hAnsi="Calibri"/>
                <w:sz w:val="16"/>
                <w:szCs w:val="16"/>
              </w:rPr>
              <w:t xml:space="preserve">stancias realizadas, visitas a otros centros, </w:t>
            </w:r>
            <w:r>
              <w:rPr>
                <w:rFonts w:ascii="Calibri" w:hAnsi="Calibri"/>
                <w:sz w:val="16"/>
                <w:szCs w:val="16"/>
              </w:rPr>
              <w:t xml:space="preserve">la </w:t>
            </w:r>
            <w:r w:rsidRPr="007611C9">
              <w:rPr>
                <w:rFonts w:ascii="Calibri" w:hAnsi="Calibri"/>
                <w:sz w:val="16"/>
                <w:szCs w:val="16"/>
              </w:rPr>
              <w:t>asistencia a congresos, reuniones</w:t>
            </w:r>
            <w:r w:rsidR="00241FE0">
              <w:rPr>
                <w:rFonts w:ascii="Calibri" w:hAnsi="Calibri"/>
                <w:sz w:val="16"/>
                <w:szCs w:val="16"/>
              </w:rPr>
              <w:t>, etc.</w:t>
            </w:r>
            <w:r>
              <w:rPr>
                <w:rFonts w:ascii="Calibri" w:hAnsi="Calibri"/>
                <w:sz w:val="16"/>
                <w:szCs w:val="16"/>
              </w:rPr>
              <w:t xml:space="preserve"> la realización de actividades/</w:t>
            </w:r>
            <w:r w:rsidRPr="007611C9">
              <w:rPr>
                <w:rFonts w:ascii="Calibri" w:hAnsi="Calibri"/>
                <w:sz w:val="16"/>
                <w:szCs w:val="16"/>
              </w:rPr>
              <w:t>complementos de formación</w:t>
            </w:r>
            <w:r>
              <w:rPr>
                <w:rFonts w:ascii="Calibri" w:hAnsi="Calibri"/>
                <w:sz w:val="16"/>
                <w:szCs w:val="16"/>
              </w:rPr>
              <w:t xml:space="preserve"> (</w:t>
            </w:r>
            <w:r w:rsidRPr="007611C9">
              <w:rPr>
                <w:rFonts w:ascii="Calibri" w:hAnsi="Calibri"/>
                <w:sz w:val="16"/>
                <w:szCs w:val="16"/>
              </w:rPr>
              <w:t>distintos a los que, en su caso, pueda haber determinado la Comisión del Programa para ser realizados por el estudiante durante el primer año</w:t>
            </w:r>
            <w:r>
              <w:rPr>
                <w:rFonts w:ascii="Calibri" w:hAnsi="Calibri"/>
                <w:sz w:val="16"/>
                <w:szCs w:val="16"/>
              </w:rPr>
              <w:t>) y c</w:t>
            </w:r>
            <w:r w:rsidRPr="007611C9">
              <w:rPr>
                <w:rFonts w:ascii="Calibri" w:hAnsi="Calibri"/>
                <w:sz w:val="16"/>
                <w:szCs w:val="16"/>
              </w:rPr>
              <w:t xml:space="preserve">ualquier otra actividad o tema considerados relevantes. </w:t>
            </w:r>
          </w:p>
          <w:p w:rsidR="004D72FD" w:rsidRDefault="004D72FD" w:rsidP="006531C0">
            <w:pPr>
              <w:pStyle w:val="Normal1"/>
              <w:spacing w:after="0" w:line="240" w:lineRule="auto"/>
              <w:jc w:val="both"/>
              <w:rPr>
                <w:rFonts w:ascii="Calibri" w:hAnsi="Calibri"/>
                <w:sz w:val="16"/>
                <w:szCs w:val="16"/>
              </w:rPr>
            </w:pPr>
          </w:p>
          <w:p w:rsidR="00BF0521" w:rsidRDefault="00800486" w:rsidP="006531C0">
            <w:pPr>
              <w:pStyle w:val="Normal1"/>
              <w:spacing w:after="0" w:line="240" w:lineRule="auto"/>
              <w:jc w:val="both"/>
              <w:rPr>
                <w:rFonts w:ascii="Calibri" w:hAnsi="Calibri"/>
                <w:color w:val="auto"/>
                <w:sz w:val="16"/>
                <w:szCs w:val="16"/>
              </w:rPr>
            </w:pPr>
            <w:r>
              <w:rPr>
                <w:rFonts w:ascii="Calibri" w:hAnsi="Calibri"/>
                <w:color w:val="auto"/>
                <w:sz w:val="16"/>
                <w:szCs w:val="16"/>
              </w:rPr>
              <w:t xml:space="preserve">En </w:t>
            </w:r>
            <w:r w:rsidR="004D72FD">
              <w:rPr>
                <w:rFonts w:ascii="Calibri" w:hAnsi="Calibri"/>
                <w:color w:val="auto"/>
                <w:sz w:val="16"/>
                <w:szCs w:val="16"/>
              </w:rPr>
              <w:t>l</w:t>
            </w:r>
            <w:r>
              <w:rPr>
                <w:rFonts w:ascii="Calibri" w:hAnsi="Calibri"/>
                <w:color w:val="auto"/>
                <w:sz w:val="16"/>
                <w:szCs w:val="16"/>
              </w:rPr>
              <w:t xml:space="preserve">a evaluación anual </w:t>
            </w:r>
            <w:r w:rsidR="004D72FD">
              <w:rPr>
                <w:rFonts w:ascii="Calibri" w:hAnsi="Calibri"/>
                <w:color w:val="auto"/>
                <w:sz w:val="16"/>
                <w:szCs w:val="16"/>
              </w:rPr>
              <w:t xml:space="preserve">de los doctorandos </w:t>
            </w:r>
            <w:r>
              <w:rPr>
                <w:rFonts w:ascii="Calibri" w:hAnsi="Calibri"/>
                <w:color w:val="auto"/>
                <w:sz w:val="16"/>
                <w:szCs w:val="16"/>
              </w:rPr>
              <w:t>se incluyen</w:t>
            </w:r>
            <w:r w:rsidRPr="00663547">
              <w:rPr>
                <w:rFonts w:ascii="Calibri" w:hAnsi="Calibri"/>
                <w:color w:val="auto"/>
                <w:sz w:val="16"/>
                <w:szCs w:val="16"/>
              </w:rPr>
              <w:t xml:space="preserve"> todos los trabajos, cursos y demás actividades que el estudiante ha realizado a lo largo del año, de modo que ofrece una visión bastante fiable del grado de implicación, trabajo y desarrollo de competencias y objetivos por parte de los estudiantes. </w:t>
            </w:r>
            <w:r w:rsidR="004A72E0">
              <w:rPr>
                <w:rFonts w:ascii="Calibri" w:hAnsi="Calibri"/>
                <w:color w:val="auto"/>
                <w:sz w:val="16"/>
                <w:szCs w:val="16"/>
              </w:rPr>
              <w:t>L</w:t>
            </w:r>
            <w:r w:rsidR="001A0EC2">
              <w:rPr>
                <w:rFonts w:ascii="Calibri" w:hAnsi="Calibri"/>
                <w:color w:val="auto"/>
                <w:sz w:val="16"/>
                <w:szCs w:val="16"/>
              </w:rPr>
              <w:t>os resultados académicos obtenidos por los doctorandos durante los cursos académicos 2013/2014 y 2014/2015</w:t>
            </w:r>
            <w:r w:rsidR="004A72E0">
              <w:rPr>
                <w:rFonts w:ascii="Calibri" w:hAnsi="Calibri"/>
                <w:color w:val="auto"/>
                <w:sz w:val="16"/>
                <w:szCs w:val="16"/>
              </w:rPr>
              <w:t xml:space="preserve"> se pueden calificar de satisfactorios</w:t>
            </w:r>
            <w:r w:rsidR="001A0EC2">
              <w:rPr>
                <w:rFonts w:ascii="Calibri" w:hAnsi="Calibri"/>
                <w:color w:val="auto"/>
                <w:sz w:val="16"/>
                <w:szCs w:val="16"/>
              </w:rPr>
              <w:t>.</w:t>
            </w:r>
            <w:r w:rsidR="004A72E0">
              <w:rPr>
                <w:rFonts w:ascii="Calibri" w:hAnsi="Calibri"/>
                <w:color w:val="auto"/>
                <w:sz w:val="16"/>
                <w:szCs w:val="16"/>
              </w:rPr>
              <w:t xml:space="preserve"> Durante e</w:t>
            </w:r>
            <w:r w:rsidR="00BF0521">
              <w:rPr>
                <w:rFonts w:ascii="Calibri" w:hAnsi="Calibri"/>
                <w:color w:val="auto"/>
                <w:sz w:val="16"/>
                <w:szCs w:val="16"/>
              </w:rPr>
              <w:t>stos dos cursos académicos, todos los estudiantes que han la</w:t>
            </w:r>
            <w:r w:rsidR="004A72E0">
              <w:rPr>
                <w:rFonts w:ascii="Calibri" w:hAnsi="Calibri"/>
                <w:color w:val="auto"/>
                <w:sz w:val="16"/>
                <w:szCs w:val="16"/>
              </w:rPr>
              <w:t xml:space="preserve"> evaluación anual ha</w:t>
            </w:r>
            <w:r w:rsidR="00BF0521">
              <w:rPr>
                <w:rFonts w:ascii="Calibri" w:hAnsi="Calibri"/>
                <w:color w:val="auto"/>
                <w:sz w:val="16"/>
                <w:szCs w:val="16"/>
              </w:rPr>
              <w:t xml:space="preserve">n obtenido </w:t>
            </w:r>
            <w:r w:rsidR="004A72E0">
              <w:rPr>
                <w:rFonts w:ascii="Calibri" w:hAnsi="Calibri"/>
                <w:color w:val="auto"/>
                <w:sz w:val="16"/>
                <w:szCs w:val="16"/>
              </w:rPr>
              <w:t>una calificación positiva</w:t>
            </w:r>
            <w:r w:rsidR="00BF0521">
              <w:rPr>
                <w:rFonts w:ascii="Calibri" w:hAnsi="Calibri"/>
                <w:color w:val="auto"/>
                <w:sz w:val="16"/>
                <w:szCs w:val="16"/>
              </w:rPr>
              <w:t xml:space="preserve"> (ver tabla 1). </w:t>
            </w:r>
            <w:r w:rsidR="004A72E0">
              <w:rPr>
                <w:rFonts w:ascii="Calibri" w:hAnsi="Calibri"/>
                <w:color w:val="auto"/>
                <w:sz w:val="16"/>
                <w:szCs w:val="16"/>
              </w:rPr>
              <w:t xml:space="preserve"> </w:t>
            </w:r>
          </w:p>
          <w:p w:rsidR="00BF0521" w:rsidRDefault="00BF0521" w:rsidP="006531C0">
            <w:pPr>
              <w:pStyle w:val="Normal1"/>
              <w:spacing w:after="0" w:line="240" w:lineRule="auto"/>
              <w:jc w:val="both"/>
              <w:rPr>
                <w:rFonts w:ascii="Calibri" w:hAnsi="Calibri"/>
                <w:color w:val="auto"/>
                <w:sz w:val="16"/>
                <w:szCs w:val="16"/>
              </w:rPr>
            </w:pPr>
          </w:p>
          <w:p w:rsidR="008A0CB1" w:rsidRDefault="00446D96" w:rsidP="006531C0">
            <w:pPr>
              <w:pStyle w:val="Normal1"/>
              <w:spacing w:after="0" w:line="240" w:lineRule="auto"/>
              <w:jc w:val="both"/>
              <w:rPr>
                <w:rFonts w:ascii="Calibri" w:hAnsi="Calibri"/>
                <w:color w:val="auto"/>
                <w:sz w:val="16"/>
                <w:szCs w:val="16"/>
              </w:rPr>
            </w:pPr>
            <w:r>
              <w:rPr>
                <w:rFonts w:ascii="Calibri" w:hAnsi="Calibri"/>
                <w:color w:val="auto"/>
                <w:sz w:val="16"/>
                <w:szCs w:val="16"/>
              </w:rPr>
              <w:t xml:space="preserve">Es conveniente mencionar que en su conjunto, el grado de satisfacción de los estudiantes es elevada con respecto a </w:t>
            </w:r>
            <w:r w:rsidR="00D60A99">
              <w:rPr>
                <w:rFonts w:ascii="Calibri" w:hAnsi="Calibri"/>
                <w:color w:val="auto"/>
                <w:sz w:val="16"/>
                <w:szCs w:val="16"/>
              </w:rPr>
              <w:t>los sistemas de evaluación,</w:t>
            </w:r>
            <w:r>
              <w:rPr>
                <w:rFonts w:ascii="Calibri" w:hAnsi="Calibri"/>
                <w:color w:val="auto"/>
                <w:sz w:val="16"/>
                <w:szCs w:val="16"/>
              </w:rPr>
              <w:t xml:space="preserve"> </w:t>
            </w:r>
            <w:r w:rsidR="00D60A99">
              <w:rPr>
                <w:rFonts w:ascii="Calibri" w:hAnsi="Calibri"/>
                <w:color w:val="auto"/>
                <w:sz w:val="16"/>
                <w:szCs w:val="16"/>
              </w:rPr>
              <w:t xml:space="preserve">obteniendo una puntuación media de 3,8 sobre 5 en el ítem </w:t>
            </w:r>
            <w:r w:rsidR="00D60A99" w:rsidRPr="00446D96">
              <w:rPr>
                <w:rFonts w:ascii="Calibri" w:hAnsi="Calibri"/>
                <w:color w:val="auto"/>
                <w:sz w:val="16"/>
                <w:szCs w:val="16"/>
              </w:rPr>
              <w:t xml:space="preserve">“Sistema de evaluación y </w:t>
            </w:r>
            <w:r w:rsidR="00D60A99">
              <w:rPr>
                <w:rFonts w:ascii="Calibri" w:hAnsi="Calibri"/>
                <w:color w:val="auto"/>
                <w:sz w:val="16"/>
                <w:szCs w:val="16"/>
              </w:rPr>
              <w:t xml:space="preserve">seguimiento de los doctorandos”, y 3,7 sobre 5 en el ítem </w:t>
            </w:r>
            <w:r w:rsidR="00D60A99" w:rsidRPr="00446D96">
              <w:rPr>
                <w:rFonts w:ascii="Calibri" w:hAnsi="Calibri"/>
                <w:color w:val="auto"/>
                <w:sz w:val="16"/>
                <w:szCs w:val="16"/>
              </w:rPr>
              <w:t>“Funcionamiento de las comisiones de evaluación de los doctorandos”</w:t>
            </w:r>
          </w:p>
          <w:p w:rsidR="00446D96" w:rsidRPr="00446D96" w:rsidRDefault="00446D96" w:rsidP="006531C0">
            <w:pPr>
              <w:pStyle w:val="Normal1"/>
              <w:spacing w:after="0" w:line="240" w:lineRule="auto"/>
              <w:jc w:val="both"/>
              <w:rPr>
                <w:rFonts w:ascii="Calibri" w:hAnsi="Calibri"/>
                <w:color w:val="auto"/>
                <w:sz w:val="16"/>
                <w:szCs w:val="16"/>
              </w:rPr>
            </w:pPr>
          </w:p>
          <w:p w:rsidR="00247A7C" w:rsidRDefault="002F2C46" w:rsidP="006531C0">
            <w:pPr>
              <w:pStyle w:val="Normal1"/>
              <w:spacing w:after="0" w:line="240" w:lineRule="auto"/>
              <w:jc w:val="both"/>
              <w:rPr>
                <w:rFonts w:ascii="Calibri" w:hAnsi="Calibri"/>
                <w:color w:val="auto"/>
                <w:sz w:val="16"/>
                <w:szCs w:val="16"/>
              </w:rPr>
            </w:pPr>
            <w:r>
              <w:rPr>
                <w:rFonts w:ascii="Calibri" w:hAnsi="Calibri"/>
                <w:b/>
                <w:color w:val="auto"/>
                <w:sz w:val="16"/>
                <w:szCs w:val="16"/>
              </w:rPr>
              <w:t>5</w:t>
            </w:r>
            <w:r w:rsidR="00755BD5" w:rsidRPr="00755BD5">
              <w:rPr>
                <w:rFonts w:ascii="Calibri" w:hAnsi="Calibri"/>
                <w:b/>
                <w:color w:val="auto"/>
                <w:sz w:val="16"/>
                <w:szCs w:val="16"/>
              </w:rPr>
              <w:t>.</w:t>
            </w:r>
            <w:r w:rsidR="00755BD5">
              <w:rPr>
                <w:rFonts w:ascii="Calibri" w:hAnsi="Calibri"/>
                <w:b/>
                <w:color w:val="auto"/>
                <w:sz w:val="16"/>
                <w:szCs w:val="16"/>
                <w:u w:val="single"/>
              </w:rPr>
              <w:t xml:space="preserve"> </w:t>
            </w:r>
            <w:r w:rsidR="00247A7C" w:rsidRPr="00247A7C">
              <w:rPr>
                <w:rFonts w:ascii="Calibri" w:hAnsi="Calibri"/>
                <w:b/>
                <w:color w:val="auto"/>
                <w:sz w:val="16"/>
                <w:szCs w:val="16"/>
                <w:u w:val="single"/>
              </w:rPr>
              <w:t>Revisiones periódicas del título</w:t>
            </w:r>
            <w:r w:rsidR="00247A7C" w:rsidRPr="00247A7C">
              <w:rPr>
                <w:rFonts w:ascii="Calibri" w:hAnsi="Calibri"/>
                <w:color w:val="auto"/>
                <w:sz w:val="16"/>
                <w:szCs w:val="16"/>
              </w:rPr>
              <w:t xml:space="preserve"> </w:t>
            </w:r>
          </w:p>
          <w:p w:rsidR="00247A7C" w:rsidRDefault="00247A7C" w:rsidP="006531C0">
            <w:pPr>
              <w:pStyle w:val="Normal1"/>
              <w:spacing w:after="0" w:line="240" w:lineRule="auto"/>
              <w:jc w:val="both"/>
              <w:rPr>
                <w:rFonts w:ascii="Calibri" w:hAnsi="Calibri"/>
                <w:bCs/>
                <w:color w:val="auto"/>
                <w:sz w:val="16"/>
                <w:szCs w:val="16"/>
              </w:rPr>
            </w:pPr>
          </w:p>
          <w:p w:rsidR="00C30375" w:rsidRDefault="00C30375" w:rsidP="006531C0">
            <w:pPr>
              <w:pStyle w:val="Normal1"/>
              <w:spacing w:after="0" w:line="240" w:lineRule="auto"/>
              <w:jc w:val="both"/>
              <w:rPr>
                <w:rFonts w:ascii="Calibri" w:hAnsi="Calibri" w:cs="Calibri"/>
                <w:sz w:val="16"/>
                <w:szCs w:val="16"/>
              </w:rPr>
            </w:pPr>
            <w:r>
              <w:rPr>
                <w:rFonts w:ascii="Calibri" w:hAnsi="Calibri" w:cs="Calibri"/>
                <w:sz w:val="16"/>
                <w:szCs w:val="16"/>
              </w:rPr>
              <w:t>L</w:t>
            </w:r>
            <w:r w:rsidRPr="008B0AC8">
              <w:rPr>
                <w:rFonts w:ascii="Calibri" w:hAnsi="Calibri" w:cs="Calibri"/>
                <w:sz w:val="16"/>
                <w:szCs w:val="16"/>
              </w:rPr>
              <w:t xml:space="preserve">a CGC realiza un seguimiento </w:t>
            </w:r>
            <w:r>
              <w:rPr>
                <w:rFonts w:ascii="Calibri" w:hAnsi="Calibri" w:cs="Calibri"/>
                <w:sz w:val="16"/>
                <w:szCs w:val="16"/>
              </w:rPr>
              <w:t>semestral del título</w:t>
            </w:r>
            <w:r w:rsidRPr="008B0AC8">
              <w:rPr>
                <w:rFonts w:ascii="Calibri" w:hAnsi="Calibri" w:cs="Calibri"/>
                <w:sz w:val="16"/>
                <w:szCs w:val="16"/>
              </w:rPr>
              <w:t xml:space="preserve"> (</w:t>
            </w:r>
            <w:r>
              <w:rPr>
                <w:rFonts w:ascii="Calibri" w:hAnsi="Calibri" w:cs="Calibri"/>
                <w:sz w:val="16"/>
                <w:szCs w:val="16"/>
              </w:rPr>
              <w:t>2 reuniones anuales</w:t>
            </w:r>
            <w:r w:rsidRPr="008B0AC8">
              <w:rPr>
                <w:rFonts w:ascii="Calibri" w:hAnsi="Calibri" w:cs="Calibri"/>
                <w:sz w:val="16"/>
                <w:szCs w:val="16"/>
              </w:rPr>
              <w:t xml:space="preserve"> de la Comisión</w:t>
            </w:r>
            <w:r>
              <w:rPr>
                <w:rFonts w:ascii="Calibri" w:hAnsi="Calibri" w:cs="Calibri"/>
                <w:sz w:val="16"/>
                <w:szCs w:val="16"/>
              </w:rPr>
              <w:t xml:space="preserve">), haciéndose </w:t>
            </w:r>
            <w:r w:rsidRPr="008B0AC8">
              <w:rPr>
                <w:rFonts w:ascii="Calibri" w:hAnsi="Calibri" w:cs="Calibri"/>
                <w:sz w:val="16"/>
                <w:szCs w:val="16"/>
              </w:rPr>
              <w:t xml:space="preserve">una revisión anual del </w:t>
            </w:r>
            <w:r w:rsidR="00AA2675">
              <w:rPr>
                <w:rFonts w:ascii="Calibri" w:hAnsi="Calibri" w:cs="Calibri"/>
                <w:sz w:val="16"/>
                <w:szCs w:val="16"/>
              </w:rPr>
              <w:t>Programa de Doctorado</w:t>
            </w:r>
            <w:r w:rsidRPr="008B0AC8">
              <w:rPr>
                <w:rFonts w:ascii="Calibri" w:hAnsi="Calibri" w:cs="Calibri"/>
                <w:sz w:val="16"/>
                <w:szCs w:val="16"/>
              </w:rPr>
              <w:t xml:space="preserve"> que queda reflejada en la Memoria de Resultados del SGC. </w:t>
            </w:r>
            <w:r>
              <w:rPr>
                <w:rFonts w:ascii="Calibri" w:hAnsi="Calibri" w:cs="Calibri"/>
                <w:sz w:val="16"/>
                <w:szCs w:val="16"/>
              </w:rPr>
              <w:t>El análisis realizado por la CGC durante los dos primeros cursos académicos de implantación del título se describe de forma detallada en el apartado II del presente autoinforme de evaluación.</w:t>
            </w:r>
          </w:p>
          <w:p w:rsidR="00C30375" w:rsidRDefault="00C30375" w:rsidP="006531C0">
            <w:pPr>
              <w:pStyle w:val="Normal1"/>
              <w:spacing w:after="0" w:line="240" w:lineRule="auto"/>
              <w:jc w:val="both"/>
              <w:rPr>
                <w:rFonts w:ascii="Calibri" w:hAnsi="Calibri" w:cs="Calibri"/>
                <w:sz w:val="16"/>
                <w:szCs w:val="16"/>
              </w:rPr>
            </w:pPr>
          </w:p>
          <w:p w:rsidR="00C30375" w:rsidRDefault="00C30375" w:rsidP="006531C0">
            <w:pPr>
              <w:pStyle w:val="Normal1"/>
              <w:spacing w:after="0" w:line="240" w:lineRule="auto"/>
              <w:jc w:val="both"/>
              <w:rPr>
                <w:rFonts w:ascii="Calibri" w:hAnsi="Calibri" w:cs="Calibri"/>
                <w:sz w:val="16"/>
                <w:szCs w:val="16"/>
              </w:rPr>
            </w:pPr>
            <w:r>
              <w:rPr>
                <w:rFonts w:ascii="Calibri" w:hAnsi="Calibri" w:cs="Calibri"/>
                <w:sz w:val="16"/>
                <w:szCs w:val="16"/>
              </w:rPr>
              <w:t>Esta comisión ha elaborado dos informes de resultados del SGC del Programa de Doctorado desde su implantación que se corresponden con</w:t>
            </w:r>
            <w:r w:rsidR="00F0446F">
              <w:rPr>
                <w:rFonts w:ascii="Calibri" w:hAnsi="Calibri" w:cs="Calibri"/>
                <w:sz w:val="16"/>
                <w:szCs w:val="16"/>
              </w:rPr>
              <w:t xml:space="preserve"> los cursos académicos 2013/2014</w:t>
            </w:r>
            <w:r>
              <w:rPr>
                <w:rFonts w:ascii="Calibri" w:hAnsi="Calibri" w:cs="Calibri"/>
                <w:sz w:val="16"/>
                <w:szCs w:val="16"/>
              </w:rPr>
              <w:t xml:space="preserve"> y 2014/2015. Los informes realizados se basan en el análisis del grado de cumplimiento de los seis procedimientos incluidos en el SGC de los programas de doctorado de la Universidad de Málaga, que a su vez son los que se encuentran incluidos en la memoria de verificación del título. </w:t>
            </w:r>
            <w:r w:rsidRPr="008B0AC8">
              <w:rPr>
                <w:rFonts w:ascii="Calibri" w:hAnsi="Calibri" w:cs="Calibri"/>
                <w:sz w:val="16"/>
                <w:szCs w:val="16"/>
              </w:rPr>
              <w:t xml:space="preserve">En </w:t>
            </w:r>
            <w:r>
              <w:rPr>
                <w:rFonts w:ascii="Calibri" w:hAnsi="Calibri" w:cs="Calibri"/>
                <w:sz w:val="16"/>
                <w:szCs w:val="16"/>
              </w:rPr>
              <w:t>esta</w:t>
            </w:r>
            <w:r w:rsidRPr="008B0AC8">
              <w:rPr>
                <w:rFonts w:ascii="Calibri" w:hAnsi="Calibri" w:cs="Calibri"/>
                <w:sz w:val="16"/>
                <w:szCs w:val="16"/>
              </w:rPr>
              <w:t xml:space="preserve"> Memoria</w:t>
            </w:r>
            <w:r>
              <w:rPr>
                <w:rFonts w:ascii="Calibri" w:hAnsi="Calibri" w:cs="Calibri"/>
                <w:sz w:val="16"/>
                <w:szCs w:val="16"/>
              </w:rPr>
              <w:t>,</w:t>
            </w:r>
            <w:r w:rsidRPr="008B0AC8">
              <w:rPr>
                <w:rFonts w:ascii="Calibri" w:hAnsi="Calibri" w:cs="Calibri"/>
                <w:sz w:val="16"/>
                <w:szCs w:val="16"/>
              </w:rPr>
              <w:t xml:space="preserve"> la Comisión reflexiona sobre la situación del Sistema, el nivel de cumplimiento de los objetivos y acciones de mejora del curso académico que ha finalizado, los resultados de los indicadores, definiéndose nuevos objetivos y acciones de mejora, en función de los resultados obtenidos. La planificación de objetivos y acciones se incluyen en las Memorias de Resultado, disponiéndose también de fichas que controlan los responsables, donde se incluyen el plazo de ejecución, los procesos vinculados, etc. Esta planificación hace que el </w:t>
            </w:r>
            <w:r>
              <w:rPr>
                <w:rFonts w:ascii="Calibri" w:hAnsi="Calibri" w:cs="Calibri"/>
                <w:sz w:val="16"/>
                <w:szCs w:val="16"/>
              </w:rPr>
              <w:t>Programa de Doctorado</w:t>
            </w:r>
            <w:r w:rsidRPr="008B0AC8">
              <w:rPr>
                <w:rFonts w:ascii="Calibri" w:hAnsi="Calibri" w:cs="Calibri"/>
                <w:sz w:val="16"/>
                <w:szCs w:val="16"/>
              </w:rPr>
              <w:t xml:space="preserve"> cuente con Planes de Mejora por curso académico. </w:t>
            </w:r>
          </w:p>
          <w:p w:rsidR="00C30375" w:rsidRDefault="00C30375" w:rsidP="006531C0">
            <w:pPr>
              <w:pStyle w:val="Normal1"/>
              <w:spacing w:after="0" w:line="240" w:lineRule="auto"/>
              <w:jc w:val="both"/>
              <w:rPr>
                <w:rFonts w:ascii="Calibri" w:hAnsi="Calibri" w:cs="Calibri"/>
                <w:sz w:val="16"/>
                <w:szCs w:val="16"/>
              </w:rPr>
            </w:pPr>
          </w:p>
          <w:p w:rsidR="006C5D12" w:rsidRDefault="00247A7C" w:rsidP="006531C0">
            <w:pPr>
              <w:pStyle w:val="Normal1"/>
              <w:spacing w:after="0" w:line="240" w:lineRule="auto"/>
              <w:jc w:val="both"/>
              <w:rPr>
                <w:rFonts w:ascii="Calibri" w:hAnsi="Calibri" w:cs="Calibri"/>
                <w:sz w:val="16"/>
                <w:szCs w:val="16"/>
              </w:rPr>
            </w:pPr>
            <w:r w:rsidRPr="009061FA">
              <w:rPr>
                <w:rFonts w:ascii="Calibri" w:hAnsi="Calibri" w:cs="Calibri"/>
                <w:sz w:val="16"/>
                <w:szCs w:val="16"/>
              </w:rPr>
              <w:t xml:space="preserve">Las acciones de mejora, recogidas en cada Memoria de Resultados del SGC, se definen en función del análisis de los resultados de los indicadores, y las acciones se planifican y priorizan en sus fichas correspondientes. Se han realizado acciones encaminadas a la planificación, ejecución, evaluación y revisión de los procedimientos del SGC, con miras a la evaluación y mejora de la calidad de la enseñanza. Por tanto, el </w:t>
            </w:r>
            <w:r>
              <w:rPr>
                <w:rFonts w:ascii="Calibri" w:hAnsi="Calibri" w:cs="Calibri"/>
                <w:sz w:val="16"/>
                <w:szCs w:val="16"/>
              </w:rPr>
              <w:t>Programa de Doctorado</w:t>
            </w:r>
            <w:r w:rsidRPr="009061FA">
              <w:rPr>
                <w:rFonts w:ascii="Calibri" w:hAnsi="Calibri" w:cs="Calibri"/>
                <w:sz w:val="16"/>
                <w:szCs w:val="16"/>
              </w:rPr>
              <w:t xml:space="preserve"> cuenta con un Plan de mejora explícito cuyo seguimiento permite confirmar el adecuado desarrollo del mismo. Las modificaciones para la mejora del título surgen del análisis y las revisiones llevadas a cabo de</w:t>
            </w:r>
            <w:r>
              <w:rPr>
                <w:rFonts w:ascii="Calibri" w:hAnsi="Calibri" w:cs="Calibri"/>
                <w:sz w:val="16"/>
                <w:szCs w:val="16"/>
              </w:rPr>
              <w:t xml:space="preserve">sde los procedimientos del SGC. </w:t>
            </w:r>
            <w:r w:rsidR="00C30375">
              <w:rPr>
                <w:rFonts w:ascii="Calibri" w:hAnsi="Calibri" w:cs="Calibri"/>
                <w:sz w:val="16"/>
                <w:szCs w:val="16"/>
              </w:rPr>
              <w:t xml:space="preserve">La CGC del Programa de Doctorado realiza un análisis para conocer el resultado de las mejoras que se han implementado y lo recoge en su memoria de resultados. </w:t>
            </w:r>
          </w:p>
          <w:p w:rsidR="001A0EC2" w:rsidRDefault="001A0EC2" w:rsidP="006531C0">
            <w:pPr>
              <w:pStyle w:val="Normal1"/>
              <w:spacing w:after="0" w:line="240" w:lineRule="auto"/>
              <w:jc w:val="both"/>
              <w:rPr>
                <w:rFonts w:ascii="Calibri" w:hAnsi="Calibri" w:cs="Calibri"/>
                <w:sz w:val="16"/>
                <w:szCs w:val="16"/>
              </w:rPr>
            </w:pPr>
          </w:p>
          <w:p w:rsidR="001A0EC2" w:rsidRDefault="001A0EC2" w:rsidP="006531C0">
            <w:pPr>
              <w:pStyle w:val="Normal1"/>
              <w:spacing w:after="0" w:line="240" w:lineRule="auto"/>
              <w:jc w:val="both"/>
              <w:rPr>
                <w:rFonts w:ascii="Calibri" w:hAnsi="Calibri"/>
                <w:color w:val="auto"/>
                <w:sz w:val="16"/>
                <w:szCs w:val="16"/>
              </w:rPr>
            </w:pPr>
            <w:r>
              <w:rPr>
                <w:rFonts w:ascii="Calibri" w:hAnsi="Calibri"/>
                <w:b/>
                <w:color w:val="auto"/>
                <w:sz w:val="16"/>
                <w:szCs w:val="16"/>
              </w:rPr>
              <w:t>5</w:t>
            </w:r>
            <w:r w:rsidRPr="00755BD5">
              <w:rPr>
                <w:rFonts w:ascii="Calibri" w:hAnsi="Calibri"/>
                <w:b/>
                <w:color w:val="auto"/>
                <w:sz w:val="16"/>
                <w:szCs w:val="16"/>
              </w:rPr>
              <w:t>.</w:t>
            </w:r>
            <w:r>
              <w:rPr>
                <w:rFonts w:ascii="Calibri" w:hAnsi="Calibri"/>
                <w:b/>
                <w:color w:val="auto"/>
                <w:sz w:val="16"/>
                <w:szCs w:val="16"/>
                <w:u w:val="single"/>
              </w:rPr>
              <w:t xml:space="preserve"> Dificultades encontradas en la implantación del </w:t>
            </w:r>
            <w:r w:rsidRPr="00247A7C">
              <w:rPr>
                <w:rFonts w:ascii="Calibri" w:hAnsi="Calibri"/>
                <w:b/>
                <w:color w:val="auto"/>
                <w:sz w:val="16"/>
                <w:szCs w:val="16"/>
                <w:u w:val="single"/>
              </w:rPr>
              <w:t>título</w:t>
            </w:r>
            <w:r w:rsidRPr="00247A7C">
              <w:rPr>
                <w:rFonts w:ascii="Calibri" w:hAnsi="Calibri"/>
                <w:color w:val="auto"/>
                <w:sz w:val="16"/>
                <w:szCs w:val="16"/>
              </w:rPr>
              <w:t xml:space="preserve"> </w:t>
            </w:r>
          </w:p>
          <w:p w:rsidR="001A0EC2" w:rsidRDefault="001A0EC2" w:rsidP="006531C0">
            <w:pPr>
              <w:pStyle w:val="Normal1"/>
              <w:spacing w:after="0" w:line="240" w:lineRule="auto"/>
              <w:jc w:val="both"/>
              <w:rPr>
                <w:rFonts w:ascii="Calibri" w:hAnsi="Calibri"/>
                <w:color w:val="auto"/>
                <w:sz w:val="16"/>
                <w:szCs w:val="16"/>
              </w:rPr>
            </w:pPr>
          </w:p>
          <w:p w:rsidR="00BD3C04" w:rsidRPr="00BD3C04" w:rsidRDefault="001A0EC2" w:rsidP="006531C0">
            <w:pPr>
              <w:pStyle w:val="Normal1"/>
              <w:spacing w:after="0" w:line="240" w:lineRule="auto"/>
              <w:jc w:val="both"/>
              <w:rPr>
                <w:rFonts w:ascii="Calibri" w:hAnsi="Calibri"/>
                <w:color w:val="auto"/>
                <w:sz w:val="16"/>
                <w:szCs w:val="16"/>
              </w:rPr>
            </w:pPr>
            <w:r w:rsidRPr="00BD3C04">
              <w:rPr>
                <w:rFonts w:ascii="Calibri" w:hAnsi="Calibri"/>
                <w:color w:val="auto"/>
                <w:sz w:val="16"/>
                <w:szCs w:val="16"/>
              </w:rPr>
              <w:t xml:space="preserve">Las dificultades encontradas </w:t>
            </w:r>
            <w:r w:rsidR="00217C35">
              <w:rPr>
                <w:rFonts w:ascii="Calibri" w:hAnsi="Calibri"/>
                <w:color w:val="auto"/>
                <w:sz w:val="16"/>
                <w:szCs w:val="16"/>
              </w:rPr>
              <w:t>en la implantación del título</w:t>
            </w:r>
            <w:r w:rsidRPr="00BD3C04">
              <w:rPr>
                <w:rFonts w:ascii="Calibri" w:hAnsi="Calibri"/>
                <w:color w:val="auto"/>
                <w:sz w:val="16"/>
                <w:szCs w:val="16"/>
              </w:rPr>
              <w:t xml:space="preserve"> derivan básicamente de la falta de experiencia de la institución, el centro, el profesorado, el alumnado y el personal de administración y servicios para afrontar el nuevo modelo de formación doctoral</w:t>
            </w:r>
            <w:r w:rsidR="003253CC">
              <w:rPr>
                <w:rFonts w:ascii="Calibri" w:hAnsi="Calibri"/>
                <w:color w:val="auto"/>
                <w:sz w:val="16"/>
                <w:szCs w:val="16"/>
              </w:rPr>
              <w:t>, que se detallan en el apartado de debilidades</w:t>
            </w:r>
            <w:r w:rsidRPr="00BD3C04">
              <w:rPr>
                <w:rFonts w:ascii="Calibri" w:hAnsi="Calibri"/>
                <w:color w:val="auto"/>
                <w:sz w:val="16"/>
                <w:szCs w:val="16"/>
              </w:rPr>
              <w:t xml:space="preserve">. </w:t>
            </w:r>
          </w:p>
          <w:p w:rsidR="001A0EC2" w:rsidRPr="006B679A" w:rsidRDefault="001A0EC2" w:rsidP="00241FE0">
            <w:pPr>
              <w:pStyle w:val="Normal1"/>
              <w:spacing w:after="0" w:line="240" w:lineRule="auto"/>
              <w:jc w:val="both"/>
              <w:rPr>
                <w:rFonts w:ascii="Calibri" w:hAnsi="Calibri"/>
                <w:bCs/>
                <w:color w:val="FF0000"/>
                <w:sz w:val="16"/>
                <w:szCs w:val="16"/>
              </w:rPr>
            </w:pPr>
            <w:r w:rsidRPr="00BD3C04">
              <w:rPr>
                <w:rFonts w:ascii="Calibri" w:hAnsi="Calibri"/>
                <w:color w:val="auto"/>
                <w:sz w:val="16"/>
                <w:szCs w:val="16"/>
              </w:rPr>
              <w:t xml:space="preserve">Es conveniente destacar que a pesar de </w:t>
            </w:r>
            <w:r w:rsidR="00BD3C04" w:rsidRPr="00BD3C04">
              <w:rPr>
                <w:rFonts w:ascii="Calibri" w:hAnsi="Calibri"/>
                <w:color w:val="auto"/>
                <w:sz w:val="16"/>
                <w:szCs w:val="16"/>
              </w:rPr>
              <w:t>los problemas que han surgido durante estos dos primeros cursos de funcionamiento del Programa de Doctorado</w:t>
            </w:r>
            <w:r w:rsidRPr="00BD3C04">
              <w:rPr>
                <w:rFonts w:ascii="Calibri" w:hAnsi="Calibri"/>
                <w:color w:val="auto"/>
                <w:sz w:val="16"/>
                <w:szCs w:val="16"/>
              </w:rPr>
              <w:t xml:space="preserve">, </w:t>
            </w:r>
            <w:r w:rsidR="00BD3C04" w:rsidRPr="00BD3C04">
              <w:rPr>
                <w:rFonts w:ascii="Calibri" w:hAnsi="Calibri"/>
                <w:color w:val="auto"/>
                <w:sz w:val="16"/>
                <w:szCs w:val="16"/>
              </w:rPr>
              <w:t xml:space="preserve">todos los colectivos implicados han colaborado de forma desinteresada a la hora de aportar soluciones a los problemas planteados. </w:t>
            </w:r>
            <w:r w:rsidR="0021579B">
              <w:rPr>
                <w:rFonts w:ascii="Calibri" w:hAnsi="Calibri"/>
                <w:color w:val="auto"/>
                <w:sz w:val="16"/>
                <w:szCs w:val="16"/>
              </w:rPr>
              <w:t xml:space="preserve">Algunas de las dificultades encontradas durante estos dos primeros cursos académicos, se han subsanado articulando procedimientos de control administrativo y de recogida de información desde la Secretaría de la Facultad de Psicología y la Comisión Académica del Programa de Doctorado. Además, en las memorias de calidad anuales se han implementado objetivos y acciones concretas para subsanar los problemas detectados en relación a las actividades formativas, </w:t>
            </w:r>
            <w:r w:rsidR="00B83235">
              <w:rPr>
                <w:rFonts w:ascii="Calibri" w:hAnsi="Calibri"/>
                <w:color w:val="auto"/>
                <w:sz w:val="16"/>
                <w:szCs w:val="16"/>
              </w:rPr>
              <w:t xml:space="preserve">implicación del profesorado y el alumnado en el desarrollo del programa. </w:t>
            </w:r>
          </w:p>
        </w:tc>
      </w:tr>
    </w:tbl>
    <w:p w:rsidR="00195197" w:rsidRDefault="00195197" w:rsidP="003008D0">
      <w:pPr>
        <w:pStyle w:val="Normal1"/>
        <w:spacing w:before="240"/>
        <w:jc w:val="both"/>
        <w:rPr>
          <w:rFonts w:ascii="Calibri" w:hAnsi="Calibri" w:cs="Calibri"/>
          <w:b/>
          <w:sz w:val="20"/>
          <w:szCs w:val="20"/>
        </w:rPr>
      </w:pPr>
    </w:p>
    <w:tbl>
      <w:tblPr>
        <w:tblStyle w:val="Tablaconcuadrcula"/>
        <w:tblpPr w:leftFromText="141" w:rightFromText="141" w:vertAnchor="text" w:horzAnchor="margin" w:tblpY="68"/>
        <w:tblOverlap w:val="never"/>
        <w:tblW w:w="0" w:type="auto"/>
        <w:tblLook w:val="04A0" w:firstRow="1" w:lastRow="0" w:firstColumn="1" w:lastColumn="0" w:noHBand="0" w:noVBand="1"/>
      </w:tblPr>
      <w:tblGrid>
        <w:gridCol w:w="3722"/>
        <w:gridCol w:w="2216"/>
        <w:gridCol w:w="1592"/>
        <w:gridCol w:w="2216"/>
      </w:tblGrid>
      <w:tr w:rsidR="00195197" w:rsidTr="00195197">
        <w:trPr>
          <w:trHeight w:val="567"/>
        </w:trPr>
        <w:tc>
          <w:tcPr>
            <w:tcW w:w="0" w:type="auto"/>
            <w:gridSpan w:val="4"/>
            <w:tcBorders>
              <w:top w:val="nil"/>
              <w:left w:val="nil"/>
              <w:bottom w:val="nil"/>
              <w:right w:val="nil"/>
            </w:tcBorders>
          </w:tcPr>
          <w:p w:rsidR="00195197" w:rsidRPr="002725A9" w:rsidRDefault="00195197" w:rsidP="00195197">
            <w:pPr>
              <w:spacing w:line="240" w:lineRule="auto"/>
              <w:jc w:val="both"/>
              <w:rPr>
                <w:rFonts w:asciiTheme="minorHAnsi" w:hAnsiTheme="minorHAnsi"/>
                <w:sz w:val="16"/>
                <w:szCs w:val="16"/>
              </w:rPr>
            </w:pPr>
            <w:r w:rsidRPr="002725A9">
              <w:rPr>
                <w:rFonts w:asciiTheme="minorHAnsi" w:hAnsiTheme="minorHAnsi" w:cs="Arial"/>
                <w:b/>
                <w:sz w:val="16"/>
                <w:szCs w:val="16"/>
              </w:rPr>
              <w:t xml:space="preserve">Tabla </w:t>
            </w:r>
            <w:r>
              <w:rPr>
                <w:rFonts w:asciiTheme="minorHAnsi" w:hAnsiTheme="minorHAnsi" w:cs="Arial"/>
                <w:b/>
                <w:sz w:val="16"/>
                <w:szCs w:val="16"/>
              </w:rPr>
              <w:t>1</w:t>
            </w:r>
            <w:r w:rsidRPr="002725A9">
              <w:rPr>
                <w:rFonts w:asciiTheme="minorHAnsi" w:hAnsiTheme="minorHAnsi" w:cs="Arial"/>
                <w:b/>
                <w:sz w:val="16"/>
                <w:szCs w:val="16"/>
              </w:rPr>
              <w:t>.</w:t>
            </w:r>
            <w:r w:rsidRPr="002725A9">
              <w:rPr>
                <w:rFonts w:asciiTheme="minorHAnsi" w:hAnsiTheme="minorHAnsi" w:cs="Arial"/>
                <w:sz w:val="16"/>
                <w:szCs w:val="16"/>
              </w:rPr>
              <w:t xml:space="preserve"> Resultados académic</w:t>
            </w:r>
            <w:r>
              <w:rPr>
                <w:rFonts w:asciiTheme="minorHAnsi" w:hAnsiTheme="minorHAnsi" w:cs="Arial"/>
                <w:sz w:val="16"/>
                <w:szCs w:val="16"/>
              </w:rPr>
              <w:t>os obtenidos por los doctorandos</w:t>
            </w:r>
            <w:r w:rsidRPr="002725A9">
              <w:rPr>
                <w:rFonts w:asciiTheme="minorHAnsi" w:hAnsiTheme="minorHAnsi" w:cs="Arial"/>
                <w:sz w:val="16"/>
                <w:szCs w:val="16"/>
              </w:rPr>
              <w:t xml:space="preserve"> </w:t>
            </w:r>
          </w:p>
        </w:tc>
      </w:tr>
      <w:tr w:rsidR="00195197" w:rsidTr="00195197">
        <w:trPr>
          <w:trHeight w:val="317"/>
        </w:trPr>
        <w:tc>
          <w:tcPr>
            <w:tcW w:w="0" w:type="auto"/>
            <w:tcBorders>
              <w:top w:val="nil"/>
              <w:left w:val="nil"/>
              <w:bottom w:val="nil"/>
              <w:right w:val="single" w:sz="4" w:space="0" w:color="auto"/>
            </w:tcBorders>
          </w:tcPr>
          <w:p w:rsidR="00195197" w:rsidRPr="002725A9" w:rsidRDefault="00195197" w:rsidP="00195197">
            <w:pPr>
              <w:spacing w:after="160" w:line="240" w:lineRule="auto"/>
              <w:rPr>
                <w:rFonts w:asciiTheme="minorHAnsi" w:hAnsiTheme="minorHAnsi"/>
                <w:sz w:val="16"/>
                <w:szCs w:val="16"/>
              </w:rPr>
            </w:pPr>
          </w:p>
        </w:tc>
        <w:tc>
          <w:tcPr>
            <w:tcW w:w="0" w:type="auto"/>
            <w:gridSpan w:val="3"/>
            <w:tcBorders>
              <w:top w:val="single" w:sz="4" w:space="0" w:color="auto"/>
              <w:left w:val="single" w:sz="4" w:space="0" w:color="auto"/>
            </w:tcBorders>
            <w:shd w:val="clear" w:color="auto" w:fill="D6E3BC" w:themeFill="accent3" w:themeFillTint="66"/>
          </w:tcPr>
          <w:p w:rsidR="00195197" w:rsidRPr="002725A9" w:rsidRDefault="00195197" w:rsidP="00195197">
            <w:pPr>
              <w:spacing w:after="160" w:line="240" w:lineRule="auto"/>
              <w:jc w:val="center"/>
              <w:rPr>
                <w:rFonts w:asciiTheme="minorHAnsi" w:hAnsiTheme="minorHAnsi"/>
                <w:sz w:val="16"/>
                <w:szCs w:val="16"/>
              </w:rPr>
            </w:pPr>
            <w:r w:rsidRPr="002725A9">
              <w:rPr>
                <w:rFonts w:asciiTheme="minorHAnsi" w:hAnsiTheme="minorHAnsi" w:cs="Arial"/>
                <w:b/>
                <w:sz w:val="16"/>
                <w:szCs w:val="16"/>
              </w:rPr>
              <w:t>Convocatoria</w:t>
            </w:r>
          </w:p>
        </w:tc>
      </w:tr>
      <w:tr w:rsidR="00195197" w:rsidTr="00195197">
        <w:tc>
          <w:tcPr>
            <w:tcW w:w="0" w:type="auto"/>
            <w:tcBorders>
              <w:top w:val="nil"/>
              <w:left w:val="nil"/>
            </w:tcBorders>
          </w:tcPr>
          <w:p w:rsidR="00195197" w:rsidRPr="002725A9" w:rsidRDefault="00195197" w:rsidP="00195197">
            <w:pPr>
              <w:spacing w:line="240" w:lineRule="auto"/>
              <w:rPr>
                <w:rFonts w:asciiTheme="minorHAnsi" w:hAnsiTheme="minorHAnsi" w:cs="Arial"/>
                <w:sz w:val="16"/>
                <w:szCs w:val="16"/>
              </w:rPr>
            </w:pPr>
          </w:p>
        </w:tc>
        <w:tc>
          <w:tcPr>
            <w:tcW w:w="0" w:type="auto"/>
            <w:shd w:val="clear" w:color="auto" w:fill="CCC0D9" w:themeFill="accent4" w:themeFillTint="66"/>
            <w:vAlign w:val="center"/>
          </w:tcPr>
          <w:p w:rsidR="00195197" w:rsidRPr="002725A9" w:rsidRDefault="00195197" w:rsidP="00195197">
            <w:pPr>
              <w:spacing w:line="240" w:lineRule="auto"/>
              <w:jc w:val="center"/>
              <w:rPr>
                <w:rFonts w:asciiTheme="minorHAnsi" w:hAnsiTheme="minorHAnsi" w:cs="Arial"/>
                <w:b/>
                <w:sz w:val="16"/>
                <w:szCs w:val="16"/>
              </w:rPr>
            </w:pPr>
            <w:r w:rsidRPr="002725A9">
              <w:rPr>
                <w:rFonts w:asciiTheme="minorHAnsi" w:hAnsiTheme="minorHAnsi" w:cs="Arial"/>
                <w:b/>
                <w:sz w:val="16"/>
                <w:szCs w:val="16"/>
              </w:rPr>
              <w:t>Septiembre 2014</w:t>
            </w:r>
          </w:p>
        </w:tc>
        <w:tc>
          <w:tcPr>
            <w:tcW w:w="0" w:type="auto"/>
            <w:shd w:val="clear" w:color="auto" w:fill="CCC0D9" w:themeFill="accent4" w:themeFillTint="66"/>
            <w:vAlign w:val="center"/>
          </w:tcPr>
          <w:p w:rsidR="00195197" w:rsidRPr="002725A9" w:rsidRDefault="00195197" w:rsidP="00195197">
            <w:pPr>
              <w:spacing w:line="240" w:lineRule="auto"/>
              <w:jc w:val="center"/>
              <w:rPr>
                <w:rFonts w:asciiTheme="minorHAnsi" w:hAnsiTheme="minorHAnsi" w:cs="Arial"/>
                <w:b/>
                <w:sz w:val="16"/>
                <w:szCs w:val="16"/>
              </w:rPr>
            </w:pPr>
            <w:r w:rsidRPr="002725A9">
              <w:rPr>
                <w:rFonts w:asciiTheme="minorHAnsi" w:hAnsiTheme="minorHAnsi" w:cs="Arial"/>
                <w:b/>
                <w:sz w:val="16"/>
                <w:szCs w:val="16"/>
              </w:rPr>
              <w:t>Marzo 2015</w:t>
            </w:r>
          </w:p>
        </w:tc>
        <w:tc>
          <w:tcPr>
            <w:tcW w:w="0" w:type="auto"/>
            <w:shd w:val="clear" w:color="auto" w:fill="CCC0D9" w:themeFill="accent4" w:themeFillTint="66"/>
          </w:tcPr>
          <w:p w:rsidR="00195197" w:rsidRPr="002725A9" w:rsidRDefault="00195197" w:rsidP="00195197">
            <w:pPr>
              <w:spacing w:line="240" w:lineRule="auto"/>
              <w:jc w:val="center"/>
              <w:rPr>
                <w:rFonts w:asciiTheme="minorHAnsi" w:hAnsiTheme="minorHAnsi" w:cs="Arial"/>
                <w:b/>
                <w:sz w:val="16"/>
                <w:szCs w:val="16"/>
              </w:rPr>
            </w:pPr>
            <w:r w:rsidRPr="002725A9">
              <w:rPr>
                <w:rFonts w:asciiTheme="minorHAnsi" w:hAnsiTheme="minorHAnsi" w:cs="Arial"/>
                <w:b/>
                <w:sz w:val="16"/>
                <w:szCs w:val="16"/>
              </w:rPr>
              <w:t>Septiembre 2015</w:t>
            </w:r>
          </w:p>
        </w:tc>
      </w:tr>
      <w:tr w:rsidR="00195197" w:rsidTr="00195197">
        <w:tc>
          <w:tcPr>
            <w:tcW w:w="0" w:type="auto"/>
          </w:tcPr>
          <w:p w:rsidR="00195197" w:rsidRPr="002725A9" w:rsidRDefault="00195197" w:rsidP="00195197">
            <w:pPr>
              <w:spacing w:line="240" w:lineRule="auto"/>
              <w:rPr>
                <w:rFonts w:asciiTheme="minorHAnsi" w:hAnsiTheme="minorHAnsi" w:cs="Arial"/>
                <w:sz w:val="16"/>
                <w:szCs w:val="16"/>
              </w:rPr>
            </w:pPr>
            <w:r w:rsidRPr="002725A9">
              <w:rPr>
                <w:rFonts w:asciiTheme="minorHAnsi" w:hAnsiTheme="minorHAnsi" w:cs="Arial"/>
                <w:sz w:val="16"/>
                <w:szCs w:val="16"/>
              </w:rPr>
              <w:t>Número de estudiantes presentados</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9</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8</w:t>
            </w:r>
          </w:p>
        </w:tc>
        <w:tc>
          <w:tcPr>
            <w:tcW w:w="0" w:type="auto"/>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26</w:t>
            </w:r>
          </w:p>
        </w:tc>
      </w:tr>
      <w:tr w:rsidR="00195197" w:rsidTr="00195197">
        <w:tc>
          <w:tcPr>
            <w:tcW w:w="0" w:type="auto"/>
          </w:tcPr>
          <w:p w:rsidR="00195197" w:rsidRPr="002725A9" w:rsidRDefault="00195197" w:rsidP="00195197">
            <w:pPr>
              <w:spacing w:line="240" w:lineRule="auto"/>
              <w:rPr>
                <w:rFonts w:asciiTheme="minorHAnsi" w:hAnsiTheme="minorHAnsi" w:cs="Arial"/>
                <w:sz w:val="16"/>
                <w:szCs w:val="16"/>
              </w:rPr>
            </w:pPr>
            <w:r w:rsidRPr="002725A9">
              <w:rPr>
                <w:rFonts w:asciiTheme="minorHAnsi" w:hAnsiTheme="minorHAnsi" w:cs="Arial"/>
                <w:sz w:val="16"/>
                <w:szCs w:val="16"/>
              </w:rPr>
              <w:t>Número de aprobados</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9</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8</w:t>
            </w:r>
          </w:p>
        </w:tc>
        <w:tc>
          <w:tcPr>
            <w:tcW w:w="0" w:type="auto"/>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26</w:t>
            </w:r>
          </w:p>
        </w:tc>
      </w:tr>
      <w:tr w:rsidR="00195197" w:rsidTr="00195197">
        <w:tc>
          <w:tcPr>
            <w:tcW w:w="0" w:type="auto"/>
          </w:tcPr>
          <w:p w:rsidR="00195197" w:rsidRPr="002725A9" w:rsidRDefault="00195197" w:rsidP="00195197">
            <w:pPr>
              <w:spacing w:line="240" w:lineRule="auto"/>
              <w:rPr>
                <w:rFonts w:asciiTheme="minorHAnsi" w:hAnsiTheme="minorHAnsi" w:cs="Arial"/>
                <w:sz w:val="16"/>
                <w:szCs w:val="16"/>
              </w:rPr>
            </w:pPr>
            <w:r w:rsidRPr="002725A9">
              <w:rPr>
                <w:rFonts w:asciiTheme="minorHAnsi" w:hAnsiTheme="minorHAnsi" w:cs="Arial"/>
                <w:sz w:val="16"/>
                <w:szCs w:val="16"/>
              </w:rPr>
              <w:t>Porcentaje de aprobados</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100%</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100%</w:t>
            </w:r>
          </w:p>
        </w:tc>
        <w:tc>
          <w:tcPr>
            <w:tcW w:w="0" w:type="auto"/>
          </w:tcPr>
          <w:p w:rsidR="00195197" w:rsidRPr="002725A9" w:rsidRDefault="00195197" w:rsidP="00195197">
            <w:pPr>
              <w:spacing w:line="240" w:lineRule="auto"/>
              <w:jc w:val="center"/>
              <w:rPr>
                <w:rFonts w:asciiTheme="minorHAnsi" w:hAnsiTheme="minorHAnsi" w:cs="Arial"/>
                <w:sz w:val="16"/>
                <w:szCs w:val="16"/>
              </w:rPr>
            </w:pPr>
            <w:r w:rsidRPr="002725A9">
              <w:rPr>
                <w:rFonts w:asciiTheme="minorHAnsi" w:hAnsiTheme="minorHAnsi" w:cs="Arial"/>
                <w:sz w:val="16"/>
                <w:szCs w:val="16"/>
              </w:rPr>
              <w:t>100%</w:t>
            </w:r>
          </w:p>
        </w:tc>
      </w:tr>
      <w:tr w:rsidR="00195197" w:rsidTr="00195197">
        <w:trPr>
          <w:trHeight w:val="205"/>
        </w:trPr>
        <w:tc>
          <w:tcPr>
            <w:tcW w:w="0" w:type="auto"/>
          </w:tcPr>
          <w:p w:rsidR="00195197" w:rsidRPr="002725A9" w:rsidRDefault="00195197" w:rsidP="00195197">
            <w:pPr>
              <w:spacing w:line="240" w:lineRule="auto"/>
              <w:rPr>
                <w:rFonts w:asciiTheme="minorHAnsi" w:hAnsiTheme="minorHAnsi" w:cs="Arial"/>
                <w:sz w:val="16"/>
                <w:szCs w:val="16"/>
              </w:rPr>
            </w:pPr>
            <w:r>
              <w:rPr>
                <w:rFonts w:asciiTheme="minorHAnsi" w:hAnsiTheme="minorHAnsi" w:cs="Arial"/>
                <w:sz w:val="16"/>
                <w:szCs w:val="16"/>
              </w:rPr>
              <w:t>Nota media</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Pr>
                <w:rFonts w:asciiTheme="minorHAnsi" w:hAnsiTheme="minorHAnsi" w:cs="Arial"/>
                <w:sz w:val="16"/>
                <w:szCs w:val="16"/>
              </w:rPr>
              <w:t>8,2</w:t>
            </w:r>
          </w:p>
        </w:tc>
        <w:tc>
          <w:tcPr>
            <w:tcW w:w="0" w:type="auto"/>
            <w:vAlign w:val="center"/>
          </w:tcPr>
          <w:p w:rsidR="00195197" w:rsidRPr="002725A9" w:rsidRDefault="00195197" w:rsidP="00195197">
            <w:pPr>
              <w:spacing w:line="240" w:lineRule="auto"/>
              <w:jc w:val="center"/>
              <w:rPr>
                <w:rFonts w:asciiTheme="minorHAnsi" w:hAnsiTheme="minorHAnsi" w:cs="Arial"/>
                <w:sz w:val="16"/>
                <w:szCs w:val="16"/>
              </w:rPr>
            </w:pPr>
            <w:r>
              <w:rPr>
                <w:rFonts w:asciiTheme="minorHAnsi" w:hAnsiTheme="minorHAnsi" w:cs="Arial"/>
                <w:sz w:val="16"/>
                <w:szCs w:val="16"/>
              </w:rPr>
              <w:t>7,65</w:t>
            </w:r>
          </w:p>
        </w:tc>
        <w:tc>
          <w:tcPr>
            <w:tcW w:w="0" w:type="auto"/>
          </w:tcPr>
          <w:p w:rsidR="00195197" w:rsidRPr="002725A9" w:rsidRDefault="00195197" w:rsidP="00195197">
            <w:pPr>
              <w:spacing w:line="240" w:lineRule="auto"/>
              <w:jc w:val="center"/>
              <w:rPr>
                <w:rFonts w:asciiTheme="minorHAnsi" w:hAnsiTheme="minorHAnsi" w:cs="Arial"/>
                <w:sz w:val="16"/>
                <w:szCs w:val="16"/>
              </w:rPr>
            </w:pPr>
            <w:r>
              <w:rPr>
                <w:rFonts w:asciiTheme="minorHAnsi" w:hAnsiTheme="minorHAnsi" w:cs="Arial"/>
                <w:sz w:val="16"/>
                <w:szCs w:val="16"/>
              </w:rPr>
              <w:t>Positivo *</w:t>
            </w:r>
          </w:p>
        </w:tc>
      </w:tr>
      <w:tr w:rsidR="00195197" w:rsidTr="00195197">
        <w:tc>
          <w:tcPr>
            <w:tcW w:w="0" w:type="auto"/>
            <w:gridSpan w:val="4"/>
            <w:tcBorders>
              <w:left w:val="nil"/>
              <w:bottom w:val="nil"/>
              <w:right w:val="nil"/>
            </w:tcBorders>
          </w:tcPr>
          <w:p w:rsidR="00195197" w:rsidRPr="002725A9" w:rsidRDefault="00195197" w:rsidP="00195197">
            <w:pPr>
              <w:spacing w:after="0" w:line="240" w:lineRule="auto"/>
              <w:jc w:val="both"/>
              <w:rPr>
                <w:rFonts w:asciiTheme="minorHAnsi" w:hAnsiTheme="minorHAnsi"/>
                <w:sz w:val="16"/>
                <w:szCs w:val="16"/>
              </w:rPr>
            </w:pPr>
            <w:r w:rsidRPr="002725A9">
              <w:rPr>
                <w:rFonts w:asciiTheme="minorHAnsi" w:hAnsiTheme="minorHAnsi" w:cs="Arial"/>
                <w:sz w:val="16"/>
                <w:szCs w:val="16"/>
              </w:rPr>
              <w:t>* Nótese que la calificación a partir del curso 2014/2015 se expresa de forma cualitativa “positiva o negativa”. Este cambio a la hora de expresar el resultado de la evaluación anual de los doctorandos ha sido fruto de un acuerdo de</w:t>
            </w:r>
            <w:r w:rsidRPr="002725A9">
              <w:rPr>
                <w:rFonts w:asciiTheme="minorHAnsi" w:hAnsiTheme="minorHAnsi"/>
                <w:sz w:val="16"/>
                <w:szCs w:val="16"/>
              </w:rPr>
              <w:t xml:space="preserve"> </w:t>
            </w:r>
            <w:r w:rsidRPr="002725A9">
              <w:rPr>
                <w:rFonts w:asciiTheme="minorHAnsi" w:hAnsiTheme="minorHAnsi" w:cs="Arial"/>
                <w:sz w:val="16"/>
                <w:szCs w:val="16"/>
              </w:rPr>
              <w:t>la Comisión de Doctorado de la UMA (acuerdo de 23/04/2015)</w:t>
            </w:r>
            <w:r w:rsidRPr="002725A9">
              <w:rPr>
                <w:rFonts w:asciiTheme="minorHAnsi" w:hAnsiTheme="minorHAnsi" w:cs="Arial"/>
                <w:b/>
                <w:bCs/>
                <w:sz w:val="16"/>
                <w:szCs w:val="16"/>
              </w:rPr>
              <w:t>.</w:t>
            </w:r>
          </w:p>
        </w:tc>
      </w:tr>
    </w:tbl>
    <w:p w:rsidR="00195197" w:rsidRDefault="00195197" w:rsidP="003008D0">
      <w:pPr>
        <w:pStyle w:val="Normal1"/>
        <w:spacing w:before="240"/>
        <w:jc w:val="both"/>
        <w:rPr>
          <w:rFonts w:ascii="Calibri" w:hAnsi="Calibri" w:cs="Calibri"/>
          <w:b/>
          <w:sz w:val="20"/>
          <w:szCs w:val="20"/>
        </w:rPr>
      </w:pPr>
    </w:p>
    <w:p w:rsidR="006C5D12" w:rsidRPr="00684641" w:rsidRDefault="006C5D12" w:rsidP="003008D0">
      <w:pPr>
        <w:pStyle w:val="Normal1"/>
        <w:spacing w:before="240"/>
        <w:jc w:val="both"/>
        <w:rPr>
          <w:rFonts w:ascii="Calibri" w:hAnsi="Calibri"/>
          <w:sz w:val="20"/>
          <w:szCs w:val="20"/>
        </w:rPr>
      </w:pPr>
      <w:r w:rsidRPr="00684641">
        <w:rPr>
          <w:rFonts w:ascii="Calibri" w:hAnsi="Calibri" w:cs="Calibri"/>
          <w:b/>
          <w:sz w:val="20"/>
          <w:szCs w:val="20"/>
        </w:rPr>
        <w:t>Fortalezas y logros</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1"/>
      </w:tblGrid>
      <w:tr w:rsidR="006C5D12" w:rsidRPr="00E61943" w:rsidTr="00467C5E">
        <w:tc>
          <w:tcPr>
            <w:tcW w:w="10281" w:type="dxa"/>
          </w:tcPr>
          <w:p w:rsidR="00E61943" w:rsidRDefault="00E61943" w:rsidP="00134229">
            <w:pPr>
              <w:numPr>
                <w:ilvl w:val="0"/>
                <w:numId w:val="42"/>
              </w:numPr>
              <w:autoSpaceDE w:val="0"/>
              <w:autoSpaceDN w:val="0"/>
              <w:adjustRightInd w:val="0"/>
              <w:spacing w:after="0" w:line="240" w:lineRule="auto"/>
              <w:jc w:val="both"/>
              <w:rPr>
                <w:rFonts w:ascii="Calibri" w:hAnsi="Calibri" w:cs="Calibri"/>
                <w:sz w:val="16"/>
                <w:szCs w:val="16"/>
                <w:lang w:eastAsia="es-ES"/>
              </w:rPr>
            </w:pPr>
            <w:r w:rsidRPr="00E61943">
              <w:rPr>
                <w:rFonts w:ascii="Calibri" w:hAnsi="Calibri" w:cs="Calibri"/>
                <w:sz w:val="16"/>
                <w:szCs w:val="16"/>
                <w:lang w:eastAsia="es-ES"/>
              </w:rPr>
              <w:t>La implantación del título se ha realizado de acuerdo a la memoria verificada.</w:t>
            </w:r>
          </w:p>
          <w:p w:rsidR="005D0145" w:rsidRPr="00E61943" w:rsidRDefault="005D0145" w:rsidP="00134229">
            <w:pPr>
              <w:numPr>
                <w:ilvl w:val="0"/>
                <w:numId w:val="42"/>
              </w:numPr>
              <w:autoSpaceDE w:val="0"/>
              <w:autoSpaceDN w:val="0"/>
              <w:adjustRightInd w:val="0"/>
              <w:spacing w:after="0" w:line="240" w:lineRule="auto"/>
              <w:jc w:val="both"/>
              <w:rPr>
                <w:rFonts w:ascii="Calibri" w:hAnsi="Calibri" w:cs="Calibri"/>
                <w:sz w:val="16"/>
                <w:szCs w:val="16"/>
                <w:lang w:eastAsia="es-ES"/>
              </w:rPr>
            </w:pPr>
            <w:r>
              <w:rPr>
                <w:rFonts w:ascii="Calibri" w:hAnsi="Calibri" w:cs="Calibri"/>
                <w:sz w:val="16"/>
                <w:szCs w:val="16"/>
                <w:lang w:eastAsia="es-ES"/>
              </w:rPr>
              <w:t xml:space="preserve">La EDUMA cuenta con un plan anual de cursos para doctorandos que se centra en facilitar la adquisición de las competencias transversales relacionadas con la investigación. </w:t>
            </w:r>
          </w:p>
          <w:p w:rsidR="00254AAA" w:rsidRPr="00E61943" w:rsidRDefault="00254AAA" w:rsidP="00134229">
            <w:pPr>
              <w:numPr>
                <w:ilvl w:val="0"/>
                <w:numId w:val="42"/>
              </w:numPr>
              <w:autoSpaceDE w:val="0"/>
              <w:autoSpaceDN w:val="0"/>
              <w:adjustRightInd w:val="0"/>
              <w:spacing w:after="0" w:line="240" w:lineRule="auto"/>
              <w:jc w:val="both"/>
              <w:rPr>
                <w:rFonts w:ascii="Calibri" w:hAnsi="Calibri" w:cs="Calibri"/>
                <w:sz w:val="16"/>
                <w:szCs w:val="16"/>
                <w:lang w:eastAsia="es-ES"/>
              </w:rPr>
            </w:pPr>
            <w:r w:rsidRPr="00E61943">
              <w:rPr>
                <w:rFonts w:ascii="Calibri" w:hAnsi="Calibri" w:cs="Calibri"/>
                <w:sz w:val="16"/>
                <w:szCs w:val="16"/>
                <w:lang w:eastAsia="es-ES"/>
              </w:rPr>
              <w:t>La existencia de un sistema de financiación anual específico para los Programas de Doctorado que permite el desarrollo de actividades formativas así como desplazamiento de profesores e investigadores (entrantes y salientes).</w:t>
            </w:r>
          </w:p>
          <w:p w:rsidR="006C5D12" w:rsidRPr="003253CC" w:rsidRDefault="00254AAA" w:rsidP="003253CC">
            <w:pPr>
              <w:numPr>
                <w:ilvl w:val="0"/>
                <w:numId w:val="42"/>
              </w:numPr>
              <w:autoSpaceDE w:val="0"/>
              <w:autoSpaceDN w:val="0"/>
              <w:adjustRightInd w:val="0"/>
              <w:spacing w:after="0" w:line="240" w:lineRule="auto"/>
              <w:jc w:val="both"/>
              <w:rPr>
                <w:rFonts w:ascii="Calibri" w:hAnsi="Calibri" w:cs="Calibri"/>
                <w:sz w:val="16"/>
                <w:szCs w:val="16"/>
              </w:rPr>
            </w:pPr>
            <w:r w:rsidRPr="00E61943">
              <w:rPr>
                <w:rFonts w:ascii="Calibri" w:hAnsi="Calibri" w:cs="Calibri"/>
                <w:sz w:val="16"/>
                <w:szCs w:val="16"/>
                <w:lang w:eastAsia="es-ES"/>
              </w:rPr>
              <w:t>Los avances en el desarrollo normativo que afectan al título y los instrumentos desarrol</w:t>
            </w:r>
            <w:r w:rsidR="003253CC">
              <w:rPr>
                <w:rFonts w:ascii="Calibri" w:hAnsi="Calibri" w:cs="Calibri"/>
                <w:sz w:val="16"/>
                <w:szCs w:val="16"/>
                <w:lang w:eastAsia="es-ES"/>
              </w:rPr>
              <w:t>lados, benefician e</w:t>
            </w:r>
            <w:r w:rsidRPr="00E61943">
              <w:rPr>
                <w:rFonts w:ascii="Calibri" w:hAnsi="Calibri" w:cs="Calibri"/>
                <w:sz w:val="16"/>
                <w:szCs w:val="16"/>
                <w:lang w:eastAsia="es-ES"/>
              </w:rPr>
              <w:t>l desar</w:t>
            </w:r>
            <w:r w:rsidR="003253CC">
              <w:rPr>
                <w:rFonts w:ascii="Calibri" w:hAnsi="Calibri" w:cs="Calibri"/>
                <w:sz w:val="16"/>
                <w:szCs w:val="16"/>
                <w:lang w:eastAsia="es-ES"/>
              </w:rPr>
              <w:t>rollo del programa formativo y e</w:t>
            </w:r>
            <w:r w:rsidRPr="00E61943">
              <w:rPr>
                <w:rFonts w:ascii="Calibri" w:hAnsi="Calibri" w:cs="Calibri"/>
                <w:sz w:val="16"/>
                <w:szCs w:val="16"/>
                <w:lang w:eastAsia="es-ES"/>
              </w:rPr>
              <w:t xml:space="preserve">l sistema de evaluación.  </w:t>
            </w:r>
          </w:p>
        </w:tc>
      </w:tr>
    </w:tbl>
    <w:p w:rsidR="006C5D12" w:rsidRPr="00684641" w:rsidRDefault="006C5D12" w:rsidP="003008D0">
      <w:pPr>
        <w:pStyle w:val="Normal1"/>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1"/>
      </w:tblGrid>
      <w:tr w:rsidR="006C5D12" w:rsidRPr="00684641" w:rsidTr="00467C5E">
        <w:tc>
          <w:tcPr>
            <w:tcW w:w="10281" w:type="dxa"/>
          </w:tcPr>
          <w:p w:rsidR="00736DCF" w:rsidRPr="000663F6" w:rsidRDefault="00736DCF" w:rsidP="00736DCF">
            <w:pPr>
              <w:pStyle w:val="Normal1"/>
              <w:spacing w:after="0" w:line="240" w:lineRule="auto"/>
              <w:jc w:val="both"/>
              <w:rPr>
                <w:rFonts w:ascii="Calibri" w:hAnsi="Calibri" w:cs="Calibri"/>
                <w:b/>
                <w:color w:val="auto"/>
                <w:sz w:val="16"/>
                <w:szCs w:val="16"/>
              </w:rPr>
            </w:pPr>
            <w:r w:rsidRPr="000663F6">
              <w:rPr>
                <w:rFonts w:ascii="Calibri" w:hAnsi="Calibri" w:cs="Calibri"/>
                <w:b/>
                <w:color w:val="auto"/>
                <w:sz w:val="16"/>
                <w:szCs w:val="16"/>
              </w:rPr>
              <w:t>Debilidades</w:t>
            </w:r>
          </w:p>
          <w:p w:rsidR="000663F6" w:rsidRDefault="000663F6" w:rsidP="00134229">
            <w:pPr>
              <w:pStyle w:val="Normal1"/>
              <w:numPr>
                <w:ilvl w:val="0"/>
                <w:numId w:val="40"/>
              </w:numPr>
              <w:spacing w:after="0" w:line="240" w:lineRule="auto"/>
              <w:jc w:val="both"/>
              <w:rPr>
                <w:rFonts w:ascii="Calibri" w:hAnsi="Calibri"/>
                <w:color w:val="auto"/>
                <w:sz w:val="16"/>
                <w:szCs w:val="16"/>
              </w:rPr>
            </w:pPr>
            <w:r w:rsidRPr="00BD3C04">
              <w:rPr>
                <w:rFonts w:ascii="Calibri" w:hAnsi="Calibri"/>
                <w:color w:val="auto"/>
                <w:sz w:val="16"/>
                <w:szCs w:val="16"/>
              </w:rPr>
              <w:t>Escaso conocimiento de los profesores y estudiantes del nuevo modelo de formación doctoral</w:t>
            </w:r>
            <w:r w:rsidR="003253CC">
              <w:rPr>
                <w:rFonts w:ascii="Calibri" w:hAnsi="Calibri"/>
                <w:color w:val="auto"/>
                <w:sz w:val="16"/>
                <w:szCs w:val="16"/>
              </w:rPr>
              <w:t>, lo que implica un incremento del trabajo por parte de los miembros de la Comisión Académica y la Secretaría de la Facultad de Psicología</w:t>
            </w:r>
            <w:r>
              <w:rPr>
                <w:rFonts w:ascii="Calibri" w:hAnsi="Calibri"/>
                <w:color w:val="auto"/>
                <w:sz w:val="16"/>
                <w:szCs w:val="16"/>
              </w:rPr>
              <w:t>.</w:t>
            </w:r>
          </w:p>
          <w:p w:rsidR="00266174" w:rsidRDefault="00266174" w:rsidP="00134229">
            <w:pPr>
              <w:pStyle w:val="Normal1"/>
              <w:numPr>
                <w:ilvl w:val="0"/>
                <w:numId w:val="40"/>
              </w:numPr>
              <w:spacing w:after="0" w:line="240" w:lineRule="auto"/>
              <w:jc w:val="both"/>
              <w:rPr>
                <w:rFonts w:ascii="Calibri" w:hAnsi="Calibri"/>
                <w:color w:val="auto"/>
                <w:sz w:val="16"/>
                <w:szCs w:val="16"/>
              </w:rPr>
            </w:pPr>
            <w:r w:rsidRPr="00BD3C04">
              <w:rPr>
                <w:rFonts w:ascii="Calibri" w:hAnsi="Calibri"/>
                <w:color w:val="auto"/>
                <w:sz w:val="16"/>
                <w:szCs w:val="16"/>
              </w:rPr>
              <w:t>Falta de asistencia de los estudiantes y profesores a las sesiones i</w:t>
            </w:r>
            <w:r>
              <w:rPr>
                <w:rFonts w:ascii="Calibri" w:hAnsi="Calibri"/>
                <w:color w:val="auto"/>
                <w:sz w:val="16"/>
                <w:szCs w:val="16"/>
              </w:rPr>
              <w:t>nformativas</w:t>
            </w:r>
            <w:r w:rsidR="003253CC">
              <w:rPr>
                <w:rFonts w:ascii="Calibri" w:hAnsi="Calibri"/>
                <w:color w:val="auto"/>
                <w:sz w:val="16"/>
                <w:szCs w:val="16"/>
              </w:rPr>
              <w:t xml:space="preserve">, </w:t>
            </w:r>
            <w:r w:rsidR="003253CC" w:rsidRPr="00BD3C04">
              <w:rPr>
                <w:rFonts w:ascii="Calibri" w:hAnsi="Calibri"/>
                <w:color w:val="auto"/>
                <w:sz w:val="16"/>
                <w:szCs w:val="16"/>
              </w:rPr>
              <w:t>lo que incrementa enormemente el trabajo de la Comisión Académica, ya que requiere ofrecer en muchos casos información personalizada a profesores y estudiantes</w:t>
            </w:r>
            <w:r w:rsidRPr="00BD3C04">
              <w:rPr>
                <w:rFonts w:ascii="Calibri" w:hAnsi="Calibri"/>
                <w:color w:val="auto"/>
                <w:sz w:val="16"/>
                <w:szCs w:val="16"/>
              </w:rPr>
              <w:t xml:space="preserve">. </w:t>
            </w:r>
          </w:p>
          <w:p w:rsidR="000663F6" w:rsidRPr="008F016C" w:rsidRDefault="008F016C" w:rsidP="008F016C">
            <w:pPr>
              <w:pStyle w:val="Normal1"/>
              <w:numPr>
                <w:ilvl w:val="0"/>
                <w:numId w:val="40"/>
              </w:numPr>
              <w:spacing w:after="0" w:line="240" w:lineRule="auto"/>
              <w:jc w:val="both"/>
              <w:rPr>
                <w:rFonts w:ascii="Calibri" w:hAnsi="Calibri"/>
                <w:color w:val="auto"/>
                <w:sz w:val="16"/>
                <w:szCs w:val="16"/>
              </w:rPr>
            </w:pPr>
            <w:r w:rsidRPr="008F016C">
              <w:rPr>
                <w:rFonts w:ascii="Calibri" w:hAnsi="Calibri"/>
                <w:color w:val="auto"/>
                <w:sz w:val="16"/>
                <w:szCs w:val="16"/>
              </w:rPr>
              <w:t>Falta de automatización de muchos de los procedim</w:t>
            </w:r>
            <w:r>
              <w:rPr>
                <w:rFonts w:ascii="Calibri" w:hAnsi="Calibri"/>
                <w:color w:val="auto"/>
                <w:sz w:val="16"/>
                <w:szCs w:val="16"/>
              </w:rPr>
              <w:t>i</w:t>
            </w:r>
            <w:r w:rsidRPr="008F016C">
              <w:rPr>
                <w:rFonts w:ascii="Calibri" w:hAnsi="Calibri"/>
                <w:color w:val="auto"/>
                <w:sz w:val="16"/>
                <w:szCs w:val="16"/>
              </w:rPr>
              <w:t>entos administrativos que</w:t>
            </w:r>
            <w:r>
              <w:rPr>
                <w:rFonts w:ascii="Calibri" w:hAnsi="Calibri"/>
                <w:color w:val="auto"/>
                <w:sz w:val="16"/>
                <w:szCs w:val="16"/>
              </w:rPr>
              <w:t xml:space="preserve"> </w:t>
            </w:r>
            <w:r w:rsidRPr="008F016C">
              <w:rPr>
                <w:rFonts w:ascii="Calibri" w:hAnsi="Calibri"/>
                <w:color w:val="auto"/>
                <w:sz w:val="16"/>
                <w:szCs w:val="16"/>
              </w:rPr>
              <w:t>actualmente se tienen que realizar manualmente</w:t>
            </w:r>
            <w:r>
              <w:rPr>
                <w:rFonts w:ascii="Calibri" w:hAnsi="Calibri"/>
                <w:color w:val="auto"/>
                <w:sz w:val="16"/>
                <w:szCs w:val="16"/>
              </w:rPr>
              <w:t xml:space="preserve"> para realizar un </w:t>
            </w:r>
            <w:r w:rsidR="000663F6" w:rsidRPr="008F016C">
              <w:rPr>
                <w:rFonts w:ascii="Calibri" w:hAnsi="Calibri"/>
                <w:color w:val="auto"/>
                <w:sz w:val="16"/>
                <w:szCs w:val="16"/>
              </w:rPr>
              <w:t>seguimiento adecuado de los doctorandos</w:t>
            </w:r>
            <w:r w:rsidR="003253CC" w:rsidRPr="008F016C">
              <w:rPr>
                <w:rFonts w:ascii="Calibri" w:hAnsi="Calibri"/>
                <w:color w:val="auto"/>
                <w:sz w:val="16"/>
                <w:szCs w:val="16"/>
              </w:rPr>
              <w:t xml:space="preserve">, </w:t>
            </w:r>
            <w:r>
              <w:rPr>
                <w:rFonts w:ascii="Calibri" w:hAnsi="Calibri"/>
                <w:color w:val="auto"/>
                <w:sz w:val="16"/>
                <w:szCs w:val="16"/>
              </w:rPr>
              <w:t>(ej. c</w:t>
            </w:r>
            <w:r w:rsidR="003253CC" w:rsidRPr="008F016C">
              <w:rPr>
                <w:rFonts w:ascii="Calibri" w:hAnsi="Calibri"/>
                <w:color w:val="auto"/>
                <w:sz w:val="16"/>
                <w:szCs w:val="16"/>
              </w:rPr>
              <w:t>ambio de dedicación, cambios de tutor/director, bajas temporales, bajas permanentes</w:t>
            </w:r>
            <w:r w:rsidR="00241FE0" w:rsidRPr="008F016C">
              <w:rPr>
                <w:rFonts w:ascii="Calibri" w:hAnsi="Calibri"/>
                <w:color w:val="auto"/>
                <w:sz w:val="16"/>
                <w:szCs w:val="16"/>
              </w:rPr>
              <w:t>,</w:t>
            </w:r>
            <w:r w:rsidR="003253CC" w:rsidRPr="008F016C">
              <w:rPr>
                <w:rFonts w:ascii="Calibri" w:hAnsi="Calibri"/>
                <w:color w:val="auto"/>
                <w:sz w:val="16"/>
                <w:szCs w:val="16"/>
              </w:rPr>
              <w:t xml:space="preserve"> etc</w:t>
            </w:r>
            <w:r w:rsidR="00241FE0" w:rsidRPr="008F016C">
              <w:rPr>
                <w:rFonts w:ascii="Calibri" w:hAnsi="Calibri"/>
                <w:color w:val="auto"/>
                <w:sz w:val="16"/>
                <w:szCs w:val="16"/>
              </w:rPr>
              <w:t>.</w:t>
            </w:r>
            <w:r w:rsidR="003253CC" w:rsidRPr="008F016C">
              <w:rPr>
                <w:rFonts w:ascii="Calibri" w:hAnsi="Calibri"/>
                <w:color w:val="auto"/>
                <w:sz w:val="16"/>
                <w:szCs w:val="16"/>
              </w:rPr>
              <w:t>), lo que ha dificultado el seguimiento y el cálculo de los índices que se presentan en el apartado V y VI del presente autoinforme de seguimiento</w:t>
            </w:r>
            <w:r w:rsidR="000663F6" w:rsidRPr="008F016C">
              <w:rPr>
                <w:rFonts w:ascii="Calibri" w:hAnsi="Calibri"/>
                <w:color w:val="auto"/>
                <w:sz w:val="16"/>
                <w:szCs w:val="16"/>
              </w:rPr>
              <w:t xml:space="preserve">. </w:t>
            </w:r>
          </w:p>
          <w:p w:rsidR="00266174" w:rsidRDefault="00266174" w:rsidP="00134229">
            <w:pPr>
              <w:pStyle w:val="Normal1"/>
              <w:numPr>
                <w:ilvl w:val="0"/>
                <w:numId w:val="40"/>
              </w:numPr>
              <w:spacing w:after="0" w:line="240" w:lineRule="auto"/>
              <w:jc w:val="both"/>
              <w:rPr>
                <w:rFonts w:ascii="Calibri" w:hAnsi="Calibri"/>
                <w:color w:val="auto"/>
                <w:sz w:val="16"/>
                <w:szCs w:val="16"/>
              </w:rPr>
            </w:pPr>
            <w:r>
              <w:rPr>
                <w:rFonts w:ascii="Calibri" w:hAnsi="Calibri"/>
                <w:color w:val="auto"/>
                <w:sz w:val="16"/>
                <w:szCs w:val="16"/>
              </w:rPr>
              <w:t xml:space="preserve">Escasez de personal administrativo de apoyo al Programa de Doctorado </w:t>
            </w:r>
          </w:p>
          <w:p w:rsidR="00266174" w:rsidRPr="000663F6" w:rsidRDefault="00266174" w:rsidP="00134229">
            <w:pPr>
              <w:pStyle w:val="Normal1"/>
              <w:numPr>
                <w:ilvl w:val="0"/>
                <w:numId w:val="40"/>
              </w:numPr>
              <w:spacing w:after="0" w:line="240" w:lineRule="auto"/>
              <w:jc w:val="both"/>
              <w:rPr>
                <w:rFonts w:ascii="Calibri" w:hAnsi="Calibri"/>
                <w:color w:val="auto"/>
                <w:sz w:val="16"/>
                <w:szCs w:val="16"/>
              </w:rPr>
            </w:pPr>
            <w:r>
              <w:rPr>
                <w:rFonts w:ascii="Calibri" w:hAnsi="Calibri"/>
                <w:color w:val="auto"/>
                <w:sz w:val="16"/>
                <w:szCs w:val="16"/>
              </w:rPr>
              <w:t xml:space="preserve">Falta de información por parte de la UMA (CPDI y EDUMA) a la unidad administrativa de la Facultad de Psicología, especificando sus funciones y los protocolos aplicables en los procedimientos administrativos en los que se encuentra involucrada. </w:t>
            </w:r>
          </w:p>
          <w:p w:rsidR="000663F6" w:rsidRDefault="000663F6" w:rsidP="00134229">
            <w:pPr>
              <w:pStyle w:val="Normal1"/>
              <w:numPr>
                <w:ilvl w:val="0"/>
                <w:numId w:val="40"/>
              </w:numPr>
              <w:spacing w:after="0" w:line="240" w:lineRule="auto"/>
              <w:jc w:val="both"/>
              <w:rPr>
                <w:rFonts w:ascii="Calibri" w:hAnsi="Calibri"/>
                <w:color w:val="auto"/>
                <w:sz w:val="16"/>
                <w:szCs w:val="16"/>
              </w:rPr>
            </w:pPr>
            <w:r w:rsidRPr="00BD3C04">
              <w:rPr>
                <w:rFonts w:ascii="Calibri" w:hAnsi="Calibri"/>
                <w:color w:val="auto"/>
                <w:sz w:val="16"/>
                <w:szCs w:val="16"/>
              </w:rPr>
              <w:lastRenderedPageBreak/>
              <w:t>Dificultad para organizar alguna de las actividades formativas por escasez de recursos económicos y de personal.</w:t>
            </w:r>
          </w:p>
          <w:p w:rsidR="00241FE0" w:rsidRDefault="000663F6" w:rsidP="00241FE0">
            <w:pPr>
              <w:pStyle w:val="Normal1"/>
              <w:numPr>
                <w:ilvl w:val="0"/>
                <w:numId w:val="51"/>
              </w:numPr>
              <w:spacing w:after="0" w:line="240" w:lineRule="auto"/>
              <w:jc w:val="both"/>
              <w:rPr>
                <w:rFonts w:ascii="Calibri" w:hAnsi="Calibri"/>
                <w:color w:val="auto"/>
                <w:sz w:val="16"/>
                <w:szCs w:val="16"/>
              </w:rPr>
            </w:pPr>
            <w:r w:rsidRPr="00241FE0">
              <w:rPr>
                <w:rFonts w:ascii="Calibri" w:hAnsi="Calibri"/>
                <w:color w:val="auto"/>
                <w:sz w:val="16"/>
                <w:szCs w:val="16"/>
              </w:rPr>
              <w:t xml:space="preserve">Dificultades para recabar la información necesaria para que la Comisión de Garantía de Calidad pueda realizar un análisis pormenorizado y de utilidad para la mejora del Programa de Doctorado. </w:t>
            </w:r>
          </w:p>
          <w:p w:rsidR="003253CC" w:rsidRPr="00241FE0" w:rsidRDefault="000663F6" w:rsidP="00241FE0">
            <w:pPr>
              <w:pStyle w:val="Normal1"/>
              <w:numPr>
                <w:ilvl w:val="0"/>
                <w:numId w:val="51"/>
              </w:numPr>
              <w:spacing w:after="0" w:line="240" w:lineRule="auto"/>
              <w:jc w:val="both"/>
              <w:rPr>
                <w:rFonts w:ascii="Calibri" w:hAnsi="Calibri"/>
                <w:color w:val="auto"/>
                <w:sz w:val="16"/>
                <w:szCs w:val="16"/>
              </w:rPr>
            </w:pPr>
            <w:r w:rsidRPr="00241FE0">
              <w:rPr>
                <w:rFonts w:ascii="Calibri" w:hAnsi="Calibri"/>
                <w:color w:val="auto"/>
                <w:sz w:val="16"/>
                <w:szCs w:val="16"/>
              </w:rPr>
              <w:t xml:space="preserve">Dificultades de los estudiantes para </w:t>
            </w:r>
            <w:r w:rsidR="00F872DB">
              <w:rPr>
                <w:rFonts w:ascii="Calibri" w:hAnsi="Calibri"/>
                <w:color w:val="auto"/>
                <w:sz w:val="16"/>
                <w:szCs w:val="16"/>
              </w:rPr>
              <w:t xml:space="preserve">asistir a </w:t>
            </w:r>
            <w:r w:rsidRPr="00241FE0">
              <w:rPr>
                <w:rFonts w:ascii="Calibri" w:hAnsi="Calibri"/>
                <w:color w:val="auto"/>
                <w:sz w:val="16"/>
                <w:szCs w:val="16"/>
              </w:rPr>
              <w:t>las actividades formativas</w:t>
            </w:r>
            <w:r w:rsidR="003253CC" w:rsidRPr="00241FE0">
              <w:rPr>
                <w:rFonts w:ascii="Calibri" w:hAnsi="Calibri"/>
                <w:color w:val="auto"/>
                <w:sz w:val="16"/>
                <w:szCs w:val="16"/>
              </w:rPr>
              <w:t xml:space="preserve"> (ej. Asistencia a congresos, cursos, seminarios</w:t>
            </w:r>
            <w:r w:rsidR="00241FE0" w:rsidRPr="00241FE0">
              <w:rPr>
                <w:rFonts w:ascii="Calibri" w:hAnsi="Calibri"/>
                <w:color w:val="auto"/>
                <w:sz w:val="16"/>
                <w:szCs w:val="16"/>
              </w:rPr>
              <w:t>,</w:t>
            </w:r>
            <w:r w:rsidR="003253CC" w:rsidRPr="00241FE0">
              <w:rPr>
                <w:rFonts w:ascii="Calibri" w:hAnsi="Calibri"/>
                <w:color w:val="auto"/>
                <w:sz w:val="16"/>
                <w:szCs w:val="16"/>
              </w:rPr>
              <w:t xml:space="preserve"> etc</w:t>
            </w:r>
            <w:r w:rsidR="00241FE0" w:rsidRPr="00241FE0">
              <w:rPr>
                <w:rFonts w:ascii="Calibri" w:hAnsi="Calibri"/>
                <w:color w:val="auto"/>
                <w:sz w:val="16"/>
                <w:szCs w:val="16"/>
              </w:rPr>
              <w:t>.</w:t>
            </w:r>
            <w:r w:rsidR="003253CC" w:rsidRPr="00241FE0">
              <w:rPr>
                <w:rFonts w:ascii="Calibri" w:hAnsi="Calibri"/>
                <w:color w:val="auto"/>
                <w:sz w:val="16"/>
                <w:szCs w:val="16"/>
              </w:rPr>
              <w:t xml:space="preserve">), a veces debido a motivos económicos y otras veces por incompatibilidad de horarios. </w:t>
            </w:r>
          </w:p>
          <w:p w:rsidR="000663F6" w:rsidRDefault="000663F6" w:rsidP="00241FE0">
            <w:pPr>
              <w:pStyle w:val="Normal1"/>
              <w:spacing w:after="0" w:line="240" w:lineRule="auto"/>
              <w:ind w:left="720"/>
              <w:jc w:val="both"/>
              <w:rPr>
                <w:rFonts w:ascii="Calibri" w:hAnsi="Calibri"/>
                <w:color w:val="auto"/>
                <w:sz w:val="16"/>
                <w:szCs w:val="16"/>
              </w:rPr>
            </w:pPr>
          </w:p>
          <w:p w:rsidR="00736DCF" w:rsidRPr="000663F6" w:rsidRDefault="00736DCF" w:rsidP="00736DCF">
            <w:pPr>
              <w:pStyle w:val="Normal1"/>
              <w:spacing w:after="0" w:line="240" w:lineRule="auto"/>
              <w:jc w:val="both"/>
              <w:rPr>
                <w:rFonts w:ascii="Calibri" w:hAnsi="Calibri" w:cs="Calibri"/>
                <w:b/>
                <w:color w:val="auto"/>
                <w:sz w:val="16"/>
                <w:szCs w:val="16"/>
              </w:rPr>
            </w:pPr>
            <w:r w:rsidRPr="000663F6">
              <w:rPr>
                <w:rFonts w:ascii="Calibri" w:hAnsi="Calibri" w:cs="Calibri"/>
                <w:b/>
                <w:color w:val="auto"/>
                <w:sz w:val="16"/>
                <w:szCs w:val="16"/>
              </w:rPr>
              <w:t>Decisiones de mejora adoptadas</w:t>
            </w:r>
          </w:p>
          <w:p w:rsidR="00736DCF" w:rsidRPr="000663F6" w:rsidRDefault="000663F6" w:rsidP="00134229">
            <w:pPr>
              <w:pStyle w:val="Normal1"/>
              <w:numPr>
                <w:ilvl w:val="0"/>
                <w:numId w:val="40"/>
              </w:numPr>
              <w:spacing w:after="0" w:line="240" w:lineRule="auto"/>
              <w:jc w:val="both"/>
              <w:rPr>
                <w:rFonts w:ascii="Calibri" w:hAnsi="Calibri" w:cs="Calibri"/>
                <w:color w:val="FF0000"/>
                <w:sz w:val="16"/>
                <w:szCs w:val="16"/>
              </w:rPr>
            </w:pPr>
            <w:r>
              <w:rPr>
                <w:rFonts w:ascii="Calibri" w:hAnsi="Calibri" w:cs="Calibri"/>
                <w:color w:val="auto"/>
                <w:sz w:val="16"/>
                <w:szCs w:val="16"/>
              </w:rPr>
              <w:t>Planificación de reuniones con estudiantes y profesores</w:t>
            </w:r>
            <w:r w:rsidR="00736DCF" w:rsidRPr="000663F6">
              <w:rPr>
                <w:rFonts w:ascii="Calibri" w:hAnsi="Calibri" w:cs="Calibri"/>
                <w:color w:val="auto"/>
                <w:sz w:val="16"/>
                <w:szCs w:val="16"/>
              </w:rPr>
              <w:t>.</w:t>
            </w:r>
          </w:p>
          <w:p w:rsidR="000663F6" w:rsidRDefault="000663F6" w:rsidP="00134229">
            <w:pPr>
              <w:pStyle w:val="Normal1"/>
              <w:numPr>
                <w:ilvl w:val="0"/>
                <w:numId w:val="40"/>
              </w:numPr>
              <w:spacing w:after="0" w:line="240" w:lineRule="auto"/>
              <w:jc w:val="both"/>
              <w:rPr>
                <w:rFonts w:ascii="Calibri" w:hAnsi="Calibri" w:cs="Calibri"/>
                <w:color w:val="auto"/>
                <w:sz w:val="16"/>
                <w:szCs w:val="16"/>
              </w:rPr>
            </w:pPr>
            <w:r w:rsidRPr="000663F6">
              <w:rPr>
                <w:rFonts w:ascii="Calibri" w:hAnsi="Calibri" w:cs="Calibri"/>
                <w:color w:val="auto"/>
                <w:sz w:val="16"/>
                <w:szCs w:val="16"/>
              </w:rPr>
              <w:t>Actualizar la información de la página web y del campus virtual.</w:t>
            </w:r>
          </w:p>
          <w:p w:rsidR="000663F6" w:rsidRDefault="003253CC" w:rsidP="00134229">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Atención personalizada</w:t>
            </w:r>
            <w:r w:rsidR="000663F6">
              <w:rPr>
                <w:rFonts w:ascii="Calibri" w:hAnsi="Calibri" w:cs="Calibri"/>
                <w:color w:val="auto"/>
                <w:sz w:val="16"/>
                <w:szCs w:val="16"/>
              </w:rPr>
              <w:t xml:space="preserve"> a través de reuniones </w:t>
            </w:r>
            <w:r w:rsidR="00BF3BA5">
              <w:rPr>
                <w:rFonts w:ascii="Calibri" w:hAnsi="Calibri" w:cs="Calibri"/>
                <w:color w:val="auto"/>
                <w:sz w:val="16"/>
                <w:szCs w:val="16"/>
              </w:rPr>
              <w:t xml:space="preserve">con profesores y doctorandos, o a través </w:t>
            </w:r>
            <w:r w:rsidR="000663F6">
              <w:rPr>
                <w:rFonts w:ascii="Calibri" w:hAnsi="Calibri" w:cs="Calibri"/>
                <w:color w:val="auto"/>
                <w:sz w:val="16"/>
                <w:szCs w:val="16"/>
              </w:rPr>
              <w:t>de</w:t>
            </w:r>
            <w:r w:rsidR="00BF3BA5">
              <w:rPr>
                <w:rFonts w:ascii="Calibri" w:hAnsi="Calibri" w:cs="Calibri"/>
                <w:color w:val="auto"/>
                <w:sz w:val="16"/>
                <w:szCs w:val="16"/>
              </w:rPr>
              <w:t>l</w:t>
            </w:r>
            <w:r w:rsidR="000663F6">
              <w:rPr>
                <w:rFonts w:ascii="Calibri" w:hAnsi="Calibri" w:cs="Calibri"/>
                <w:color w:val="auto"/>
                <w:sz w:val="16"/>
                <w:szCs w:val="16"/>
              </w:rPr>
              <w:t xml:space="preserve"> correo electr</w:t>
            </w:r>
            <w:r w:rsidR="00BF3BA5">
              <w:rPr>
                <w:rFonts w:ascii="Calibri" w:hAnsi="Calibri" w:cs="Calibri"/>
                <w:color w:val="auto"/>
                <w:sz w:val="16"/>
                <w:szCs w:val="16"/>
              </w:rPr>
              <w:t>ónico, ofreciendo información sobre los aspectos fundamentales del Programa de Doctorado.</w:t>
            </w:r>
          </w:p>
          <w:p w:rsidR="0055172D" w:rsidRDefault="0055172D" w:rsidP="0055172D">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Ofrecer información a los estudiantes de los</w:t>
            </w:r>
            <w:r w:rsidRPr="0055172D">
              <w:rPr>
                <w:rFonts w:ascii="Calibri" w:hAnsi="Calibri" w:cs="Calibri"/>
                <w:color w:val="auto"/>
                <w:sz w:val="16"/>
                <w:szCs w:val="16"/>
              </w:rPr>
              <w:t xml:space="preserve"> tres Master que proporcionan el acceso directo al Programa de Doctorado</w:t>
            </w:r>
            <w:r>
              <w:rPr>
                <w:rFonts w:ascii="Calibri" w:hAnsi="Calibri" w:cs="Calibri"/>
                <w:color w:val="auto"/>
                <w:sz w:val="16"/>
                <w:szCs w:val="16"/>
              </w:rPr>
              <w:t xml:space="preserve">. Dicha información será ofrecida por los coordinadores de dichos títulos al final del curso académico.  </w:t>
            </w:r>
          </w:p>
          <w:p w:rsidR="00F872DB" w:rsidRDefault="00F872DB" w:rsidP="0055172D">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Planificación de unas jornadas doctorales para que los doctorando presenten los planes de investigación aprobados. El objetivo de estas jornadas, además de permitir conocer las investigaciones que se están desarrollando, es facilitar la comunicación entre estudiantes de distintos cursos, de modo que los estudiantes de nuevo ingreso puedan consultar dudas a los estudiantes de cursos más avanzados.</w:t>
            </w:r>
          </w:p>
          <w:p w:rsidR="000663F6" w:rsidRDefault="00266174" w:rsidP="00134229">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Elaboración</w:t>
            </w:r>
            <w:r w:rsidR="000663F6">
              <w:rPr>
                <w:rFonts w:ascii="Calibri" w:hAnsi="Calibri" w:cs="Calibri"/>
                <w:color w:val="auto"/>
                <w:sz w:val="16"/>
                <w:szCs w:val="16"/>
              </w:rPr>
              <w:t xml:space="preserve"> documentos para simplificar algunos procedimientos administrativos y documentos académicos.</w:t>
            </w:r>
          </w:p>
          <w:p w:rsidR="000663F6" w:rsidRDefault="00BF3BA5" w:rsidP="00134229">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 xml:space="preserve">Elaboración por parte de la Secretaría de la Facultad de Psicología de una hoja Excel para registrar la información principal de los doctorandos. </w:t>
            </w:r>
          </w:p>
          <w:p w:rsidR="00BF3BA5" w:rsidRPr="00F4178F" w:rsidRDefault="00F4178F" w:rsidP="00F4178F">
            <w:pPr>
              <w:pStyle w:val="Normal1"/>
              <w:numPr>
                <w:ilvl w:val="0"/>
                <w:numId w:val="40"/>
              </w:numPr>
              <w:spacing w:after="0" w:line="240" w:lineRule="auto"/>
              <w:jc w:val="both"/>
              <w:rPr>
                <w:rFonts w:ascii="Calibri" w:hAnsi="Calibri" w:cs="Calibri"/>
                <w:color w:val="auto"/>
                <w:sz w:val="16"/>
                <w:szCs w:val="16"/>
              </w:rPr>
            </w:pPr>
            <w:r w:rsidRPr="00F4178F">
              <w:rPr>
                <w:rFonts w:ascii="Calibri" w:hAnsi="Calibri" w:cs="Calibri"/>
                <w:color w:val="auto"/>
                <w:sz w:val="16"/>
                <w:szCs w:val="16"/>
              </w:rPr>
              <w:t>Solicitar</w:t>
            </w:r>
            <w:r w:rsidR="00BF3BA5" w:rsidRPr="00F4178F">
              <w:rPr>
                <w:rFonts w:ascii="Calibri" w:hAnsi="Calibri" w:cs="Calibri"/>
                <w:color w:val="auto"/>
                <w:sz w:val="16"/>
                <w:szCs w:val="16"/>
              </w:rPr>
              <w:t xml:space="preserve"> al Director de la EDUMA </w:t>
            </w:r>
            <w:r w:rsidRPr="00F4178F">
              <w:rPr>
                <w:rFonts w:ascii="Calibri" w:hAnsi="Calibri" w:cs="Calibri"/>
                <w:color w:val="auto"/>
                <w:sz w:val="16"/>
                <w:szCs w:val="16"/>
              </w:rPr>
              <w:t xml:space="preserve">la automatización de los procedimientos administrativos </w:t>
            </w:r>
            <w:r w:rsidR="00797C79">
              <w:rPr>
                <w:rFonts w:ascii="Calibri" w:hAnsi="Calibri" w:cs="Calibri"/>
                <w:color w:val="auto"/>
                <w:sz w:val="16"/>
                <w:szCs w:val="16"/>
              </w:rPr>
              <w:t>que</w:t>
            </w:r>
            <w:r w:rsidRPr="00F4178F">
              <w:rPr>
                <w:rFonts w:ascii="Calibri" w:hAnsi="Calibri" w:cs="Calibri"/>
                <w:color w:val="auto"/>
                <w:sz w:val="16"/>
                <w:szCs w:val="16"/>
              </w:rPr>
              <w:t xml:space="preserve"> </w:t>
            </w:r>
            <w:r>
              <w:rPr>
                <w:rFonts w:ascii="Calibri" w:hAnsi="Calibri" w:cs="Calibri"/>
                <w:color w:val="auto"/>
                <w:sz w:val="16"/>
                <w:szCs w:val="16"/>
              </w:rPr>
              <w:t>facilit</w:t>
            </w:r>
            <w:r w:rsidR="00797C79">
              <w:rPr>
                <w:rFonts w:ascii="Calibri" w:hAnsi="Calibri" w:cs="Calibri"/>
                <w:color w:val="auto"/>
                <w:sz w:val="16"/>
                <w:szCs w:val="16"/>
              </w:rPr>
              <w:t>en</w:t>
            </w:r>
            <w:r w:rsidR="00BF3BA5" w:rsidRPr="00F4178F">
              <w:rPr>
                <w:rFonts w:ascii="Calibri" w:hAnsi="Calibri" w:cs="Calibri"/>
                <w:color w:val="auto"/>
                <w:sz w:val="16"/>
                <w:szCs w:val="16"/>
              </w:rPr>
              <w:t xml:space="preserve"> el registro de la información importante de los doctorandos y simplifique el procedimiento de recogida de datos</w:t>
            </w:r>
            <w:r>
              <w:rPr>
                <w:rFonts w:ascii="Calibri" w:hAnsi="Calibri" w:cs="Calibri"/>
                <w:color w:val="auto"/>
                <w:sz w:val="16"/>
                <w:szCs w:val="16"/>
              </w:rPr>
              <w:t>, elementos</w:t>
            </w:r>
            <w:r w:rsidR="00BF3BA5" w:rsidRPr="00F4178F">
              <w:rPr>
                <w:rFonts w:ascii="Calibri" w:hAnsi="Calibri" w:cs="Calibri"/>
                <w:color w:val="auto"/>
                <w:sz w:val="16"/>
                <w:szCs w:val="16"/>
              </w:rPr>
              <w:t xml:space="preserve"> necesario</w:t>
            </w:r>
            <w:r>
              <w:rPr>
                <w:rFonts w:ascii="Calibri" w:hAnsi="Calibri" w:cs="Calibri"/>
                <w:color w:val="auto"/>
                <w:sz w:val="16"/>
                <w:szCs w:val="16"/>
              </w:rPr>
              <w:t>s</w:t>
            </w:r>
            <w:r w:rsidR="00BF3BA5" w:rsidRPr="00F4178F">
              <w:rPr>
                <w:rFonts w:ascii="Calibri" w:hAnsi="Calibri" w:cs="Calibri"/>
                <w:color w:val="auto"/>
                <w:sz w:val="16"/>
                <w:szCs w:val="16"/>
              </w:rPr>
              <w:t xml:space="preserve"> para que la CGC pueda analizar los diferentes procedimientos. </w:t>
            </w:r>
          </w:p>
          <w:p w:rsidR="00BF3BA5" w:rsidRDefault="00BF3BA5" w:rsidP="00134229">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Planificación de una reunión del Coordinador con el personal administrativo de la Facultad de Psicología para informarles sobre los procedimientos básicos del Programa de Doctorado en el que la Secretaría se encuentra involucrada.</w:t>
            </w:r>
          </w:p>
          <w:p w:rsidR="00BF3BA5" w:rsidRDefault="00BF3BA5" w:rsidP="00134229">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Solicitar a la EDUMA una mayor información a las Secretarías de los Centros que se ocupan de la gestión de los Programas de Doctorado.</w:t>
            </w:r>
          </w:p>
          <w:p w:rsidR="00266174" w:rsidRDefault="00266174" w:rsidP="00134229">
            <w:pPr>
              <w:pStyle w:val="Normal1"/>
              <w:numPr>
                <w:ilvl w:val="0"/>
                <w:numId w:val="40"/>
              </w:numPr>
              <w:spacing w:after="0" w:line="240" w:lineRule="auto"/>
              <w:jc w:val="both"/>
              <w:rPr>
                <w:rFonts w:ascii="Calibri" w:hAnsi="Calibri" w:cs="Calibri"/>
                <w:color w:val="auto"/>
                <w:sz w:val="16"/>
                <w:szCs w:val="16"/>
              </w:rPr>
            </w:pPr>
            <w:r>
              <w:rPr>
                <w:rFonts w:ascii="Calibri" w:hAnsi="Calibri" w:cs="Calibri"/>
                <w:color w:val="auto"/>
                <w:sz w:val="16"/>
                <w:szCs w:val="16"/>
              </w:rPr>
              <w:t>Oferta a los doctorandos de cursos y/o conferencias organizados por los departamentos o grupos de investigación de la Facultad.</w:t>
            </w:r>
          </w:p>
          <w:p w:rsidR="00F872DB" w:rsidRPr="00F872DB" w:rsidRDefault="004C065D" w:rsidP="00F872DB">
            <w:pPr>
              <w:pStyle w:val="Normal1"/>
              <w:numPr>
                <w:ilvl w:val="0"/>
                <w:numId w:val="40"/>
              </w:numPr>
              <w:spacing w:after="0" w:line="240" w:lineRule="auto"/>
              <w:jc w:val="both"/>
              <w:rPr>
                <w:rFonts w:ascii="Calibri" w:hAnsi="Calibri" w:cs="Calibri"/>
                <w:sz w:val="20"/>
                <w:szCs w:val="20"/>
              </w:rPr>
            </w:pPr>
            <w:r>
              <w:rPr>
                <w:rFonts w:ascii="Calibri" w:hAnsi="Calibri" w:cs="Calibri"/>
                <w:color w:val="auto"/>
                <w:sz w:val="16"/>
                <w:szCs w:val="16"/>
              </w:rPr>
              <w:t>Oferta de</w:t>
            </w:r>
            <w:r w:rsidR="00266174" w:rsidRPr="00266174">
              <w:rPr>
                <w:rFonts w:ascii="Calibri" w:hAnsi="Calibri" w:cs="Calibri"/>
                <w:color w:val="auto"/>
                <w:sz w:val="16"/>
                <w:szCs w:val="16"/>
              </w:rPr>
              <w:t xml:space="preserve"> actividades formativas por la tarde, para facilitar la asistencia de aquellos estudiantes que no pueden asistir en horario de mañana. </w:t>
            </w:r>
          </w:p>
        </w:tc>
      </w:tr>
    </w:tbl>
    <w:p w:rsidR="006C5D12" w:rsidRPr="00684641" w:rsidRDefault="006C5D12">
      <w:pPr>
        <w:pStyle w:val="Normal1"/>
        <w:spacing w:after="0" w:line="240" w:lineRule="auto"/>
        <w:jc w:val="both"/>
        <w:rPr>
          <w:rFonts w:ascii="Calibri" w:hAnsi="Calibri"/>
        </w:rPr>
      </w:pPr>
    </w:p>
    <w:p w:rsidR="006C5D12" w:rsidRPr="00684641" w:rsidRDefault="006C5D12">
      <w:pPr>
        <w:pStyle w:val="Normal1"/>
        <w:spacing w:after="0" w:line="240" w:lineRule="auto"/>
        <w:jc w:val="both"/>
        <w:rPr>
          <w:rFonts w:ascii="Calibri" w:hAnsi="Calibri"/>
        </w:rPr>
      </w:pPr>
    </w:p>
    <w:p w:rsidR="006C5D12" w:rsidRPr="00684641" w:rsidRDefault="006C5D12" w:rsidP="003008D0">
      <w:pPr>
        <w:pStyle w:val="Normal1"/>
        <w:spacing w:after="0" w:line="240" w:lineRule="auto"/>
        <w:rPr>
          <w:rFonts w:ascii="Calibri" w:hAnsi="Calibri" w:cs="Calibri"/>
          <w:b/>
          <w:i/>
          <w:color w:val="FFFFFF"/>
          <w:highlight w:val="blue"/>
        </w:rPr>
      </w:pPr>
      <w:r w:rsidRPr="00684641">
        <w:rPr>
          <w:rFonts w:ascii="Calibri" w:hAnsi="Calibri" w:cs="Calibri"/>
          <w:b/>
          <w:i/>
          <w:color w:val="FFFFFF"/>
          <w:highlight w:val="blue"/>
        </w:rPr>
        <w:t xml:space="preserve">II. INFORMACIÓN RELATIVA A </w:t>
      </w:r>
      <w:smartTag w:uri="urn:schemas-microsoft-com:office:smarttags" w:element="PersonName">
        <w:smartTagPr>
          <w:attr w:name="ProductID" w:val="LA APLICACIￓN DEL SISTEMA"/>
        </w:smartTagPr>
        <w:r w:rsidRPr="00684641">
          <w:rPr>
            <w:rFonts w:ascii="Calibri" w:hAnsi="Calibri" w:cs="Calibri"/>
            <w:b/>
            <w:i/>
            <w:color w:val="FFFFFF"/>
            <w:highlight w:val="blue"/>
          </w:rPr>
          <w:t>LA APLICACIÓN DEL SISTEMA</w:t>
        </w:r>
      </w:smartTag>
      <w:r w:rsidRPr="00684641">
        <w:rPr>
          <w:rFonts w:ascii="Calibri" w:hAnsi="Calibri" w:cs="Calibri"/>
          <w:b/>
          <w:i/>
          <w:color w:val="FFFFFF"/>
          <w:highlight w:val="blue"/>
        </w:rPr>
        <w:t xml:space="preserve"> DE GARANTÍA INTERNA DE </w:t>
      </w:r>
      <w:smartTag w:uri="urn:schemas-microsoft-com:office:smarttags" w:element="PersonName">
        <w:smartTagPr>
          <w:attr w:name="ProductID" w:val="LA CALIDAD Y DE"/>
        </w:smartTagPr>
        <w:r w:rsidRPr="00684641">
          <w:rPr>
            <w:rFonts w:ascii="Calibri" w:hAnsi="Calibri" w:cs="Calibri"/>
            <w:b/>
            <w:i/>
            <w:color w:val="FFFFFF"/>
            <w:highlight w:val="blue"/>
          </w:rPr>
          <w:t>LA CALIDAD Y DE</w:t>
        </w:r>
      </w:smartTag>
      <w:r w:rsidRPr="00684641">
        <w:rPr>
          <w:rFonts w:ascii="Calibri" w:hAnsi="Calibri" w:cs="Calibri"/>
          <w:b/>
          <w:i/>
          <w:color w:val="FFFFFF"/>
          <w:highlight w:val="blue"/>
        </w:rPr>
        <w:t xml:space="preserve"> SU CONTRIBUCIÓN AL TÍTULO</w:t>
      </w:r>
    </w:p>
    <w:p w:rsidR="006C5D12" w:rsidRPr="00684641" w:rsidRDefault="006C5D12" w:rsidP="003008D0">
      <w:pPr>
        <w:pStyle w:val="Normal1"/>
        <w:spacing w:before="240"/>
        <w:jc w:val="both"/>
        <w:rPr>
          <w:rFonts w:ascii="Calibri" w:hAnsi="Calibri" w:cs="Calibri"/>
          <w:b/>
          <w:sz w:val="20"/>
          <w:szCs w:val="20"/>
        </w:rPr>
      </w:pPr>
      <w:r w:rsidRPr="00684641">
        <w:rPr>
          <w:rFonts w:ascii="Calibri" w:hAnsi="Calibri" w:cs="Calibri"/>
          <w:b/>
          <w:sz w:val="20"/>
          <w:szCs w:val="20"/>
        </w:rPr>
        <w:t>Análisis</w:t>
      </w:r>
    </w:p>
    <w:tbl>
      <w:tblPr>
        <w:tblW w:w="102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3"/>
      </w:tblGrid>
      <w:tr w:rsidR="006C5D12" w:rsidRPr="00684641" w:rsidTr="00467C5E">
        <w:tc>
          <w:tcPr>
            <w:tcW w:w="10273"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B0AC8" w:rsidRPr="008B0AC8" w:rsidRDefault="008B0AC8" w:rsidP="00286710">
            <w:pPr>
              <w:pStyle w:val="Normal1"/>
              <w:spacing w:after="0" w:line="240" w:lineRule="auto"/>
              <w:jc w:val="both"/>
              <w:rPr>
                <w:rFonts w:ascii="Calibri" w:eastAsia="Calibri" w:hAnsi="Calibri" w:cs="Calibri"/>
                <w:sz w:val="16"/>
                <w:szCs w:val="16"/>
              </w:rPr>
            </w:pPr>
            <w:r w:rsidRPr="008B0AC8">
              <w:rPr>
                <w:rFonts w:ascii="Calibri" w:hAnsi="Calibri" w:cs="Calibri"/>
                <w:b/>
                <w:sz w:val="16"/>
                <w:szCs w:val="16"/>
                <w:u w:val="single"/>
              </w:rPr>
              <w:t xml:space="preserve">Breve reseña de aspectos significativos, decisiones y cambios en la aplicación del </w:t>
            </w:r>
            <w:r w:rsidRPr="008B0AC8">
              <w:rPr>
                <w:rFonts w:ascii="Calibri" w:eastAsia="Calibri" w:hAnsi="Calibri" w:cs="Calibri"/>
                <w:b/>
                <w:sz w:val="16"/>
                <w:szCs w:val="16"/>
                <w:u w:val="single"/>
              </w:rPr>
              <w:t>Sistema de Garantía de la Calidad</w:t>
            </w:r>
            <w:r w:rsidR="00286710">
              <w:rPr>
                <w:rFonts w:ascii="Calibri" w:eastAsia="Calibri" w:hAnsi="Calibri" w:cs="Calibri"/>
                <w:b/>
                <w:sz w:val="16"/>
                <w:szCs w:val="16"/>
                <w:u w:val="single"/>
              </w:rPr>
              <w:t>.</w:t>
            </w:r>
          </w:p>
          <w:p w:rsidR="001F574F" w:rsidRDefault="001F574F" w:rsidP="001F574F">
            <w:pPr>
              <w:pStyle w:val="Normal1"/>
              <w:spacing w:after="0" w:line="240" w:lineRule="auto"/>
              <w:jc w:val="both"/>
              <w:rPr>
                <w:rFonts w:ascii="Calibri" w:hAnsi="Calibri" w:cs="Calibri"/>
                <w:sz w:val="16"/>
                <w:szCs w:val="16"/>
              </w:rPr>
            </w:pPr>
            <w:r w:rsidRPr="006A461B">
              <w:rPr>
                <w:rFonts w:ascii="Calibri" w:hAnsi="Calibri" w:cs="Calibri"/>
                <w:sz w:val="16"/>
                <w:szCs w:val="16"/>
              </w:rPr>
              <w:t>La</w:t>
            </w:r>
            <w:r w:rsidRPr="001F574F">
              <w:rPr>
                <w:rFonts w:ascii="Calibri" w:hAnsi="Calibri" w:cs="Calibri"/>
                <w:sz w:val="16"/>
                <w:szCs w:val="16"/>
              </w:rPr>
              <w:t xml:space="preserve"> Comisión de Garantía de Calidad (CGC) del Programa de Doctorado </w:t>
            </w:r>
            <w:r w:rsidR="00347BE3">
              <w:rPr>
                <w:rFonts w:ascii="Calibri" w:hAnsi="Calibri" w:cs="Calibri"/>
                <w:sz w:val="16"/>
                <w:szCs w:val="16"/>
              </w:rPr>
              <w:t>en Psicología es el órgano responsable de la organización, gestión, coordinación y realización del seguimiento del Programa de Doctorado. Esta comisión ha implantado el sistema de garantía de calidad que facilita la recogida de información sobre el desarrollo del programa de doctorado en todos sus aspectos. Esta CGC e</w:t>
            </w:r>
            <w:r w:rsidR="003A6FC9">
              <w:rPr>
                <w:rFonts w:ascii="Calibri" w:hAnsi="Calibri" w:cs="Calibri"/>
                <w:sz w:val="16"/>
                <w:szCs w:val="16"/>
              </w:rPr>
              <w:t xml:space="preserve">stá </w:t>
            </w:r>
            <w:r w:rsidRPr="001F574F">
              <w:rPr>
                <w:rFonts w:ascii="Calibri" w:hAnsi="Calibri" w:cs="Calibri"/>
                <w:sz w:val="16"/>
                <w:szCs w:val="16"/>
              </w:rPr>
              <w:t>compuesta por los siguientes miembros:</w:t>
            </w:r>
          </w:p>
          <w:p w:rsidR="001F574F" w:rsidRPr="001F574F" w:rsidRDefault="001F574F" w:rsidP="001F574F">
            <w:pPr>
              <w:pStyle w:val="Normal1"/>
              <w:spacing w:after="0" w:line="240" w:lineRule="auto"/>
              <w:jc w:val="both"/>
              <w:rPr>
                <w:rFonts w:ascii="Calibri" w:hAnsi="Calibri" w:cs="Calibri"/>
                <w:sz w:val="16"/>
                <w:szCs w:val="16"/>
              </w:rPr>
            </w:pPr>
            <w:r w:rsidRPr="001F574F">
              <w:rPr>
                <w:rFonts w:ascii="Calibri" w:hAnsi="Calibri" w:cs="Calibri"/>
                <w:sz w:val="16"/>
                <w:szCs w:val="16"/>
              </w:rPr>
              <w:t>1. Verónica Morales Sánchez (Presidenta. Coordinadora. Profesora del Programa)</w:t>
            </w:r>
          </w:p>
          <w:p w:rsidR="001F574F" w:rsidRPr="001F574F" w:rsidRDefault="001F574F" w:rsidP="001F574F">
            <w:pPr>
              <w:pStyle w:val="Normal1"/>
              <w:spacing w:after="0" w:line="240" w:lineRule="auto"/>
              <w:jc w:val="both"/>
              <w:rPr>
                <w:rFonts w:ascii="Calibri" w:hAnsi="Calibri" w:cs="Calibri"/>
                <w:sz w:val="16"/>
                <w:szCs w:val="16"/>
              </w:rPr>
            </w:pPr>
            <w:r w:rsidRPr="001F574F">
              <w:rPr>
                <w:rFonts w:ascii="Calibri" w:hAnsi="Calibri" w:cs="Calibri"/>
                <w:sz w:val="16"/>
                <w:szCs w:val="16"/>
              </w:rPr>
              <w:t>2. Alicia Eva López Martínez (Secretaría. Profesora del Programa)</w:t>
            </w:r>
          </w:p>
          <w:p w:rsidR="001F574F" w:rsidRPr="001F574F" w:rsidRDefault="001F574F" w:rsidP="001F574F">
            <w:pPr>
              <w:pStyle w:val="Normal1"/>
              <w:spacing w:after="0" w:line="240" w:lineRule="auto"/>
              <w:jc w:val="both"/>
              <w:rPr>
                <w:rFonts w:ascii="Calibri" w:hAnsi="Calibri" w:cs="Calibri"/>
                <w:sz w:val="16"/>
                <w:szCs w:val="16"/>
              </w:rPr>
            </w:pPr>
            <w:r w:rsidRPr="001F574F">
              <w:rPr>
                <w:rFonts w:ascii="Calibri" w:hAnsi="Calibri" w:cs="Calibri"/>
                <w:sz w:val="16"/>
                <w:szCs w:val="16"/>
              </w:rPr>
              <w:t>3. Enrique Francisco Maldonado Montero (Vocal. Profesor del Programa)</w:t>
            </w:r>
          </w:p>
          <w:p w:rsidR="001F574F" w:rsidRPr="001F574F" w:rsidRDefault="001F574F" w:rsidP="001F574F">
            <w:pPr>
              <w:pStyle w:val="Normal1"/>
              <w:spacing w:after="0" w:line="240" w:lineRule="auto"/>
              <w:jc w:val="both"/>
              <w:rPr>
                <w:rFonts w:ascii="Calibri" w:hAnsi="Calibri" w:cs="Calibri"/>
                <w:sz w:val="16"/>
                <w:szCs w:val="16"/>
              </w:rPr>
            </w:pPr>
            <w:r w:rsidRPr="001F574F">
              <w:rPr>
                <w:rFonts w:ascii="Calibri" w:hAnsi="Calibri" w:cs="Calibri"/>
                <w:sz w:val="16"/>
                <w:szCs w:val="16"/>
              </w:rPr>
              <w:t>4. Natalio Extremera Pacheco (Vocal. Profesor del Programa)</w:t>
            </w:r>
          </w:p>
          <w:p w:rsidR="001F574F" w:rsidRDefault="001F574F" w:rsidP="001F574F">
            <w:pPr>
              <w:pStyle w:val="Normal1"/>
              <w:spacing w:after="0" w:line="240" w:lineRule="auto"/>
              <w:jc w:val="both"/>
              <w:rPr>
                <w:rFonts w:ascii="Calibri" w:hAnsi="Calibri" w:cs="Calibri"/>
                <w:sz w:val="16"/>
                <w:szCs w:val="16"/>
              </w:rPr>
            </w:pPr>
            <w:r w:rsidRPr="001F574F">
              <w:rPr>
                <w:rFonts w:ascii="Calibri" w:hAnsi="Calibri" w:cs="Calibri"/>
                <w:sz w:val="16"/>
                <w:szCs w:val="16"/>
              </w:rPr>
              <w:t>5. Román Darío Moreno Fernández (Doctorando. Estudiante del Programa)</w:t>
            </w:r>
          </w:p>
          <w:p w:rsidR="001F574F" w:rsidRDefault="001F574F" w:rsidP="001F574F">
            <w:pPr>
              <w:pStyle w:val="Normal1"/>
              <w:spacing w:after="0" w:line="240" w:lineRule="auto"/>
              <w:jc w:val="both"/>
              <w:rPr>
                <w:rFonts w:ascii="Calibri" w:hAnsi="Calibri" w:cs="Calibri"/>
                <w:sz w:val="16"/>
                <w:szCs w:val="16"/>
              </w:rPr>
            </w:pPr>
          </w:p>
          <w:p w:rsidR="00F7036A" w:rsidRDefault="001F574F" w:rsidP="00F7036A">
            <w:pPr>
              <w:pStyle w:val="Normal1"/>
              <w:spacing w:after="0" w:line="240" w:lineRule="auto"/>
              <w:jc w:val="both"/>
              <w:rPr>
                <w:rFonts w:ascii="Calibri" w:eastAsia="Calibri" w:hAnsi="Calibri" w:cs="Calibri"/>
                <w:sz w:val="16"/>
                <w:szCs w:val="16"/>
              </w:rPr>
            </w:pPr>
            <w:r>
              <w:rPr>
                <w:rFonts w:ascii="Calibri" w:hAnsi="Calibri" w:cs="Calibri"/>
                <w:sz w:val="16"/>
                <w:szCs w:val="16"/>
              </w:rPr>
              <w:t xml:space="preserve">La CGC se </w:t>
            </w:r>
            <w:r w:rsidRPr="001F574F">
              <w:rPr>
                <w:rFonts w:ascii="Calibri" w:hAnsi="Calibri" w:cs="Calibri"/>
                <w:sz w:val="16"/>
                <w:szCs w:val="16"/>
              </w:rPr>
              <w:t xml:space="preserve">constituyó el </w:t>
            </w:r>
            <w:r>
              <w:rPr>
                <w:rFonts w:ascii="Calibri" w:hAnsi="Calibri" w:cs="Calibri"/>
                <w:sz w:val="16"/>
                <w:szCs w:val="16"/>
              </w:rPr>
              <w:t xml:space="preserve">día </w:t>
            </w:r>
            <w:r w:rsidRPr="001F574F">
              <w:rPr>
                <w:rFonts w:ascii="Calibri" w:hAnsi="Calibri" w:cs="Calibri"/>
                <w:sz w:val="16"/>
                <w:szCs w:val="16"/>
              </w:rPr>
              <w:t>28 de</w:t>
            </w:r>
            <w:r>
              <w:rPr>
                <w:rFonts w:ascii="Calibri" w:hAnsi="Calibri" w:cs="Calibri"/>
                <w:sz w:val="16"/>
                <w:szCs w:val="16"/>
              </w:rPr>
              <w:t xml:space="preserve"> </w:t>
            </w:r>
            <w:r w:rsidRPr="001F574F">
              <w:rPr>
                <w:rFonts w:ascii="Calibri" w:hAnsi="Calibri" w:cs="Calibri"/>
                <w:sz w:val="16"/>
                <w:szCs w:val="16"/>
              </w:rPr>
              <w:t>abril de 2015</w:t>
            </w:r>
            <w:r>
              <w:rPr>
                <w:rFonts w:ascii="Calibri" w:hAnsi="Calibri" w:cs="Calibri"/>
                <w:sz w:val="16"/>
                <w:szCs w:val="16"/>
              </w:rPr>
              <w:t xml:space="preserve"> y en su primera reunión se aprobó el </w:t>
            </w:r>
            <w:r w:rsidR="003A6FC9">
              <w:rPr>
                <w:rFonts w:ascii="Calibri" w:hAnsi="Calibri" w:cs="Calibri"/>
                <w:sz w:val="16"/>
                <w:szCs w:val="16"/>
              </w:rPr>
              <w:t xml:space="preserve">reglamento de </w:t>
            </w:r>
            <w:r w:rsidR="003A6FC9" w:rsidRPr="003A6FC9">
              <w:rPr>
                <w:rFonts w:ascii="Calibri" w:hAnsi="Calibri" w:cs="Calibri"/>
                <w:sz w:val="16"/>
                <w:szCs w:val="16"/>
              </w:rPr>
              <w:t xml:space="preserve">funcionamiento teniendo en cuenta el </w:t>
            </w:r>
            <w:r w:rsidR="003A6FC9">
              <w:rPr>
                <w:rFonts w:ascii="Calibri" w:hAnsi="Calibri" w:cs="Calibri"/>
                <w:sz w:val="16"/>
                <w:szCs w:val="16"/>
              </w:rPr>
              <w:t xml:space="preserve">modelo aprobado por el </w:t>
            </w:r>
            <w:r w:rsidR="003A6FC9" w:rsidRPr="003A6FC9">
              <w:rPr>
                <w:rFonts w:ascii="Calibri" w:hAnsi="Calibri" w:cs="Calibri"/>
                <w:sz w:val="16"/>
                <w:szCs w:val="16"/>
              </w:rPr>
              <w:t>Consejo de Gobiern</w:t>
            </w:r>
            <w:r w:rsidR="003A6FC9">
              <w:rPr>
                <w:rFonts w:ascii="Calibri" w:hAnsi="Calibri" w:cs="Calibri"/>
                <w:sz w:val="16"/>
                <w:szCs w:val="16"/>
              </w:rPr>
              <w:t>o de la Universidad de Málaga el</w:t>
            </w:r>
            <w:r w:rsidR="003A6FC9" w:rsidRPr="003A6FC9">
              <w:rPr>
                <w:rFonts w:ascii="Calibri" w:hAnsi="Calibri" w:cs="Calibri"/>
                <w:sz w:val="16"/>
                <w:szCs w:val="16"/>
              </w:rPr>
              <w:t xml:space="preserve"> 16 de Diciembre de 2013</w:t>
            </w:r>
            <w:r w:rsidR="003A6FC9">
              <w:rPr>
                <w:rFonts w:ascii="Calibri" w:hAnsi="Calibri" w:cs="Calibri"/>
                <w:sz w:val="16"/>
                <w:szCs w:val="16"/>
              </w:rPr>
              <w:t xml:space="preserve"> (</w:t>
            </w:r>
            <w:hyperlink r:id="rId35" w:history="1">
              <w:r w:rsidR="003A6FC9" w:rsidRPr="00A949DC">
                <w:rPr>
                  <w:rStyle w:val="Hipervnculo"/>
                  <w:rFonts w:ascii="Calibri" w:hAnsi="Calibri" w:cs="Calibri"/>
                  <w:sz w:val="16"/>
                  <w:szCs w:val="16"/>
                </w:rPr>
                <w:t>http://www.uma.es/media/files/sgc-programasdoctoradosuma-v2.pdf</w:t>
              </w:r>
            </w:hyperlink>
            <w:r w:rsidR="003A6FC9">
              <w:rPr>
                <w:rFonts w:ascii="Calibri" w:hAnsi="Calibri" w:cs="Calibri"/>
                <w:sz w:val="16"/>
                <w:szCs w:val="16"/>
              </w:rPr>
              <w:t xml:space="preserve">). </w:t>
            </w:r>
            <w:r w:rsidR="00B26FDD" w:rsidRPr="009061FA">
              <w:rPr>
                <w:rFonts w:ascii="Calibri" w:hAnsi="Calibri" w:cs="Calibri"/>
                <w:sz w:val="16"/>
                <w:szCs w:val="16"/>
              </w:rPr>
              <w:t xml:space="preserve">La composición de la CGC </w:t>
            </w:r>
            <w:r w:rsidR="00B26FDD">
              <w:rPr>
                <w:rFonts w:ascii="Calibri" w:hAnsi="Calibri" w:cs="Calibri"/>
                <w:sz w:val="16"/>
                <w:szCs w:val="16"/>
              </w:rPr>
              <w:t xml:space="preserve">no </w:t>
            </w:r>
            <w:r w:rsidR="00B26FDD" w:rsidRPr="009061FA">
              <w:rPr>
                <w:rFonts w:ascii="Calibri" w:hAnsi="Calibri" w:cs="Calibri"/>
                <w:sz w:val="16"/>
                <w:szCs w:val="16"/>
              </w:rPr>
              <w:t>se ha modificado desde su inicio a la actualidad,</w:t>
            </w:r>
            <w:r w:rsidR="00B26FDD">
              <w:rPr>
                <w:rFonts w:ascii="Calibri" w:hAnsi="Calibri" w:cs="Calibri"/>
                <w:sz w:val="16"/>
                <w:szCs w:val="16"/>
              </w:rPr>
              <w:t xml:space="preserve"> manteniéndose su conformación inicial (cuatro profesores del programa y un doctorando). La</w:t>
            </w:r>
            <w:r w:rsidR="00B26FDD" w:rsidRPr="001F574F">
              <w:rPr>
                <w:rFonts w:ascii="Calibri" w:hAnsi="Calibri" w:cs="Calibri"/>
                <w:sz w:val="16"/>
                <w:szCs w:val="16"/>
              </w:rPr>
              <w:t xml:space="preserve"> CGC del Programa de Doctorado de Psicología</w:t>
            </w:r>
            <w:r w:rsidR="00B26FDD">
              <w:rPr>
                <w:rFonts w:ascii="Calibri" w:hAnsi="Calibri" w:cs="Calibri"/>
                <w:sz w:val="16"/>
                <w:szCs w:val="16"/>
              </w:rPr>
              <w:t xml:space="preserve"> se ha reunido en dos ocasiones desde el momento de su constitución (</w:t>
            </w:r>
            <w:r w:rsidR="00B26FDD" w:rsidRPr="001F574F">
              <w:rPr>
                <w:rFonts w:ascii="Calibri" w:hAnsi="Calibri" w:cs="Calibri"/>
                <w:sz w:val="16"/>
                <w:szCs w:val="16"/>
              </w:rPr>
              <w:t xml:space="preserve">28 de abril </w:t>
            </w:r>
            <w:r w:rsidR="00B26FDD">
              <w:rPr>
                <w:rFonts w:ascii="Calibri" w:hAnsi="Calibri" w:cs="Calibri"/>
                <w:sz w:val="16"/>
                <w:szCs w:val="16"/>
              </w:rPr>
              <w:t xml:space="preserve">y </w:t>
            </w:r>
            <w:r w:rsidR="00B26FDD" w:rsidRPr="001F574F">
              <w:rPr>
                <w:rFonts w:ascii="Calibri" w:hAnsi="Calibri" w:cs="Calibri"/>
                <w:sz w:val="16"/>
                <w:szCs w:val="16"/>
              </w:rPr>
              <w:t xml:space="preserve">9 de junio </w:t>
            </w:r>
            <w:r w:rsidR="00B26FDD">
              <w:rPr>
                <w:rFonts w:ascii="Calibri" w:hAnsi="Calibri" w:cs="Calibri"/>
                <w:sz w:val="16"/>
                <w:szCs w:val="16"/>
              </w:rPr>
              <w:t xml:space="preserve">de </w:t>
            </w:r>
            <w:r w:rsidR="00B26FDD" w:rsidRPr="001F574F">
              <w:rPr>
                <w:rFonts w:ascii="Calibri" w:hAnsi="Calibri" w:cs="Calibri"/>
                <w:sz w:val="16"/>
                <w:szCs w:val="16"/>
              </w:rPr>
              <w:t>2015</w:t>
            </w:r>
            <w:r w:rsidR="00B26FDD">
              <w:rPr>
                <w:rFonts w:ascii="Calibri" w:hAnsi="Calibri" w:cs="Calibri"/>
                <w:sz w:val="16"/>
                <w:szCs w:val="16"/>
              </w:rPr>
              <w:t xml:space="preserve">). Durante este tiempo, la CGC ha </w:t>
            </w:r>
            <w:r w:rsidR="00B26FDD">
              <w:rPr>
                <w:rFonts w:ascii="Calibri" w:eastAsia="Calibri" w:hAnsi="Calibri" w:cs="Calibri"/>
                <w:sz w:val="16"/>
                <w:szCs w:val="16"/>
              </w:rPr>
              <w:t>realizado l</w:t>
            </w:r>
            <w:r w:rsidR="00F7036A" w:rsidRPr="006A461B">
              <w:rPr>
                <w:rFonts w:ascii="Calibri" w:eastAsia="Calibri" w:hAnsi="Calibri" w:cs="Calibri"/>
                <w:sz w:val="16"/>
                <w:szCs w:val="16"/>
              </w:rPr>
              <w:t>a Memoria de Resultados del S</w:t>
            </w:r>
            <w:r w:rsidR="00F7036A">
              <w:rPr>
                <w:rFonts w:ascii="Calibri" w:eastAsia="Calibri" w:hAnsi="Calibri" w:cs="Calibri"/>
                <w:sz w:val="16"/>
                <w:szCs w:val="16"/>
              </w:rPr>
              <w:t>istema de Garantía de Calidad (SG</w:t>
            </w:r>
            <w:r w:rsidR="00F7036A" w:rsidRPr="006A461B">
              <w:rPr>
                <w:rFonts w:ascii="Calibri" w:eastAsia="Calibri" w:hAnsi="Calibri" w:cs="Calibri"/>
                <w:sz w:val="16"/>
                <w:szCs w:val="16"/>
              </w:rPr>
              <w:t>C</w:t>
            </w:r>
            <w:r w:rsidR="00F7036A">
              <w:rPr>
                <w:rFonts w:ascii="Calibri" w:eastAsia="Calibri" w:hAnsi="Calibri" w:cs="Calibri"/>
                <w:sz w:val="16"/>
                <w:szCs w:val="16"/>
              </w:rPr>
              <w:t>)</w:t>
            </w:r>
            <w:r w:rsidR="00F7036A" w:rsidRPr="006A461B">
              <w:rPr>
                <w:rFonts w:ascii="Calibri" w:eastAsia="Calibri" w:hAnsi="Calibri" w:cs="Calibri"/>
                <w:sz w:val="16"/>
                <w:szCs w:val="16"/>
              </w:rPr>
              <w:t xml:space="preserve"> para los </w:t>
            </w:r>
            <w:r w:rsidR="00F7036A">
              <w:rPr>
                <w:rFonts w:ascii="Calibri" w:eastAsia="Calibri" w:hAnsi="Calibri" w:cs="Calibri"/>
                <w:sz w:val="16"/>
                <w:szCs w:val="16"/>
              </w:rPr>
              <w:t xml:space="preserve">dos </w:t>
            </w:r>
            <w:r w:rsidR="00F7036A" w:rsidRPr="006A461B">
              <w:rPr>
                <w:rFonts w:ascii="Calibri" w:eastAsia="Calibri" w:hAnsi="Calibri" w:cs="Calibri"/>
                <w:sz w:val="16"/>
                <w:szCs w:val="16"/>
              </w:rPr>
              <w:t xml:space="preserve">cursos académicos desde la implantación del título, </w:t>
            </w:r>
            <w:r w:rsidR="00F7036A">
              <w:rPr>
                <w:rFonts w:ascii="Calibri" w:eastAsia="Calibri" w:hAnsi="Calibri" w:cs="Calibri"/>
                <w:sz w:val="16"/>
                <w:szCs w:val="16"/>
              </w:rPr>
              <w:t xml:space="preserve">encontrándose </w:t>
            </w:r>
            <w:r w:rsidR="00F7036A" w:rsidRPr="006A461B">
              <w:rPr>
                <w:rFonts w:ascii="Calibri" w:eastAsia="Calibri" w:hAnsi="Calibri" w:cs="Calibri"/>
                <w:sz w:val="16"/>
                <w:szCs w:val="16"/>
              </w:rPr>
              <w:t>p</w:t>
            </w:r>
            <w:r w:rsidR="00F7036A">
              <w:rPr>
                <w:rFonts w:ascii="Calibri" w:eastAsia="Calibri" w:hAnsi="Calibri" w:cs="Calibri"/>
                <w:sz w:val="16"/>
                <w:szCs w:val="16"/>
              </w:rPr>
              <w:t xml:space="preserve">ublicadas en la página web del Programa de Doctorado en </w:t>
            </w:r>
            <w:r w:rsidR="00F7036A" w:rsidRPr="006A461B">
              <w:rPr>
                <w:rFonts w:ascii="Calibri" w:eastAsia="Calibri" w:hAnsi="Calibri" w:cs="Calibri"/>
                <w:sz w:val="16"/>
                <w:szCs w:val="16"/>
              </w:rPr>
              <w:t>Psicología.</w:t>
            </w:r>
            <w:r w:rsidR="00F7036A">
              <w:rPr>
                <w:rFonts w:ascii="Calibri" w:eastAsia="Calibri" w:hAnsi="Calibri" w:cs="Calibri"/>
                <w:sz w:val="16"/>
                <w:szCs w:val="16"/>
              </w:rPr>
              <w:t xml:space="preserve"> </w:t>
            </w:r>
            <w:r w:rsidR="00F7036A" w:rsidRPr="006A461B">
              <w:rPr>
                <w:rFonts w:ascii="Calibri" w:eastAsia="Calibri" w:hAnsi="Calibri" w:cs="Calibri"/>
                <w:sz w:val="16"/>
                <w:szCs w:val="16"/>
              </w:rPr>
              <w:t>Toda la documentación del SGC se encuentra registrada en una aplicación informática (</w:t>
            </w:r>
            <w:hyperlink r:id="rId36" w:history="1">
              <w:r w:rsidR="008D38A3" w:rsidRPr="00DF604D">
                <w:rPr>
                  <w:rStyle w:val="Hipervnculo"/>
                  <w:rFonts w:asciiTheme="minorHAnsi" w:hAnsiTheme="minorHAnsi"/>
                  <w:sz w:val="16"/>
                  <w:szCs w:val="16"/>
                </w:rPr>
                <w:t>https://drive.google.com/drive/u/1/folders/0B618zq0cMFbMMGh0eUdXTFFWOGs</w:t>
              </w:r>
            </w:hyperlink>
            <w:r w:rsidR="008D38A3" w:rsidRPr="008D38A3">
              <w:rPr>
                <w:rStyle w:val="Hipervnculo"/>
                <w:rFonts w:ascii="Calibri" w:eastAsia="Calibri" w:hAnsi="Calibri" w:cs="Calibri"/>
                <w:color w:val="auto"/>
                <w:sz w:val="16"/>
                <w:szCs w:val="16"/>
                <w:u w:val="none"/>
              </w:rPr>
              <w:t>).</w:t>
            </w:r>
            <w:r w:rsidR="003F7364">
              <w:rPr>
                <w:rFonts w:ascii="Calibri" w:eastAsia="Calibri" w:hAnsi="Calibri" w:cs="Calibri"/>
                <w:sz w:val="16"/>
                <w:szCs w:val="16"/>
              </w:rPr>
              <w:t xml:space="preserve">) a la que tiene acceso la </w:t>
            </w:r>
            <w:r w:rsidR="00F7036A">
              <w:rPr>
                <w:rFonts w:ascii="Calibri" w:eastAsia="Calibri" w:hAnsi="Calibri" w:cs="Calibri"/>
                <w:sz w:val="16"/>
                <w:szCs w:val="16"/>
              </w:rPr>
              <w:t xml:space="preserve">CGC. </w:t>
            </w:r>
            <w:r w:rsidR="00F7036A" w:rsidRPr="006A461B">
              <w:rPr>
                <w:rFonts w:ascii="Calibri" w:eastAsia="Calibri" w:hAnsi="Calibri" w:cs="Calibri"/>
                <w:sz w:val="16"/>
                <w:szCs w:val="16"/>
              </w:rPr>
              <w:t xml:space="preserve">En la web del </w:t>
            </w:r>
            <w:r w:rsidR="00F7036A">
              <w:rPr>
                <w:rFonts w:ascii="Calibri" w:eastAsia="Calibri" w:hAnsi="Calibri" w:cs="Calibri"/>
                <w:sz w:val="16"/>
                <w:szCs w:val="16"/>
              </w:rPr>
              <w:t xml:space="preserve">Programa de Doctorado se </w:t>
            </w:r>
            <w:r w:rsidR="00F7036A" w:rsidRPr="006A461B">
              <w:rPr>
                <w:rFonts w:ascii="Calibri" w:eastAsia="Calibri" w:hAnsi="Calibri" w:cs="Calibri"/>
                <w:sz w:val="16"/>
                <w:szCs w:val="16"/>
              </w:rPr>
              <w:t>difunde la información del SGC que se considera pública (</w:t>
            </w:r>
            <w:hyperlink r:id="rId37" w:history="1">
              <w:r w:rsidR="00F7036A" w:rsidRPr="005B77D5">
                <w:rPr>
                  <w:rStyle w:val="Hipervnculo"/>
                  <w:rFonts w:ascii="Calibri" w:eastAsia="Calibri" w:hAnsi="Calibri" w:cs="Calibri"/>
                  <w:sz w:val="16"/>
                  <w:szCs w:val="16"/>
                </w:rPr>
                <w:t>http://www.uma.es/doctorado-psicologia/cms/menu/calidad/</w:t>
              </w:r>
            </w:hyperlink>
            <w:r w:rsidR="00F7036A">
              <w:rPr>
                <w:rFonts w:ascii="Calibri" w:eastAsia="Calibri" w:hAnsi="Calibri" w:cs="Calibri"/>
                <w:sz w:val="16"/>
                <w:szCs w:val="16"/>
              </w:rPr>
              <w:t>).</w:t>
            </w:r>
          </w:p>
          <w:p w:rsidR="00F7036A" w:rsidRDefault="00F7036A" w:rsidP="001F574F">
            <w:pPr>
              <w:pStyle w:val="Normal1"/>
              <w:spacing w:after="0" w:line="240" w:lineRule="auto"/>
              <w:jc w:val="both"/>
              <w:rPr>
                <w:rFonts w:ascii="Calibri" w:hAnsi="Calibri" w:cs="Calibri"/>
                <w:sz w:val="16"/>
                <w:szCs w:val="16"/>
              </w:rPr>
            </w:pPr>
          </w:p>
          <w:p w:rsidR="008B0AC8" w:rsidRDefault="008B0AC8" w:rsidP="001F574F">
            <w:pPr>
              <w:pStyle w:val="Normal1"/>
              <w:spacing w:after="0" w:line="240" w:lineRule="auto"/>
              <w:jc w:val="both"/>
              <w:rPr>
                <w:rFonts w:ascii="Calibri" w:hAnsi="Calibri" w:cs="Calibri"/>
                <w:sz w:val="16"/>
                <w:szCs w:val="16"/>
              </w:rPr>
            </w:pPr>
            <w:r w:rsidRPr="008B0AC8">
              <w:rPr>
                <w:rFonts w:ascii="Calibri" w:hAnsi="Calibri" w:cs="Calibri"/>
                <w:b/>
                <w:sz w:val="16"/>
                <w:szCs w:val="16"/>
                <w:u w:val="single"/>
              </w:rPr>
              <w:t>Grado de cumplimiento en el despliegue e implantación de todos los procedimientos incluidos en la Memoria de Verificación</w:t>
            </w:r>
            <w:r w:rsidR="00286710">
              <w:rPr>
                <w:rFonts w:ascii="Calibri" w:hAnsi="Calibri" w:cs="Calibri"/>
                <w:b/>
                <w:sz w:val="16"/>
                <w:szCs w:val="16"/>
                <w:u w:val="single"/>
              </w:rPr>
              <w:t>.</w:t>
            </w:r>
          </w:p>
          <w:p w:rsidR="00EF096C" w:rsidRPr="00D959A8" w:rsidRDefault="008B0AC8" w:rsidP="00EF096C">
            <w:pPr>
              <w:pStyle w:val="Normal1"/>
              <w:spacing w:after="0" w:line="240" w:lineRule="auto"/>
              <w:jc w:val="both"/>
              <w:rPr>
                <w:rFonts w:ascii="Calibri" w:hAnsi="Calibri" w:cs="Calibri"/>
                <w:sz w:val="16"/>
                <w:szCs w:val="16"/>
              </w:rPr>
            </w:pPr>
            <w:r w:rsidRPr="008B0AC8">
              <w:rPr>
                <w:rFonts w:ascii="Calibri" w:hAnsi="Calibri" w:cs="Calibri"/>
                <w:sz w:val="16"/>
                <w:szCs w:val="16"/>
              </w:rPr>
              <w:t xml:space="preserve">Se está cumpliendo el proyecto inicial establecido según la Memoria de Verificación. </w:t>
            </w:r>
            <w:r>
              <w:rPr>
                <w:rFonts w:ascii="Calibri" w:hAnsi="Calibri" w:cs="Calibri"/>
                <w:sz w:val="16"/>
                <w:szCs w:val="16"/>
              </w:rPr>
              <w:t>L</w:t>
            </w:r>
            <w:r w:rsidRPr="008B0AC8">
              <w:rPr>
                <w:rFonts w:ascii="Calibri" w:hAnsi="Calibri" w:cs="Calibri"/>
                <w:sz w:val="16"/>
                <w:szCs w:val="16"/>
              </w:rPr>
              <w:t xml:space="preserve">a CGC realiza un seguimiento </w:t>
            </w:r>
            <w:r>
              <w:rPr>
                <w:rFonts w:ascii="Calibri" w:hAnsi="Calibri" w:cs="Calibri"/>
                <w:sz w:val="16"/>
                <w:szCs w:val="16"/>
              </w:rPr>
              <w:t xml:space="preserve">semestral </w:t>
            </w:r>
            <w:r w:rsidRPr="008B0AC8">
              <w:rPr>
                <w:rFonts w:ascii="Calibri" w:hAnsi="Calibri" w:cs="Calibri"/>
                <w:sz w:val="16"/>
                <w:szCs w:val="16"/>
              </w:rPr>
              <w:t xml:space="preserve">del </w:t>
            </w:r>
            <w:r>
              <w:rPr>
                <w:rFonts w:ascii="Calibri" w:hAnsi="Calibri" w:cs="Calibri"/>
                <w:sz w:val="16"/>
                <w:szCs w:val="16"/>
              </w:rPr>
              <w:t>s</w:t>
            </w:r>
            <w:r w:rsidRPr="008B0AC8">
              <w:rPr>
                <w:rFonts w:ascii="Calibri" w:hAnsi="Calibri" w:cs="Calibri"/>
                <w:sz w:val="16"/>
                <w:szCs w:val="16"/>
              </w:rPr>
              <w:t>istema (</w:t>
            </w:r>
            <w:r w:rsidR="00965414">
              <w:rPr>
                <w:rFonts w:ascii="Calibri" w:hAnsi="Calibri" w:cs="Calibri"/>
                <w:sz w:val="16"/>
                <w:szCs w:val="16"/>
              </w:rPr>
              <w:t>2 reuniones anuales</w:t>
            </w:r>
            <w:r w:rsidRPr="008B0AC8">
              <w:rPr>
                <w:rFonts w:ascii="Calibri" w:hAnsi="Calibri" w:cs="Calibri"/>
                <w:sz w:val="16"/>
                <w:szCs w:val="16"/>
              </w:rPr>
              <w:t xml:space="preserve"> de la Comisión</w:t>
            </w:r>
            <w:r>
              <w:rPr>
                <w:rFonts w:ascii="Calibri" w:hAnsi="Calibri" w:cs="Calibri"/>
                <w:sz w:val="16"/>
                <w:szCs w:val="16"/>
              </w:rPr>
              <w:t xml:space="preserve">), haciéndose </w:t>
            </w:r>
            <w:r w:rsidRPr="008B0AC8">
              <w:rPr>
                <w:rFonts w:ascii="Calibri" w:hAnsi="Calibri" w:cs="Calibri"/>
                <w:sz w:val="16"/>
                <w:szCs w:val="16"/>
              </w:rPr>
              <w:t xml:space="preserve">una revisión anual del mismo que queda reflejada en la Memoria de Resultados del SGC. </w:t>
            </w:r>
            <w:r w:rsidR="00EF096C">
              <w:rPr>
                <w:rFonts w:ascii="Calibri" w:hAnsi="Calibri" w:cs="Calibri"/>
                <w:sz w:val="16"/>
                <w:szCs w:val="16"/>
              </w:rPr>
              <w:t>El análisis realizado por la CGC durante los dos primeros cursos académicos de implantación del título, se han basado en estos seis procesos</w:t>
            </w:r>
            <w:r w:rsidR="00AF34BE">
              <w:rPr>
                <w:rFonts w:ascii="Calibri" w:hAnsi="Calibri" w:cs="Calibri"/>
                <w:sz w:val="16"/>
                <w:szCs w:val="16"/>
              </w:rPr>
              <w:t>:</w:t>
            </w:r>
            <w:r w:rsidR="00EF096C">
              <w:rPr>
                <w:rFonts w:ascii="Calibri" w:hAnsi="Calibri" w:cs="Calibri"/>
                <w:sz w:val="16"/>
                <w:szCs w:val="16"/>
              </w:rPr>
              <w:t xml:space="preserve"> </w:t>
            </w:r>
          </w:p>
          <w:p w:rsidR="00EF096C" w:rsidRPr="00994BA5" w:rsidRDefault="00EF096C" w:rsidP="00501734">
            <w:pPr>
              <w:pStyle w:val="Normal1"/>
              <w:numPr>
                <w:ilvl w:val="0"/>
                <w:numId w:val="21"/>
              </w:numPr>
              <w:spacing w:after="0" w:line="240" w:lineRule="auto"/>
              <w:jc w:val="both"/>
              <w:rPr>
                <w:rFonts w:ascii="Calibri" w:hAnsi="Calibri"/>
                <w:color w:val="auto"/>
                <w:sz w:val="16"/>
                <w:szCs w:val="16"/>
              </w:rPr>
            </w:pPr>
            <w:r w:rsidRPr="00994BA5">
              <w:rPr>
                <w:rFonts w:ascii="Calibri" w:hAnsi="Calibri"/>
                <w:color w:val="auto"/>
                <w:sz w:val="16"/>
                <w:szCs w:val="16"/>
              </w:rPr>
              <w:t>Procedimiento para el análisis de la satisfacción de los colectivos implicados en el Programa de Doctorado</w:t>
            </w:r>
          </w:p>
          <w:p w:rsidR="00EF096C" w:rsidRPr="00994BA5" w:rsidRDefault="00EF096C" w:rsidP="00501734">
            <w:pPr>
              <w:pStyle w:val="Normal1"/>
              <w:numPr>
                <w:ilvl w:val="0"/>
                <w:numId w:val="21"/>
              </w:numPr>
              <w:spacing w:after="0" w:line="240" w:lineRule="auto"/>
              <w:jc w:val="both"/>
              <w:rPr>
                <w:rFonts w:ascii="Calibri" w:hAnsi="Calibri"/>
                <w:color w:val="auto"/>
                <w:sz w:val="16"/>
                <w:szCs w:val="16"/>
              </w:rPr>
            </w:pPr>
            <w:r w:rsidRPr="00994BA5">
              <w:rPr>
                <w:rFonts w:ascii="Calibri" w:hAnsi="Calibri"/>
                <w:color w:val="auto"/>
                <w:sz w:val="16"/>
                <w:szCs w:val="16"/>
              </w:rPr>
              <w:t>Procedimiento para valorar el progreso de la formación doctoral y análisis de los resultados académicos del Programa de Doctorado</w:t>
            </w:r>
          </w:p>
          <w:p w:rsidR="00EF096C" w:rsidRPr="00994BA5" w:rsidRDefault="00EF096C" w:rsidP="00501734">
            <w:pPr>
              <w:pStyle w:val="Normal1"/>
              <w:numPr>
                <w:ilvl w:val="0"/>
                <w:numId w:val="21"/>
              </w:numPr>
              <w:spacing w:after="0" w:line="240" w:lineRule="auto"/>
              <w:jc w:val="both"/>
              <w:rPr>
                <w:rFonts w:ascii="Calibri" w:hAnsi="Calibri"/>
                <w:color w:val="auto"/>
                <w:sz w:val="16"/>
                <w:szCs w:val="16"/>
              </w:rPr>
            </w:pPr>
            <w:r w:rsidRPr="00994BA5">
              <w:rPr>
                <w:rFonts w:ascii="Calibri" w:hAnsi="Calibri"/>
                <w:color w:val="auto"/>
                <w:sz w:val="16"/>
                <w:szCs w:val="16"/>
              </w:rPr>
              <w:t>Procedimiento para la gestión de las sugerencias y reclamaciones</w:t>
            </w:r>
          </w:p>
          <w:p w:rsidR="00EF096C" w:rsidRPr="00994BA5" w:rsidRDefault="00EF096C" w:rsidP="00501734">
            <w:pPr>
              <w:pStyle w:val="Normal1"/>
              <w:numPr>
                <w:ilvl w:val="0"/>
                <w:numId w:val="21"/>
              </w:numPr>
              <w:spacing w:after="0" w:line="240" w:lineRule="auto"/>
              <w:jc w:val="both"/>
              <w:rPr>
                <w:rFonts w:ascii="Calibri" w:hAnsi="Calibri"/>
                <w:color w:val="auto"/>
                <w:sz w:val="16"/>
                <w:szCs w:val="16"/>
              </w:rPr>
            </w:pPr>
            <w:r w:rsidRPr="00994BA5">
              <w:rPr>
                <w:rFonts w:ascii="Calibri" w:hAnsi="Calibri"/>
                <w:color w:val="auto"/>
                <w:sz w:val="16"/>
                <w:szCs w:val="16"/>
              </w:rPr>
              <w:t>Procedimiento para el análisis de los programas de movilidad</w:t>
            </w:r>
          </w:p>
          <w:p w:rsidR="00EF096C" w:rsidRPr="00994BA5" w:rsidRDefault="00EF096C" w:rsidP="00501734">
            <w:pPr>
              <w:pStyle w:val="Normal1"/>
              <w:numPr>
                <w:ilvl w:val="0"/>
                <w:numId w:val="21"/>
              </w:numPr>
              <w:tabs>
                <w:tab w:val="left" w:pos="3133"/>
              </w:tabs>
              <w:spacing w:after="0" w:line="240" w:lineRule="auto"/>
              <w:jc w:val="both"/>
              <w:rPr>
                <w:rFonts w:ascii="Calibri" w:hAnsi="Calibri"/>
                <w:color w:val="auto"/>
                <w:sz w:val="16"/>
                <w:szCs w:val="16"/>
              </w:rPr>
            </w:pPr>
            <w:r w:rsidRPr="00994BA5">
              <w:rPr>
                <w:rFonts w:ascii="Calibri" w:hAnsi="Calibri"/>
                <w:color w:val="auto"/>
                <w:sz w:val="16"/>
                <w:szCs w:val="16"/>
              </w:rPr>
              <w:t>Procedimiento para la difusión de la información</w:t>
            </w:r>
          </w:p>
          <w:p w:rsidR="00EF096C" w:rsidRDefault="00EF096C" w:rsidP="00501734">
            <w:pPr>
              <w:pStyle w:val="Normal1"/>
              <w:numPr>
                <w:ilvl w:val="0"/>
                <w:numId w:val="21"/>
              </w:numPr>
              <w:spacing w:after="120" w:line="240" w:lineRule="auto"/>
              <w:jc w:val="both"/>
              <w:rPr>
                <w:rFonts w:ascii="Calibri" w:hAnsi="Calibri"/>
                <w:color w:val="auto"/>
                <w:sz w:val="16"/>
                <w:szCs w:val="16"/>
              </w:rPr>
            </w:pPr>
            <w:r w:rsidRPr="00994BA5">
              <w:rPr>
                <w:rFonts w:ascii="Calibri" w:hAnsi="Calibri"/>
                <w:color w:val="auto"/>
                <w:sz w:val="16"/>
                <w:szCs w:val="16"/>
              </w:rPr>
              <w:t>Procedimiento para medir y analizar la inserción laboral</w:t>
            </w:r>
          </w:p>
          <w:p w:rsidR="009B2C0A" w:rsidRDefault="009B2C0A" w:rsidP="009B2C0A">
            <w:pPr>
              <w:pStyle w:val="Normal1"/>
              <w:spacing w:after="120" w:line="240" w:lineRule="auto"/>
              <w:jc w:val="both"/>
              <w:rPr>
                <w:rFonts w:ascii="Calibri" w:hAnsi="Calibri"/>
                <w:color w:val="auto"/>
                <w:sz w:val="16"/>
                <w:szCs w:val="16"/>
              </w:rPr>
            </w:pPr>
            <w:r>
              <w:rPr>
                <w:rFonts w:ascii="Calibri" w:hAnsi="Calibri"/>
                <w:color w:val="auto"/>
                <w:sz w:val="16"/>
                <w:szCs w:val="16"/>
              </w:rPr>
              <w:t>De los seis procesos, se encuentran implantados en su totalidad la mayor parte de ellos. No obstante, el procedimiento 2 “</w:t>
            </w:r>
            <w:r w:rsidRPr="00994BA5">
              <w:rPr>
                <w:rFonts w:ascii="Calibri" w:hAnsi="Calibri"/>
                <w:color w:val="auto"/>
                <w:sz w:val="16"/>
                <w:szCs w:val="16"/>
              </w:rPr>
              <w:t>Procedimiento para valorar el progreso de la formación doctoral y análisis de los resultados académicos del Programa de Doctorado</w:t>
            </w:r>
            <w:r>
              <w:rPr>
                <w:rFonts w:ascii="Calibri" w:hAnsi="Calibri"/>
                <w:color w:val="auto"/>
                <w:sz w:val="16"/>
                <w:szCs w:val="16"/>
              </w:rPr>
              <w:t>” y el procedimiento 6 “</w:t>
            </w:r>
            <w:r w:rsidRPr="00994BA5">
              <w:rPr>
                <w:rFonts w:ascii="Calibri" w:hAnsi="Calibri"/>
                <w:color w:val="auto"/>
                <w:sz w:val="16"/>
                <w:szCs w:val="16"/>
              </w:rPr>
              <w:t xml:space="preserve">Procedimiento para medir y </w:t>
            </w:r>
            <w:r w:rsidRPr="00994BA5">
              <w:rPr>
                <w:rFonts w:ascii="Calibri" w:hAnsi="Calibri"/>
                <w:color w:val="auto"/>
                <w:sz w:val="16"/>
                <w:szCs w:val="16"/>
              </w:rPr>
              <w:lastRenderedPageBreak/>
              <w:t>analizar la inserción laboral</w:t>
            </w:r>
            <w:r>
              <w:rPr>
                <w:rFonts w:ascii="Calibri" w:hAnsi="Calibri"/>
                <w:color w:val="auto"/>
                <w:sz w:val="16"/>
                <w:szCs w:val="16"/>
              </w:rPr>
              <w:t xml:space="preserve">” no se han podido implantar en su totalidad, ya que todavía no ha finalizado la primera promoción de estudiantes del Programa de Doctorado y no se dispone de la información necesaria. </w:t>
            </w:r>
          </w:p>
          <w:p w:rsidR="009061FA" w:rsidRPr="009061FA" w:rsidRDefault="009061FA" w:rsidP="009061FA">
            <w:pPr>
              <w:pStyle w:val="Normal1"/>
              <w:spacing w:after="0" w:line="240" w:lineRule="auto"/>
              <w:jc w:val="both"/>
              <w:rPr>
                <w:rFonts w:ascii="Calibri" w:hAnsi="Calibri" w:cs="Calibri"/>
                <w:sz w:val="16"/>
                <w:szCs w:val="16"/>
              </w:rPr>
            </w:pPr>
            <w:r w:rsidRPr="00286710">
              <w:rPr>
                <w:rFonts w:ascii="Calibri" w:hAnsi="Calibri" w:cs="Calibri"/>
                <w:b/>
                <w:sz w:val="16"/>
                <w:szCs w:val="16"/>
                <w:u w:val="single"/>
              </w:rPr>
              <w:t>Contribución y utilidad de la información del SGC a la mejora del título</w:t>
            </w:r>
            <w:r w:rsidRPr="009061FA">
              <w:rPr>
                <w:rFonts w:ascii="Calibri" w:hAnsi="Calibri" w:cs="Calibri"/>
                <w:sz w:val="16"/>
                <w:szCs w:val="16"/>
              </w:rPr>
              <w:t>.</w:t>
            </w:r>
          </w:p>
          <w:p w:rsidR="009061FA" w:rsidRPr="009061FA" w:rsidRDefault="009061FA" w:rsidP="009061FA">
            <w:pPr>
              <w:pStyle w:val="Normal1"/>
              <w:spacing w:after="0" w:line="240" w:lineRule="auto"/>
              <w:jc w:val="both"/>
              <w:rPr>
                <w:rFonts w:ascii="Calibri" w:hAnsi="Calibri" w:cs="Calibri"/>
                <w:sz w:val="16"/>
                <w:szCs w:val="16"/>
              </w:rPr>
            </w:pPr>
            <w:r w:rsidRPr="009061FA">
              <w:rPr>
                <w:rFonts w:ascii="Calibri" w:hAnsi="Calibri" w:cs="Calibri"/>
                <w:sz w:val="16"/>
                <w:szCs w:val="16"/>
              </w:rPr>
              <w:t xml:space="preserve">Con la revisión anual del SGC se revisan los procedimientos que conforman el </w:t>
            </w:r>
            <w:r w:rsidR="009034DA">
              <w:rPr>
                <w:rFonts w:ascii="Calibri" w:hAnsi="Calibri" w:cs="Calibri"/>
                <w:sz w:val="16"/>
                <w:szCs w:val="16"/>
              </w:rPr>
              <w:t>SGC</w:t>
            </w:r>
            <w:r w:rsidRPr="009061FA">
              <w:rPr>
                <w:rFonts w:ascii="Calibri" w:hAnsi="Calibri" w:cs="Calibri"/>
                <w:sz w:val="16"/>
                <w:szCs w:val="16"/>
              </w:rPr>
              <w:t xml:space="preserve"> y, en su caso, se actualizan y mejoran.  La valoración de los logros que ha alcanzado el título y el análisis de los indicadores son tenidos en cuenta para la toma de decisiones del título y la planificación de acciones de mejora o medidas preventivas del mismo.</w:t>
            </w:r>
          </w:p>
          <w:p w:rsidR="009061FA" w:rsidRPr="009061FA" w:rsidRDefault="009061FA" w:rsidP="009061FA">
            <w:pPr>
              <w:pStyle w:val="Normal1"/>
              <w:spacing w:after="0" w:line="240" w:lineRule="auto"/>
              <w:jc w:val="both"/>
              <w:rPr>
                <w:rFonts w:ascii="Calibri" w:hAnsi="Calibri" w:cs="Calibri"/>
                <w:sz w:val="16"/>
                <w:szCs w:val="16"/>
              </w:rPr>
            </w:pPr>
          </w:p>
          <w:p w:rsidR="009061FA" w:rsidRPr="009034DA" w:rsidRDefault="009061FA" w:rsidP="009061FA">
            <w:pPr>
              <w:pStyle w:val="Normal1"/>
              <w:spacing w:after="0" w:line="240" w:lineRule="auto"/>
              <w:jc w:val="both"/>
              <w:rPr>
                <w:rFonts w:ascii="Calibri" w:hAnsi="Calibri" w:cs="Calibri"/>
                <w:b/>
                <w:sz w:val="16"/>
                <w:szCs w:val="16"/>
                <w:u w:val="single"/>
              </w:rPr>
            </w:pPr>
            <w:r w:rsidRPr="009034DA">
              <w:rPr>
                <w:rFonts w:ascii="Calibri" w:hAnsi="Calibri" w:cs="Calibri"/>
                <w:b/>
                <w:sz w:val="16"/>
                <w:szCs w:val="16"/>
                <w:u w:val="single"/>
              </w:rPr>
              <w:t>Dinámica de funcionamiento de la Comisión de Garantía de la Calidad y cambios significativos.</w:t>
            </w:r>
          </w:p>
          <w:p w:rsidR="000511F2" w:rsidRDefault="000511F2" w:rsidP="000511F2">
            <w:pPr>
              <w:pStyle w:val="Normal1"/>
              <w:spacing w:after="0" w:line="240" w:lineRule="auto"/>
              <w:jc w:val="both"/>
              <w:rPr>
                <w:rFonts w:ascii="Calibri" w:hAnsi="Calibri" w:cs="Calibri"/>
                <w:sz w:val="16"/>
                <w:szCs w:val="16"/>
                <w:lang w:val="es-ES"/>
              </w:rPr>
            </w:pPr>
            <w:r>
              <w:rPr>
                <w:rFonts w:ascii="Calibri" w:hAnsi="Calibri" w:cs="Calibri"/>
                <w:sz w:val="16"/>
                <w:szCs w:val="16"/>
                <w:lang w:val="es-ES"/>
              </w:rPr>
              <w:t>Según figura en el estatuto de los miembros de la CGC, l</w:t>
            </w:r>
            <w:r w:rsidRPr="000511F2">
              <w:rPr>
                <w:rFonts w:ascii="Calibri" w:hAnsi="Calibri" w:cs="Calibri"/>
                <w:sz w:val="16"/>
                <w:szCs w:val="16"/>
                <w:lang w:val="es-ES"/>
              </w:rPr>
              <w:t>os miembros de la Comisión de Garantía de la Calidad actuarán bajo los criterios de imparcialidad y objetividad, velando en cualquier caso por la garantía de publicidad de los trabajos, informes y recomendaciones que se adopten en las sesiones y reuniones, ordinarias y extraordinarias.</w:t>
            </w:r>
          </w:p>
          <w:p w:rsidR="00DE667A" w:rsidRDefault="00DE667A" w:rsidP="000511F2">
            <w:pPr>
              <w:pStyle w:val="Normal1"/>
              <w:spacing w:after="0" w:line="240" w:lineRule="auto"/>
              <w:jc w:val="both"/>
              <w:rPr>
                <w:rFonts w:ascii="Calibri" w:hAnsi="Calibri" w:cs="Calibri"/>
                <w:sz w:val="16"/>
                <w:szCs w:val="16"/>
                <w:lang w:val="es-ES"/>
              </w:rPr>
            </w:pPr>
          </w:p>
          <w:p w:rsidR="000C0004" w:rsidRPr="000C0004" w:rsidRDefault="000C0004" w:rsidP="000C0004">
            <w:pPr>
              <w:pStyle w:val="Normal1"/>
              <w:spacing w:after="0" w:line="240" w:lineRule="auto"/>
              <w:jc w:val="both"/>
              <w:rPr>
                <w:rFonts w:ascii="Calibri" w:hAnsi="Calibri" w:cs="Calibri"/>
                <w:sz w:val="16"/>
                <w:szCs w:val="16"/>
              </w:rPr>
            </w:pPr>
            <w:r w:rsidRPr="00DE667A">
              <w:rPr>
                <w:rFonts w:ascii="Calibri" w:hAnsi="Calibri" w:cs="Calibri"/>
                <w:sz w:val="16"/>
                <w:szCs w:val="16"/>
                <w:u w:val="single"/>
              </w:rPr>
              <w:t>Las funciones de esta Comisión, fijadas en su Reglamento, son las siguientes</w:t>
            </w:r>
            <w:r w:rsidRPr="000C0004">
              <w:rPr>
                <w:rFonts w:ascii="Calibri" w:hAnsi="Calibri" w:cs="Calibri"/>
                <w:sz w:val="16"/>
                <w:szCs w:val="16"/>
              </w:rPr>
              <w:t>:</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Propiciar la mejora continua del Programa de Doctorado.</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Contribuir a superar el proceso de verificación y acreditación del Programa</w:t>
            </w:r>
            <w:r>
              <w:rPr>
                <w:rFonts w:ascii="Calibri" w:hAnsi="Calibri" w:cs="Calibri"/>
                <w:sz w:val="16"/>
                <w:szCs w:val="16"/>
              </w:rPr>
              <w:t xml:space="preserve"> </w:t>
            </w:r>
            <w:r w:rsidRPr="00A6275D">
              <w:rPr>
                <w:rFonts w:ascii="Calibri" w:hAnsi="Calibri" w:cs="Calibri"/>
                <w:sz w:val="16"/>
                <w:szCs w:val="16"/>
              </w:rPr>
              <w:t>de Doctorado.</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Validar el modelo del Sistema de Garantía de la Calidad del Programa de</w:t>
            </w:r>
            <w:r>
              <w:rPr>
                <w:rFonts w:ascii="Calibri" w:hAnsi="Calibri" w:cs="Calibri"/>
                <w:sz w:val="16"/>
                <w:szCs w:val="16"/>
              </w:rPr>
              <w:t xml:space="preserve"> </w:t>
            </w:r>
            <w:r w:rsidRPr="00A6275D">
              <w:rPr>
                <w:rFonts w:ascii="Calibri" w:hAnsi="Calibri" w:cs="Calibri"/>
                <w:sz w:val="16"/>
                <w:szCs w:val="16"/>
              </w:rPr>
              <w:t>Doctorado.</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Implicar a todas las partes interesadas en los procedimientos de recogida de información pertinentes asegurando la máxima participación.</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Velar para que la eficacia, eficiencia y transparencia sean los principios de</w:t>
            </w:r>
            <w:r>
              <w:rPr>
                <w:rFonts w:ascii="Calibri" w:hAnsi="Calibri" w:cs="Calibri"/>
                <w:sz w:val="16"/>
                <w:szCs w:val="16"/>
              </w:rPr>
              <w:t xml:space="preserve"> </w:t>
            </w:r>
            <w:r w:rsidRPr="00A6275D">
              <w:rPr>
                <w:rFonts w:ascii="Calibri" w:hAnsi="Calibri" w:cs="Calibri"/>
                <w:sz w:val="16"/>
                <w:szCs w:val="16"/>
              </w:rPr>
              <w:t>gestión del Programa de Doctorado.</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Analizar los resultados del Programa de Doctorado.</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Elaborar un Informe Anual sobre los resultados del Programa de Doctorado.</w:t>
            </w:r>
            <w:r>
              <w:rPr>
                <w:rFonts w:ascii="Calibri" w:hAnsi="Calibri" w:cs="Calibri"/>
                <w:sz w:val="16"/>
                <w:szCs w:val="16"/>
              </w:rPr>
              <w:t xml:space="preserve"> </w:t>
            </w:r>
            <w:r w:rsidRPr="00A6275D">
              <w:rPr>
                <w:rFonts w:ascii="Calibri" w:hAnsi="Calibri" w:cs="Calibri"/>
                <w:sz w:val="16"/>
                <w:szCs w:val="16"/>
              </w:rPr>
              <w:t>En este informe se realizará un análisis del seguimiento llevado a cabo, una</w:t>
            </w:r>
            <w:r>
              <w:rPr>
                <w:rFonts w:ascii="Calibri" w:hAnsi="Calibri" w:cs="Calibri"/>
                <w:sz w:val="16"/>
                <w:szCs w:val="16"/>
              </w:rPr>
              <w:t xml:space="preserve"> </w:t>
            </w:r>
            <w:r w:rsidRPr="00A6275D">
              <w:rPr>
                <w:rFonts w:ascii="Calibri" w:hAnsi="Calibri" w:cs="Calibri"/>
                <w:sz w:val="16"/>
                <w:szCs w:val="16"/>
              </w:rPr>
              <w:t>evaluación de los resultados obtenidos y se definirán los nuevos objetivos</w:t>
            </w:r>
            <w:r>
              <w:rPr>
                <w:rFonts w:ascii="Calibri" w:hAnsi="Calibri" w:cs="Calibri"/>
                <w:sz w:val="16"/>
                <w:szCs w:val="16"/>
              </w:rPr>
              <w:t xml:space="preserve"> </w:t>
            </w:r>
            <w:r w:rsidRPr="00A6275D">
              <w:rPr>
                <w:rFonts w:ascii="Calibri" w:hAnsi="Calibri" w:cs="Calibri"/>
                <w:sz w:val="16"/>
                <w:szCs w:val="16"/>
              </w:rPr>
              <w:t>de calidad y las nuevas acciones de mejora (Plan de Mejora). Este informe</w:t>
            </w:r>
            <w:r>
              <w:rPr>
                <w:rFonts w:ascii="Calibri" w:hAnsi="Calibri" w:cs="Calibri"/>
                <w:sz w:val="16"/>
                <w:szCs w:val="16"/>
              </w:rPr>
              <w:t xml:space="preserve"> </w:t>
            </w:r>
            <w:r w:rsidRPr="00A6275D">
              <w:rPr>
                <w:rFonts w:ascii="Calibri" w:hAnsi="Calibri" w:cs="Calibri"/>
                <w:sz w:val="16"/>
                <w:szCs w:val="16"/>
              </w:rPr>
              <w:t>se elevará a la Comisión Académica del Programa para su consideración y,</w:t>
            </w:r>
            <w:r>
              <w:rPr>
                <w:rFonts w:ascii="Calibri" w:hAnsi="Calibri" w:cs="Calibri"/>
                <w:sz w:val="16"/>
                <w:szCs w:val="16"/>
              </w:rPr>
              <w:t xml:space="preserve"> </w:t>
            </w:r>
            <w:r w:rsidRPr="00A6275D">
              <w:rPr>
                <w:rFonts w:ascii="Calibri" w:hAnsi="Calibri" w:cs="Calibri"/>
                <w:sz w:val="16"/>
                <w:szCs w:val="16"/>
              </w:rPr>
              <w:t>si procede, para la aprobación de los objetivos de calidad y el Plan de</w:t>
            </w:r>
            <w:r>
              <w:rPr>
                <w:rFonts w:ascii="Calibri" w:hAnsi="Calibri" w:cs="Calibri"/>
                <w:sz w:val="16"/>
                <w:szCs w:val="16"/>
              </w:rPr>
              <w:t xml:space="preserve"> </w:t>
            </w:r>
            <w:r w:rsidRPr="00A6275D">
              <w:rPr>
                <w:rFonts w:ascii="Calibri" w:hAnsi="Calibri" w:cs="Calibri"/>
                <w:sz w:val="16"/>
                <w:szCs w:val="16"/>
              </w:rPr>
              <w:t>Mejora.</w:t>
            </w:r>
          </w:p>
          <w:p w:rsidR="00A6275D" w:rsidRP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Estudiar las quejas, incidencias, reclamaciones y sugerencias recogidas, y</w:t>
            </w:r>
            <w:r>
              <w:rPr>
                <w:rFonts w:ascii="Calibri" w:hAnsi="Calibri" w:cs="Calibri"/>
                <w:sz w:val="16"/>
                <w:szCs w:val="16"/>
              </w:rPr>
              <w:t xml:space="preserve"> </w:t>
            </w:r>
            <w:r w:rsidRPr="00A6275D">
              <w:rPr>
                <w:rFonts w:ascii="Calibri" w:hAnsi="Calibri" w:cs="Calibri"/>
                <w:sz w:val="16"/>
                <w:szCs w:val="16"/>
              </w:rPr>
              <w:t>trasladarlas a la Comisión Académica del Programa.</w:t>
            </w:r>
          </w:p>
          <w:p w:rsidR="00A6275D" w:rsidRDefault="00A6275D" w:rsidP="00501734">
            <w:pPr>
              <w:pStyle w:val="Normal1"/>
              <w:numPr>
                <w:ilvl w:val="0"/>
                <w:numId w:val="31"/>
              </w:numPr>
              <w:spacing w:after="0" w:line="240" w:lineRule="auto"/>
              <w:jc w:val="both"/>
              <w:rPr>
                <w:rFonts w:ascii="Calibri" w:hAnsi="Calibri" w:cs="Calibri"/>
                <w:sz w:val="16"/>
                <w:szCs w:val="16"/>
              </w:rPr>
            </w:pPr>
            <w:r w:rsidRPr="00A6275D">
              <w:rPr>
                <w:rFonts w:ascii="Calibri" w:hAnsi="Calibri" w:cs="Calibri"/>
                <w:sz w:val="16"/>
                <w:szCs w:val="16"/>
              </w:rPr>
              <w:t>Cualesquiera otras funciones que le sean atribuidas por la Comisión</w:t>
            </w:r>
            <w:r>
              <w:rPr>
                <w:rFonts w:ascii="Calibri" w:hAnsi="Calibri" w:cs="Calibri"/>
                <w:sz w:val="16"/>
                <w:szCs w:val="16"/>
              </w:rPr>
              <w:t xml:space="preserve"> </w:t>
            </w:r>
            <w:r w:rsidRPr="00A6275D">
              <w:rPr>
                <w:rFonts w:ascii="Calibri" w:hAnsi="Calibri" w:cs="Calibri"/>
                <w:sz w:val="16"/>
                <w:szCs w:val="16"/>
              </w:rPr>
              <w:t>Académica del Programa.</w:t>
            </w:r>
          </w:p>
          <w:p w:rsidR="00A6275D" w:rsidRDefault="00A6275D" w:rsidP="00A6275D">
            <w:pPr>
              <w:pStyle w:val="Normal1"/>
              <w:spacing w:after="0" w:line="240" w:lineRule="auto"/>
              <w:jc w:val="both"/>
              <w:rPr>
                <w:rFonts w:ascii="Calibri" w:hAnsi="Calibri" w:cs="Calibri"/>
                <w:sz w:val="16"/>
                <w:szCs w:val="16"/>
              </w:rPr>
            </w:pPr>
          </w:p>
          <w:p w:rsidR="00B26FDD" w:rsidRDefault="00B26FDD" w:rsidP="00A6275D">
            <w:pPr>
              <w:pStyle w:val="Normal1"/>
              <w:spacing w:after="0" w:line="240" w:lineRule="auto"/>
              <w:jc w:val="both"/>
              <w:rPr>
                <w:rFonts w:ascii="Calibri" w:hAnsi="Calibri" w:cs="Calibri"/>
                <w:sz w:val="16"/>
                <w:szCs w:val="16"/>
                <w:lang w:val="es-ES"/>
              </w:rPr>
            </w:pPr>
            <w:r w:rsidRPr="00DE667A">
              <w:rPr>
                <w:rFonts w:ascii="Calibri" w:hAnsi="Calibri" w:cs="Calibri"/>
                <w:sz w:val="16"/>
                <w:szCs w:val="16"/>
                <w:u w:val="single"/>
                <w:lang w:val="es-ES"/>
              </w:rPr>
              <w:t>El funcionamiento de la CGC se desarrolla del siguiente modo</w:t>
            </w:r>
            <w:r>
              <w:rPr>
                <w:rFonts w:ascii="Calibri" w:hAnsi="Calibri" w:cs="Calibri"/>
                <w:sz w:val="16"/>
                <w:szCs w:val="16"/>
                <w:lang w:val="es-ES"/>
              </w:rPr>
              <w:t>:</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PERIODICIDAD Y QUÓRUM NECESARIO</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1. La Comisión de Garantía de la Calidad será convocada como mínimo una vez al trimestre y en los demás supuestos en los que el/la Presidente/a considere necesario.</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2. Para la válida constitución de las Sesiones será necesaria la asistencia del Presidente/a y del/la Secretario/a y de la mitad de sus miembros electos en primera Convocatoria. En segunda convocatoria, bastará con la asistencia del/la Presidente/a y de al menos un tercio de sus miembros.</w:t>
            </w:r>
          </w:p>
          <w:p w:rsid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CONVOCATORIA DE SESIONES ORDINARIAS</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La Comisión de Garantía de la Calidad será convocada con carácter ordinario por escrito o correo electrónico personal a cada uno de los integrantes de la misma, por el/la Presidente/a con una antelación mínima de 48 horas, en la que se especificará el correspondiente Orden del día, con remisión de la pertinente documentación o indicación del lugar en el que pueden consultarla.</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CONVOCATORIA DE SESIONES EXTRAORDINARIAS</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La Comisión de Garantía de la Calidad será convocada con carácter extraordinario por escrito o correo electrónico personal a cada uno de los integrantes de la misma, por el/la Presidente/a con una antelación mínima de 48 horas, en la que se especificará el tema a tratar y la justificación del carácter de urgencia del mismo, con remisión de la pertinente documentación.</w:t>
            </w:r>
          </w:p>
          <w:p w:rsid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ADOPCIÓN DE ACUERDOS</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Los acuerdos se adoptarán por mayoría simple de asistentes y dirimirá los empates el voto del presidente.</w:t>
            </w:r>
          </w:p>
          <w:p w:rsidR="00B26FDD" w:rsidRP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ACTAS</w:t>
            </w:r>
          </w:p>
          <w:p w:rsidR="00B26FDD" w:rsidRDefault="00B26FDD" w:rsidP="00B26FDD">
            <w:pPr>
              <w:pStyle w:val="Normal1"/>
              <w:spacing w:after="0" w:line="240" w:lineRule="auto"/>
              <w:jc w:val="both"/>
              <w:rPr>
                <w:rFonts w:ascii="Calibri" w:hAnsi="Calibri" w:cs="Calibri"/>
                <w:sz w:val="16"/>
                <w:szCs w:val="16"/>
                <w:lang w:val="es-ES"/>
              </w:rPr>
            </w:pPr>
            <w:r w:rsidRPr="00B26FDD">
              <w:rPr>
                <w:rFonts w:ascii="Calibri" w:hAnsi="Calibri" w:cs="Calibri"/>
                <w:sz w:val="16"/>
                <w:szCs w:val="16"/>
                <w:lang w:val="es-ES"/>
              </w:rPr>
              <w:t>De cada sesión el Secretario de la Comisión de Garantía de la Calidad levantará acta con indicación de los asistentes, circunstancias de lugar y tiempo, apartados del Orden del día, que será objeto de aprobación en la siguiente convocatoria de la Comisión de Garantía de Garantía. Asimismo el/la Secretario/a de la Comisión de Garantía de la Calidad será el responsable de la custodia de las mismas.</w:t>
            </w:r>
          </w:p>
          <w:p w:rsidR="000511F2" w:rsidRDefault="000511F2" w:rsidP="00B0287A">
            <w:pPr>
              <w:pStyle w:val="Normal1"/>
              <w:spacing w:after="0" w:line="240" w:lineRule="auto"/>
              <w:jc w:val="both"/>
              <w:rPr>
                <w:rFonts w:ascii="Calibri" w:hAnsi="Calibri" w:cs="Calibri"/>
                <w:sz w:val="16"/>
                <w:szCs w:val="16"/>
              </w:rPr>
            </w:pPr>
          </w:p>
          <w:p w:rsidR="000511F2" w:rsidRDefault="000511F2" w:rsidP="00B0287A">
            <w:pPr>
              <w:pStyle w:val="Normal1"/>
              <w:spacing w:after="0" w:line="240" w:lineRule="auto"/>
              <w:jc w:val="both"/>
              <w:rPr>
                <w:rFonts w:ascii="Calibri" w:hAnsi="Calibri" w:cs="Calibri"/>
                <w:sz w:val="16"/>
                <w:szCs w:val="16"/>
              </w:rPr>
            </w:pPr>
            <w:r>
              <w:rPr>
                <w:rFonts w:ascii="Calibri" w:hAnsi="Calibri" w:cs="Calibri"/>
                <w:sz w:val="16"/>
                <w:szCs w:val="16"/>
              </w:rPr>
              <w:t>Los acuerdos adoptados s</w:t>
            </w:r>
            <w:r w:rsidRPr="009061FA">
              <w:rPr>
                <w:rFonts w:ascii="Calibri" w:hAnsi="Calibri" w:cs="Calibri"/>
                <w:sz w:val="16"/>
                <w:szCs w:val="16"/>
              </w:rPr>
              <w:t>e difunden en la página w</w:t>
            </w:r>
            <w:r>
              <w:rPr>
                <w:rFonts w:ascii="Calibri" w:hAnsi="Calibri" w:cs="Calibri"/>
                <w:sz w:val="16"/>
                <w:szCs w:val="16"/>
              </w:rPr>
              <w:t xml:space="preserve">eb del Programa de Doctorado, </w:t>
            </w:r>
            <w:r w:rsidRPr="009061FA">
              <w:rPr>
                <w:rFonts w:ascii="Calibri" w:hAnsi="Calibri" w:cs="Calibri"/>
                <w:sz w:val="16"/>
                <w:szCs w:val="16"/>
              </w:rPr>
              <w:t xml:space="preserve">en el menú de Calidad, disponible en </w:t>
            </w:r>
            <w:hyperlink r:id="rId38" w:history="1">
              <w:r w:rsidRPr="005B77D5">
                <w:rPr>
                  <w:rStyle w:val="Hipervnculo"/>
                  <w:rFonts w:ascii="Calibri" w:eastAsia="Calibri" w:hAnsi="Calibri" w:cs="Calibri"/>
                  <w:sz w:val="16"/>
                  <w:szCs w:val="16"/>
                </w:rPr>
                <w:t>http://www.uma.es/doctorado-psicologia/cms/menu/calidad/</w:t>
              </w:r>
            </w:hyperlink>
            <w:r w:rsidRPr="009061FA">
              <w:rPr>
                <w:rFonts w:ascii="Calibri" w:hAnsi="Calibri" w:cs="Calibri"/>
                <w:sz w:val="16"/>
                <w:szCs w:val="16"/>
              </w:rPr>
              <w:t>, así como en la aplicación informática dispuesta por la UMA (</w:t>
            </w:r>
            <w:r>
              <w:rPr>
                <w:rFonts w:ascii="Calibri" w:hAnsi="Calibri" w:cs="Calibri"/>
                <w:sz w:val="16"/>
                <w:szCs w:val="16"/>
              </w:rPr>
              <w:t xml:space="preserve">Google Drive: </w:t>
            </w:r>
            <w:hyperlink r:id="rId39" w:history="1">
              <w:r w:rsidR="008D38A3" w:rsidRPr="00DF604D">
                <w:rPr>
                  <w:rStyle w:val="Hipervnculo"/>
                  <w:rFonts w:asciiTheme="minorHAnsi" w:hAnsiTheme="minorHAnsi"/>
                  <w:sz w:val="16"/>
                  <w:szCs w:val="16"/>
                </w:rPr>
                <w:t>https://drive.google.com/drive/u/1/folders/0B618zq0cMFbMMGh0eUdXTFFWOGs</w:t>
              </w:r>
            </w:hyperlink>
            <w:r w:rsidR="008D38A3" w:rsidRPr="008D38A3">
              <w:rPr>
                <w:rStyle w:val="Hipervnculo"/>
                <w:rFonts w:ascii="Calibri" w:eastAsia="Calibri" w:hAnsi="Calibri" w:cs="Calibri"/>
                <w:color w:val="auto"/>
                <w:sz w:val="16"/>
                <w:szCs w:val="16"/>
                <w:u w:val="none"/>
              </w:rPr>
              <w:t>).</w:t>
            </w:r>
          </w:p>
          <w:p w:rsidR="000511F2" w:rsidRDefault="000511F2" w:rsidP="00B0287A">
            <w:pPr>
              <w:pStyle w:val="Normal1"/>
              <w:spacing w:after="0" w:line="240" w:lineRule="auto"/>
              <w:jc w:val="both"/>
              <w:rPr>
                <w:rFonts w:ascii="Calibri" w:hAnsi="Calibri" w:cs="Calibri"/>
                <w:sz w:val="16"/>
                <w:szCs w:val="16"/>
              </w:rPr>
            </w:pPr>
          </w:p>
          <w:p w:rsidR="00B0287A" w:rsidRDefault="00B0287A" w:rsidP="00B0287A">
            <w:pPr>
              <w:pStyle w:val="Normal1"/>
              <w:spacing w:after="0" w:line="240" w:lineRule="auto"/>
              <w:jc w:val="both"/>
              <w:rPr>
                <w:rFonts w:ascii="Calibri" w:hAnsi="Calibri" w:cs="Calibri"/>
                <w:sz w:val="16"/>
                <w:szCs w:val="16"/>
              </w:rPr>
            </w:pPr>
            <w:r>
              <w:rPr>
                <w:rFonts w:ascii="Calibri" w:hAnsi="Calibri" w:cs="Calibri"/>
                <w:sz w:val="16"/>
                <w:szCs w:val="16"/>
              </w:rPr>
              <w:t>Esta comisión ha elaborado dos informes de resultados del SGC del Programa de Doctorado desde su implantación</w:t>
            </w:r>
            <w:r w:rsidR="0037548C">
              <w:rPr>
                <w:rFonts w:ascii="Calibri" w:hAnsi="Calibri" w:cs="Calibri"/>
                <w:sz w:val="16"/>
                <w:szCs w:val="16"/>
              </w:rPr>
              <w:t xml:space="preserve"> y</w:t>
            </w:r>
            <w:r>
              <w:rPr>
                <w:rFonts w:ascii="Calibri" w:hAnsi="Calibri" w:cs="Calibri"/>
                <w:sz w:val="16"/>
                <w:szCs w:val="16"/>
              </w:rPr>
              <w:t xml:space="preserve"> que se corresponden con los cursos académicos 2013/2015 y 2014/2015. Los informes realizados se basan en el análisis del grado de cumplimiento de los seis procedimientos incluidos en el SGC de los programas de doctorado de la Universidad de Málaga, que a su vez son los que se encuentran incluidos en la memoria de verificación del título. </w:t>
            </w:r>
            <w:r w:rsidRPr="008B0AC8">
              <w:rPr>
                <w:rFonts w:ascii="Calibri" w:hAnsi="Calibri" w:cs="Calibri"/>
                <w:sz w:val="16"/>
                <w:szCs w:val="16"/>
              </w:rPr>
              <w:t xml:space="preserve">En </w:t>
            </w:r>
            <w:r>
              <w:rPr>
                <w:rFonts w:ascii="Calibri" w:hAnsi="Calibri" w:cs="Calibri"/>
                <w:sz w:val="16"/>
                <w:szCs w:val="16"/>
              </w:rPr>
              <w:t>esta</w:t>
            </w:r>
            <w:r w:rsidRPr="008B0AC8">
              <w:rPr>
                <w:rFonts w:ascii="Calibri" w:hAnsi="Calibri" w:cs="Calibri"/>
                <w:sz w:val="16"/>
                <w:szCs w:val="16"/>
              </w:rPr>
              <w:t xml:space="preserve"> Memoria</w:t>
            </w:r>
            <w:r>
              <w:rPr>
                <w:rFonts w:ascii="Calibri" w:hAnsi="Calibri" w:cs="Calibri"/>
                <w:sz w:val="16"/>
                <w:szCs w:val="16"/>
              </w:rPr>
              <w:t>,</w:t>
            </w:r>
            <w:r w:rsidRPr="008B0AC8">
              <w:rPr>
                <w:rFonts w:ascii="Calibri" w:hAnsi="Calibri" w:cs="Calibri"/>
                <w:sz w:val="16"/>
                <w:szCs w:val="16"/>
              </w:rPr>
              <w:t xml:space="preserve"> la Comisión reflexiona sobre la situación del Sistema, el nivel de cumplimiento de los objetivos y acciones de mejora del curso académico que ha finalizado, los resultados de los indicadores, definiéndose nuevos objetivos y acciones de mejora, en función de los resultados obtenidos. La planificación de objetivos y acciones se incluyen en las Memorias de Resultado, disponiéndose también de fichas que controlan los responsables, donde se incluyen el plazo de ejecución, los procesos vinculados, etc. Esta planificación hace que el </w:t>
            </w:r>
            <w:r>
              <w:rPr>
                <w:rFonts w:ascii="Calibri" w:hAnsi="Calibri" w:cs="Calibri"/>
                <w:sz w:val="16"/>
                <w:szCs w:val="16"/>
              </w:rPr>
              <w:t>Programa de Doctorado</w:t>
            </w:r>
            <w:r w:rsidRPr="008B0AC8">
              <w:rPr>
                <w:rFonts w:ascii="Calibri" w:hAnsi="Calibri" w:cs="Calibri"/>
                <w:sz w:val="16"/>
                <w:szCs w:val="16"/>
              </w:rPr>
              <w:t xml:space="preserve"> cuente con Planes de Mejora por curso académico. </w:t>
            </w:r>
          </w:p>
          <w:p w:rsidR="009061FA" w:rsidRPr="009061FA" w:rsidRDefault="009061FA" w:rsidP="009061FA">
            <w:pPr>
              <w:pStyle w:val="Normal1"/>
              <w:spacing w:after="0" w:line="240" w:lineRule="auto"/>
              <w:jc w:val="both"/>
              <w:rPr>
                <w:rFonts w:ascii="Calibri" w:hAnsi="Calibri" w:cs="Calibri"/>
                <w:sz w:val="16"/>
                <w:szCs w:val="16"/>
              </w:rPr>
            </w:pPr>
          </w:p>
          <w:p w:rsidR="009061FA" w:rsidRPr="00B0287A" w:rsidRDefault="009061FA" w:rsidP="009061FA">
            <w:pPr>
              <w:pStyle w:val="Normal1"/>
              <w:spacing w:after="0" w:line="240" w:lineRule="auto"/>
              <w:jc w:val="both"/>
              <w:rPr>
                <w:rFonts w:ascii="Calibri" w:hAnsi="Calibri" w:cs="Calibri"/>
                <w:b/>
                <w:sz w:val="16"/>
                <w:szCs w:val="16"/>
                <w:u w:val="single"/>
              </w:rPr>
            </w:pPr>
            <w:r w:rsidRPr="00B0287A">
              <w:rPr>
                <w:rFonts w:ascii="Calibri" w:hAnsi="Calibri" w:cs="Calibri"/>
                <w:b/>
                <w:sz w:val="16"/>
                <w:szCs w:val="16"/>
                <w:u w:val="single"/>
              </w:rPr>
              <w:t>Gestor documental del SGC: valoración del uso y aplicabilidad de la misma.</w:t>
            </w:r>
          </w:p>
          <w:p w:rsidR="009061FA" w:rsidRPr="009061FA" w:rsidRDefault="005C51FB" w:rsidP="009061FA">
            <w:pPr>
              <w:pStyle w:val="Normal1"/>
              <w:spacing w:after="0" w:line="240" w:lineRule="auto"/>
              <w:jc w:val="both"/>
              <w:rPr>
                <w:rFonts w:ascii="Calibri" w:hAnsi="Calibri" w:cs="Calibri"/>
                <w:sz w:val="16"/>
                <w:szCs w:val="16"/>
              </w:rPr>
            </w:pPr>
            <w:r>
              <w:rPr>
                <w:rFonts w:ascii="Calibri" w:hAnsi="Calibri" w:cs="Calibri"/>
                <w:sz w:val="16"/>
                <w:szCs w:val="16"/>
              </w:rPr>
              <w:t>Desde el año 2015</w:t>
            </w:r>
            <w:r w:rsidR="009061FA" w:rsidRPr="009061FA">
              <w:rPr>
                <w:rFonts w:ascii="Calibri" w:hAnsi="Calibri" w:cs="Calibri"/>
                <w:sz w:val="16"/>
                <w:szCs w:val="16"/>
              </w:rPr>
              <w:t xml:space="preserve"> toda la información del Sistema de Garantía de la Calidad del</w:t>
            </w:r>
            <w:r>
              <w:rPr>
                <w:rFonts w:ascii="Calibri" w:hAnsi="Calibri" w:cs="Calibri"/>
                <w:sz w:val="16"/>
                <w:szCs w:val="16"/>
              </w:rPr>
              <w:t xml:space="preserve"> Programa de Doctorado se encuentra disponible en la </w:t>
            </w:r>
            <w:r w:rsidR="009061FA" w:rsidRPr="009061FA">
              <w:rPr>
                <w:rFonts w:ascii="Calibri" w:hAnsi="Calibri" w:cs="Calibri"/>
                <w:sz w:val="16"/>
                <w:szCs w:val="16"/>
              </w:rPr>
              <w:t xml:space="preserve">herramienta informática </w:t>
            </w:r>
            <w:r>
              <w:rPr>
                <w:rFonts w:ascii="Calibri" w:hAnsi="Calibri" w:cs="Calibri"/>
                <w:sz w:val="16"/>
                <w:szCs w:val="16"/>
              </w:rPr>
              <w:t>Google Drive (</w:t>
            </w:r>
            <w:hyperlink r:id="rId40" w:history="1">
              <w:r w:rsidR="008D38A3" w:rsidRPr="00DF604D">
                <w:rPr>
                  <w:rStyle w:val="Hipervnculo"/>
                  <w:rFonts w:asciiTheme="minorHAnsi" w:hAnsiTheme="minorHAnsi"/>
                  <w:sz w:val="16"/>
                  <w:szCs w:val="16"/>
                </w:rPr>
                <w:t>https://drive.google.com/drive/u/1/folders/0B618zq0cMFbMMGh0eUdXTFFWOGs</w:t>
              </w:r>
            </w:hyperlink>
            <w:r w:rsidR="008D38A3">
              <w:rPr>
                <w:rStyle w:val="Hipervnculo"/>
                <w:rFonts w:ascii="Calibri" w:eastAsia="Calibri" w:hAnsi="Calibri" w:cs="Calibri"/>
                <w:color w:val="auto"/>
                <w:sz w:val="16"/>
                <w:szCs w:val="16"/>
                <w:u w:val="none"/>
              </w:rPr>
              <w:t>)</w:t>
            </w:r>
            <w:r w:rsidR="009061FA" w:rsidRPr="009061FA">
              <w:rPr>
                <w:rFonts w:ascii="Calibri" w:hAnsi="Calibri" w:cs="Calibri"/>
                <w:sz w:val="16"/>
                <w:szCs w:val="16"/>
              </w:rPr>
              <w:t xml:space="preserve">, lo que </w:t>
            </w:r>
            <w:r>
              <w:rPr>
                <w:rFonts w:ascii="Calibri" w:hAnsi="Calibri" w:cs="Calibri"/>
                <w:sz w:val="16"/>
                <w:szCs w:val="16"/>
              </w:rPr>
              <w:t xml:space="preserve">ha permitido disponer de toda la información centralizada y </w:t>
            </w:r>
            <w:r w:rsidR="009061FA" w:rsidRPr="009061FA">
              <w:rPr>
                <w:rFonts w:ascii="Calibri" w:hAnsi="Calibri" w:cs="Calibri"/>
                <w:sz w:val="16"/>
                <w:szCs w:val="16"/>
              </w:rPr>
              <w:t>agilizar</w:t>
            </w:r>
            <w:r>
              <w:rPr>
                <w:rFonts w:ascii="Calibri" w:hAnsi="Calibri" w:cs="Calibri"/>
                <w:sz w:val="16"/>
                <w:szCs w:val="16"/>
              </w:rPr>
              <w:t xml:space="preserve"> la gestión del SGC</w:t>
            </w:r>
            <w:r w:rsidR="009061FA" w:rsidRPr="009061FA">
              <w:rPr>
                <w:rFonts w:ascii="Calibri" w:hAnsi="Calibri" w:cs="Calibri"/>
                <w:sz w:val="16"/>
                <w:szCs w:val="16"/>
              </w:rPr>
              <w:t>.</w:t>
            </w:r>
            <w:r w:rsidR="008D105F">
              <w:rPr>
                <w:rFonts w:ascii="Calibri" w:hAnsi="Calibri" w:cs="Calibri"/>
                <w:sz w:val="16"/>
                <w:szCs w:val="16"/>
              </w:rPr>
              <w:t xml:space="preserve"> Otra herramienta empleada para gestionar la información del SGC es el campus virtual del Programa de Doctorado, tanto el de alumnos como el de profesores</w:t>
            </w:r>
            <w:r w:rsidR="003A089E">
              <w:rPr>
                <w:rFonts w:ascii="Calibri" w:hAnsi="Calibri" w:cs="Calibri"/>
                <w:sz w:val="16"/>
                <w:szCs w:val="16"/>
              </w:rPr>
              <w:t xml:space="preserve"> (</w:t>
            </w:r>
            <w:hyperlink r:id="rId41" w:history="1">
              <w:r w:rsidR="003A089E" w:rsidRPr="005B77D5">
                <w:rPr>
                  <w:rStyle w:val="Hipervnculo"/>
                  <w:rFonts w:ascii="Calibri" w:hAnsi="Calibri" w:cs="Calibri"/>
                  <w:sz w:val="16"/>
                  <w:szCs w:val="16"/>
                </w:rPr>
                <w:t>https://doctorado.cv.uma.es/course/index.php?categoryid=136</w:t>
              </w:r>
            </w:hyperlink>
            <w:r w:rsidR="003A089E">
              <w:rPr>
                <w:rFonts w:ascii="Calibri" w:hAnsi="Calibri" w:cs="Calibri"/>
                <w:sz w:val="16"/>
                <w:szCs w:val="16"/>
              </w:rPr>
              <w:t>)</w:t>
            </w:r>
            <w:r w:rsidR="008D105F">
              <w:rPr>
                <w:rFonts w:ascii="Calibri" w:hAnsi="Calibri" w:cs="Calibri"/>
                <w:sz w:val="16"/>
                <w:szCs w:val="16"/>
              </w:rPr>
              <w:t xml:space="preserve">. A través del campus virtual se gestionan los cuestionarios de satisfacción de los diferentes colectivos implicados. </w:t>
            </w:r>
          </w:p>
          <w:p w:rsidR="009061FA" w:rsidRPr="009061FA" w:rsidRDefault="009061FA" w:rsidP="009061FA">
            <w:pPr>
              <w:pStyle w:val="Normal1"/>
              <w:spacing w:after="0" w:line="240" w:lineRule="auto"/>
              <w:jc w:val="both"/>
              <w:rPr>
                <w:rFonts w:ascii="Calibri" w:hAnsi="Calibri" w:cs="Calibri"/>
                <w:sz w:val="16"/>
                <w:szCs w:val="16"/>
              </w:rPr>
            </w:pPr>
          </w:p>
          <w:p w:rsidR="009061FA" w:rsidRPr="00D57FF7" w:rsidRDefault="009061FA" w:rsidP="009061FA">
            <w:pPr>
              <w:pStyle w:val="Normal1"/>
              <w:spacing w:after="0" w:line="240" w:lineRule="auto"/>
              <w:jc w:val="both"/>
              <w:rPr>
                <w:rFonts w:ascii="Calibri" w:hAnsi="Calibri" w:cs="Calibri"/>
                <w:b/>
                <w:sz w:val="16"/>
                <w:szCs w:val="16"/>
                <w:u w:val="single"/>
              </w:rPr>
            </w:pPr>
            <w:r w:rsidRPr="00D57FF7">
              <w:rPr>
                <w:rFonts w:ascii="Calibri" w:hAnsi="Calibri" w:cs="Calibri"/>
                <w:b/>
                <w:sz w:val="16"/>
                <w:szCs w:val="16"/>
                <w:u w:val="single"/>
              </w:rPr>
              <w:lastRenderedPageBreak/>
              <w:t>Plan de mejora del título.</w:t>
            </w:r>
          </w:p>
          <w:p w:rsidR="006C5D12" w:rsidRPr="00D2362A" w:rsidRDefault="009061FA" w:rsidP="00B05A02">
            <w:pPr>
              <w:pStyle w:val="Normal1"/>
              <w:spacing w:after="0" w:line="240" w:lineRule="auto"/>
              <w:jc w:val="both"/>
              <w:rPr>
                <w:rFonts w:ascii="Calibri" w:hAnsi="Calibri" w:cs="Calibri"/>
                <w:sz w:val="16"/>
                <w:szCs w:val="16"/>
              </w:rPr>
            </w:pPr>
            <w:r w:rsidRPr="009061FA">
              <w:rPr>
                <w:rFonts w:ascii="Calibri" w:hAnsi="Calibri" w:cs="Calibri"/>
                <w:sz w:val="16"/>
                <w:szCs w:val="16"/>
              </w:rPr>
              <w:t xml:space="preserve">Las acciones de mejora, recogidas en cada Memoria de Resultados del SGC, se definen en función del análisis de los resultados de los indicadores, y las acciones se planifican y priorizan en sus fichas correspondientes. Se han realizado acciones encaminadas a la planificación, ejecución, evaluación y revisión de los procedimientos del SGC, con miras a la evaluación y mejora de la calidad de la enseñanza. Por tanto, el </w:t>
            </w:r>
            <w:r w:rsidR="00D2362A">
              <w:rPr>
                <w:rFonts w:ascii="Calibri" w:hAnsi="Calibri" w:cs="Calibri"/>
                <w:sz w:val="16"/>
                <w:szCs w:val="16"/>
              </w:rPr>
              <w:t>Programa de Doctorado</w:t>
            </w:r>
            <w:r w:rsidRPr="009061FA">
              <w:rPr>
                <w:rFonts w:ascii="Calibri" w:hAnsi="Calibri" w:cs="Calibri"/>
                <w:sz w:val="16"/>
                <w:szCs w:val="16"/>
              </w:rPr>
              <w:t xml:space="preserve"> cuenta con un Plan de mejora explícito cuyo seguimiento permite confirmar el adecuado desarrollo del mismo. Las modificaciones para la mejora del título surgen del análisis y las revisiones llevadas a cabo de</w:t>
            </w:r>
            <w:r w:rsidR="00D2362A">
              <w:rPr>
                <w:rFonts w:ascii="Calibri" w:hAnsi="Calibri" w:cs="Calibri"/>
                <w:sz w:val="16"/>
                <w:szCs w:val="16"/>
              </w:rPr>
              <w:t>sde los procedimientos del SGC.</w:t>
            </w:r>
            <w:r w:rsidR="00B05A02">
              <w:rPr>
                <w:rFonts w:ascii="Calibri" w:hAnsi="Calibri" w:cs="Calibri"/>
                <w:sz w:val="16"/>
                <w:szCs w:val="16"/>
              </w:rPr>
              <w:t xml:space="preserve"> Además, se han implementado todas las recomendaciones del </w:t>
            </w:r>
            <w:r w:rsidR="00B05A02" w:rsidRPr="00B05A02">
              <w:rPr>
                <w:rFonts w:ascii="Calibri" w:hAnsi="Calibri"/>
                <w:bCs/>
                <w:color w:val="auto"/>
                <w:sz w:val="16"/>
                <w:szCs w:val="16"/>
                <w:lang w:val="es-ES"/>
              </w:rPr>
              <w:t>informe de</w:t>
            </w:r>
            <w:r w:rsidR="00B05A02">
              <w:rPr>
                <w:rFonts w:ascii="Calibri" w:hAnsi="Calibri"/>
                <w:bCs/>
                <w:color w:val="auto"/>
                <w:sz w:val="16"/>
                <w:szCs w:val="16"/>
                <w:lang w:val="es-ES"/>
              </w:rPr>
              <w:t xml:space="preserve"> seguimiento de la información pública disponible y la mayoría de las recomendaciones del </w:t>
            </w:r>
            <w:r w:rsidR="00B05A02" w:rsidRPr="00B05A02">
              <w:rPr>
                <w:rFonts w:ascii="Calibri" w:hAnsi="Calibri"/>
                <w:bCs/>
                <w:color w:val="auto"/>
                <w:sz w:val="16"/>
                <w:szCs w:val="16"/>
                <w:lang w:val="es-ES"/>
              </w:rPr>
              <w:t xml:space="preserve">informe de </w:t>
            </w:r>
            <w:r w:rsidR="00B05A02">
              <w:rPr>
                <w:rFonts w:ascii="Calibri" w:hAnsi="Calibri"/>
                <w:bCs/>
                <w:color w:val="auto"/>
                <w:sz w:val="16"/>
                <w:szCs w:val="16"/>
                <w:lang w:val="es-ES"/>
              </w:rPr>
              <w:t xml:space="preserve">evaluación de la solicitud de verificación (véase apartado VI del presente informe). </w:t>
            </w:r>
            <w:r w:rsidR="0005499E">
              <w:rPr>
                <w:rFonts w:ascii="Calibri" w:hAnsi="Calibri"/>
                <w:bCs/>
                <w:color w:val="auto"/>
                <w:sz w:val="16"/>
                <w:szCs w:val="16"/>
                <w:lang w:val="es-ES"/>
              </w:rPr>
              <w:t>No obstante, alguna de las recomendaciones de este último informe no han podido subsanarse (</w:t>
            </w:r>
            <w:r w:rsidR="0005499E" w:rsidRPr="0005499E">
              <w:rPr>
                <w:rFonts w:ascii="Calibri" w:hAnsi="Calibri"/>
                <w:bCs/>
                <w:color w:val="auto"/>
                <w:sz w:val="16"/>
                <w:szCs w:val="16"/>
                <w:lang w:val="es-ES"/>
              </w:rPr>
              <w:t>Criterio VIII. Revisión, mejora y resultados del programa de doctorado</w:t>
            </w:r>
            <w:r w:rsidR="0005499E">
              <w:rPr>
                <w:rFonts w:ascii="Calibri" w:hAnsi="Calibri"/>
                <w:bCs/>
                <w:color w:val="auto"/>
                <w:sz w:val="16"/>
                <w:szCs w:val="16"/>
                <w:lang w:val="es-ES"/>
              </w:rPr>
              <w:t xml:space="preserve">) </w:t>
            </w:r>
            <w:r w:rsidR="004E59A1">
              <w:rPr>
                <w:rFonts w:ascii="Calibri" w:hAnsi="Calibri"/>
                <w:bCs/>
                <w:color w:val="auto"/>
                <w:sz w:val="16"/>
                <w:szCs w:val="16"/>
                <w:lang w:val="es-ES"/>
              </w:rPr>
              <w:t>por no depender directamente de la CGC ni de la Comisión Académica del Programa de Doctorado.</w:t>
            </w:r>
          </w:p>
        </w:tc>
      </w:tr>
    </w:tbl>
    <w:p w:rsidR="006C5D12" w:rsidRPr="00684641" w:rsidRDefault="006C5D12" w:rsidP="00604268">
      <w:pPr>
        <w:pStyle w:val="Normal1"/>
        <w:spacing w:before="240"/>
        <w:jc w:val="both"/>
        <w:rPr>
          <w:rFonts w:ascii="Calibri" w:hAnsi="Calibri" w:cs="Calibri"/>
          <w:b/>
          <w:sz w:val="20"/>
          <w:szCs w:val="20"/>
        </w:rPr>
      </w:pPr>
      <w:r w:rsidRPr="00684641">
        <w:rPr>
          <w:rFonts w:ascii="Calibri" w:hAnsi="Calibri" w:cs="Calibri"/>
          <w:b/>
          <w:sz w:val="20"/>
          <w:szCs w:val="20"/>
        </w:rPr>
        <w:lastRenderedPageBreak/>
        <w:t>Fortalezas y logros</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1"/>
      </w:tblGrid>
      <w:tr w:rsidR="006C5D12" w:rsidRPr="00684641" w:rsidTr="00467C5E">
        <w:tc>
          <w:tcPr>
            <w:tcW w:w="10281" w:type="dxa"/>
          </w:tcPr>
          <w:p w:rsidR="00B05A02" w:rsidRDefault="00B05A02" w:rsidP="00501734">
            <w:pPr>
              <w:pStyle w:val="Normal1"/>
              <w:numPr>
                <w:ilvl w:val="0"/>
                <w:numId w:val="22"/>
              </w:numPr>
              <w:spacing w:after="0" w:line="240" w:lineRule="auto"/>
              <w:jc w:val="both"/>
              <w:rPr>
                <w:rFonts w:ascii="Calibri" w:hAnsi="Calibri"/>
                <w:sz w:val="16"/>
                <w:szCs w:val="16"/>
              </w:rPr>
            </w:pPr>
            <w:r w:rsidRPr="00B05A02">
              <w:rPr>
                <w:rFonts w:ascii="Calibri" w:hAnsi="Calibri"/>
                <w:sz w:val="16"/>
                <w:szCs w:val="16"/>
              </w:rPr>
              <w:t xml:space="preserve">Muchas de las modificaciones para la mejora del título surgen del análisis y las revisiones llevadas a cabo desde el SGC. </w:t>
            </w:r>
          </w:p>
          <w:p w:rsidR="00B05A02" w:rsidRDefault="00B05A02" w:rsidP="00501734">
            <w:pPr>
              <w:pStyle w:val="Normal1"/>
              <w:numPr>
                <w:ilvl w:val="0"/>
                <w:numId w:val="22"/>
              </w:numPr>
              <w:spacing w:after="0" w:line="240" w:lineRule="auto"/>
              <w:jc w:val="both"/>
              <w:rPr>
                <w:rFonts w:ascii="Calibri" w:hAnsi="Calibri"/>
                <w:sz w:val="16"/>
                <w:szCs w:val="16"/>
              </w:rPr>
            </w:pPr>
            <w:r w:rsidRPr="00B05A02">
              <w:rPr>
                <w:rFonts w:ascii="Calibri" w:hAnsi="Calibri"/>
                <w:sz w:val="16"/>
                <w:szCs w:val="16"/>
              </w:rPr>
              <w:t xml:space="preserve">El título cuenta con un Plan de Mejora revisado y actualizado periódicamente. </w:t>
            </w:r>
          </w:p>
          <w:p w:rsidR="0005499E" w:rsidRPr="0005499E" w:rsidRDefault="0005499E" w:rsidP="00501734">
            <w:pPr>
              <w:pStyle w:val="Prrafodelista"/>
              <w:numPr>
                <w:ilvl w:val="0"/>
                <w:numId w:val="22"/>
              </w:numPr>
              <w:spacing w:after="0" w:line="240" w:lineRule="auto"/>
              <w:jc w:val="both"/>
              <w:rPr>
                <w:rFonts w:ascii="Calibri" w:hAnsi="Calibri"/>
                <w:sz w:val="16"/>
                <w:szCs w:val="16"/>
              </w:rPr>
            </w:pPr>
            <w:r w:rsidRPr="0005499E">
              <w:rPr>
                <w:rFonts w:ascii="Calibri" w:hAnsi="Calibri"/>
                <w:sz w:val="16"/>
                <w:szCs w:val="16"/>
              </w:rPr>
              <w:t>El titulo ha puesto en marcha acciones para llevar a cabo las rec</w:t>
            </w:r>
            <w:r>
              <w:rPr>
                <w:rFonts w:ascii="Calibri" w:hAnsi="Calibri"/>
                <w:sz w:val="16"/>
                <w:szCs w:val="16"/>
              </w:rPr>
              <w:t>omendaciones establecidas en el informe</w:t>
            </w:r>
            <w:r w:rsidRPr="0005499E">
              <w:rPr>
                <w:rFonts w:ascii="Calibri" w:hAnsi="Calibri"/>
                <w:sz w:val="16"/>
                <w:szCs w:val="16"/>
              </w:rPr>
              <w:t xml:space="preserve"> de verificación y en las propuestas de mejora derivadas del proceso de seguimiento. </w:t>
            </w:r>
          </w:p>
          <w:p w:rsidR="00B05A02" w:rsidRPr="00B05A02" w:rsidRDefault="00B05A02" w:rsidP="00501734">
            <w:pPr>
              <w:pStyle w:val="Normal1"/>
              <w:numPr>
                <w:ilvl w:val="0"/>
                <w:numId w:val="22"/>
              </w:numPr>
              <w:spacing w:after="0" w:line="240" w:lineRule="auto"/>
              <w:jc w:val="both"/>
              <w:rPr>
                <w:rFonts w:ascii="Calibri" w:hAnsi="Calibri"/>
                <w:sz w:val="16"/>
                <w:szCs w:val="16"/>
              </w:rPr>
            </w:pPr>
            <w:r w:rsidRPr="00B05A02">
              <w:rPr>
                <w:rFonts w:ascii="Calibri" w:hAnsi="Calibri"/>
                <w:sz w:val="16"/>
                <w:szCs w:val="16"/>
              </w:rPr>
              <w:t>El título cuenta con una herramienta informática para la gestión del SGC.</w:t>
            </w:r>
          </w:p>
          <w:p w:rsidR="006C5D12" w:rsidRPr="00B05A02" w:rsidRDefault="00B05A02" w:rsidP="00501734">
            <w:pPr>
              <w:pStyle w:val="Normal1"/>
              <w:numPr>
                <w:ilvl w:val="0"/>
                <w:numId w:val="22"/>
              </w:numPr>
              <w:spacing w:after="0" w:line="240" w:lineRule="auto"/>
              <w:jc w:val="both"/>
              <w:rPr>
                <w:rFonts w:ascii="Calibri" w:hAnsi="Calibri"/>
                <w:sz w:val="16"/>
                <w:szCs w:val="16"/>
              </w:rPr>
            </w:pPr>
            <w:r w:rsidRPr="00B05A02">
              <w:rPr>
                <w:rFonts w:ascii="Calibri" w:hAnsi="Calibri"/>
                <w:sz w:val="16"/>
                <w:szCs w:val="16"/>
              </w:rPr>
              <w:t>El título cuenta con el apoyo institucional del Servicio de Calidad, Planificación Estratégica y Responsabilidad Social.</w:t>
            </w:r>
          </w:p>
        </w:tc>
      </w:tr>
    </w:tbl>
    <w:p w:rsidR="006C5D12" w:rsidRPr="00684641" w:rsidRDefault="006C5D12" w:rsidP="00604268">
      <w:pPr>
        <w:pStyle w:val="Normal1"/>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1"/>
      </w:tblGrid>
      <w:tr w:rsidR="006C5D12" w:rsidRPr="00684641" w:rsidTr="00467C5E">
        <w:tc>
          <w:tcPr>
            <w:tcW w:w="10281" w:type="dxa"/>
          </w:tcPr>
          <w:p w:rsidR="00D74C76" w:rsidRPr="008E637F" w:rsidRDefault="00D74C76" w:rsidP="00D74C76">
            <w:pPr>
              <w:pStyle w:val="Normal1"/>
              <w:spacing w:after="0" w:line="240" w:lineRule="auto"/>
              <w:jc w:val="both"/>
              <w:rPr>
                <w:rFonts w:ascii="Calibri" w:hAnsi="Calibri" w:cs="Calibri"/>
                <w:b/>
                <w:color w:val="auto"/>
                <w:sz w:val="16"/>
                <w:szCs w:val="16"/>
              </w:rPr>
            </w:pPr>
            <w:r>
              <w:rPr>
                <w:rFonts w:ascii="Calibri" w:hAnsi="Calibri" w:cs="Calibri"/>
                <w:b/>
                <w:color w:val="auto"/>
                <w:sz w:val="16"/>
                <w:szCs w:val="16"/>
              </w:rPr>
              <w:t>Debilidades</w:t>
            </w:r>
          </w:p>
          <w:p w:rsidR="00B05A02" w:rsidRPr="008E637F" w:rsidRDefault="00B05A02" w:rsidP="00501734">
            <w:pPr>
              <w:pStyle w:val="Normal1"/>
              <w:numPr>
                <w:ilvl w:val="0"/>
                <w:numId w:val="23"/>
              </w:numPr>
              <w:spacing w:after="0" w:line="240" w:lineRule="auto"/>
              <w:jc w:val="both"/>
              <w:rPr>
                <w:rFonts w:ascii="Calibri" w:hAnsi="Calibri" w:cs="Calibri"/>
                <w:color w:val="auto"/>
                <w:sz w:val="16"/>
                <w:szCs w:val="16"/>
              </w:rPr>
            </w:pPr>
            <w:r w:rsidRPr="008E637F">
              <w:rPr>
                <w:rFonts w:ascii="Calibri" w:hAnsi="Calibri" w:cs="Calibri"/>
                <w:color w:val="auto"/>
                <w:sz w:val="16"/>
                <w:szCs w:val="16"/>
              </w:rPr>
              <w:t>Faltan algunos indicadores del SGC pendientes por el Servicio competente.</w:t>
            </w:r>
          </w:p>
          <w:p w:rsidR="00B05A02" w:rsidRPr="008E637F" w:rsidRDefault="00B05A02" w:rsidP="00501734">
            <w:pPr>
              <w:pStyle w:val="Normal1"/>
              <w:numPr>
                <w:ilvl w:val="0"/>
                <w:numId w:val="23"/>
              </w:numPr>
              <w:spacing w:after="0" w:line="240" w:lineRule="auto"/>
              <w:jc w:val="both"/>
              <w:rPr>
                <w:rFonts w:ascii="Calibri" w:hAnsi="Calibri" w:cs="Calibri"/>
                <w:color w:val="auto"/>
                <w:sz w:val="16"/>
                <w:szCs w:val="16"/>
              </w:rPr>
            </w:pPr>
            <w:r w:rsidRPr="008E637F">
              <w:rPr>
                <w:rFonts w:ascii="Calibri" w:hAnsi="Calibri" w:cs="Calibri"/>
                <w:color w:val="auto"/>
                <w:sz w:val="16"/>
                <w:szCs w:val="16"/>
              </w:rPr>
              <w:t>El apoyo administrativo y tecnológico para las numerosas tareas relacionadas con la documentación del SGC que debe generarse y difundirse es insuficiente, tareas cada vez más numerosas a las que han de dedicar tiempo y esfuerzo, no reconocidos, los miembros de la CGC.</w:t>
            </w:r>
          </w:p>
          <w:p w:rsidR="00B05A02" w:rsidRPr="008E637F" w:rsidRDefault="00B05A02" w:rsidP="00B05A02">
            <w:pPr>
              <w:pStyle w:val="Normal1"/>
              <w:spacing w:after="0" w:line="240" w:lineRule="auto"/>
              <w:jc w:val="both"/>
              <w:rPr>
                <w:rFonts w:ascii="Calibri" w:hAnsi="Calibri" w:cs="Calibri"/>
                <w:b/>
                <w:color w:val="auto"/>
                <w:sz w:val="16"/>
                <w:szCs w:val="16"/>
              </w:rPr>
            </w:pPr>
            <w:r w:rsidRPr="008E637F">
              <w:rPr>
                <w:rFonts w:ascii="Calibri" w:hAnsi="Calibri" w:cs="Calibri"/>
                <w:b/>
                <w:color w:val="auto"/>
                <w:sz w:val="16"/>
                <w:szCs w:val="16"/>
              </w:rPr>
              <w:t>Áreas de mejora adoptadas</w:t>
            </w:r>
          </w:p>
          <w:p w:rsidR="00B05A02" w:rsidRDefault="00B05A02" w:rsidP="00501734">
            <w:pPr>
              <w:pStyle w:val="Normal1"/>
              <w:numPr>
                <w:ilvl w:val="0"/>
                <w:numId w:val="24"/>
              </w:numPr>
              <w:spacing w:after="0" w:line="240" w:lineRule="auto"/>
              <w:jc w:val="both"/>
              <w:rPr>
                <w:rFonts w:ascii="Calibri" w:hAnsi="Calibri" w:cs="Calibri"/>
                <w:color w:val="auto"/>
                <w:sz w:val="16"/>
                <w:szCs w:val="16"/>
              </w:rPr>
            </w:pPr>
            <w:r w:rsidRPr="008E637F">
              <w:rPr>
                <w:rFonts w:ascii="Calibri" w:hAnsi="Calibri" w:cs="Calibri"/>
                <w:color w:val="auto"/>
                <w:sz w:val="16"/>
                <w:szCs w:val="16"/>
              </w:rPr>
              <w:t>Desde los Servicios generales se están tomando las medidas necesarias para poder contar con la información de los indicadores del SGC que no están disponibles.</w:t>
            </w:r>
          </w:p>
          <w:p w:rsidR="008E637F" w:rsidRPr="008E637F" w:rsidRDefault="008E637F" w:rsidP="00501734">
            <w:pPr>
              <w:pStyle w:val="Normal1"/>
              <w:numPr>
                <w:ilvl w:val="0"/>
                <w:numId w:val="24"/>
              </w:numPr>
              <w:spacing w:after="0" w:line="240" w:lineRule="auto"/>
              <w:jc w:val="both"/>
              <w:rPr>
                <w:rFonts w:ascii="Calibri" w:hAnsi="Calibri" w:cs="Calibri"/>
                <w:color w:val="auto"/>
                <w:sz w:val="16"/>
                <w:szCs w:val="16"/>
              </w:rPr>
            </w:pPr>
            <w:r>
              <w:rPr>
                <w:rFonts w:ascii="Calibri" w:hAnsi="Calibri" w:cs="Calibri"/>
                <w:color w:val="auto"/>
                <w:sz w:val="16"/>
                <w:szCs w:val="16"/>
              </w:rPr>
              <w:t>Se han implementado indicadores anuales para valorar el progreso de la formación doctoral.</w:t>
            </w:r>
          </w:p>
          <w:p w:rsidR="008E637F" w:rsidRPr="008E637F" w:rsidRDefault="00B05A02" w:rsidP="00501734">
            <w:pPr>
              <w:pStyle w:val="Normal1"/>
              <w:numPr>
                <w:ilvl w:val="0"/>
                <w:numId w:val="24"/>
              </w:numPr>
              <w:spacing w:after="0" w:line="240" w:lineRule="auto"/>
              <w:jc w:val="both"/>
              <w:rPr>
                <w:rFonts w:ascii="Calibri" w:hAnsi="Calibri" w:cs="Calibri"/>
                <w:sz w:val="16"/>
                <w:szCs w:val="16"/>
              </w:rPr>
            </w:pPr>
            <w:r w:rsidRPr="008E637F">
              <w:rPr>
                <w:rFonts w:ascii="Calibri" w:hAnsi="Calibri" w:cs="Calibri"/>
                <w:color w:val="auto"/>
                <w:sz w:val="16"/>
                <w:szCs w:val="16"/>
              </w:rPr>
              <w:t>Se ha dejado constancia de las debilidades señalada</w:t>
            </w:r>
            <w:r w:rsidR="008E637F">
              <w:rPr>
                <w:rFonts w:ascii="Calibri" w:hAnsi="Calibri" w:cs="Calibri"/>
                <w:color w:val="auto"/>
                <w:sz w:val="16"/>
                <w:szCs w:val="16"/>
              </w:rPr>
              <w:t xml:space="preserve">s en las Memorias de Resultados. </w:t>
            </w:r>
            <w:r w:rsidRPr="008E637F">
              <w:rPr>
                <w:rFonts w:ascii="Calibri" w:hAnsi="Calibri" w:cs="Calibri"/>
                <w:color w:val="auto"/>
                <w:sz w:val="16"/>
                <w:szCs w:val="16"/>
              </w:rPr>
              <w:t xml:space="preserve"> </w:t>
            </w:r>
          </w:p>
          <w:p w:rsidR="006C5D12" w:rsidRPr="00B05A02" w:rsidRDefault="00B05A02" w:rsidP="00501734">
            <w:pPr>
              <w:pStyle w:val="Normal1"/>
              <w:numPr>
                <w:ilvl w:val="0"/>
                <w:numId w:val="24"/>
              </w:numPr>
              <w:spacing w:after="0" w:line="240" w:lineRule="auto"/>
              <w:jc w:val="both"/>
              <w:rPr>
                <w:rFonts w:ascii="Calibri" w:hAnsi="Calibri" w:cs="Calibri"/>
                <w:sz w:val="16"/>
                <w:szCs w:val="16"/>
              </w:rPr>
            </w:pPr>
            <w:r w:rsidRPr="008E637F">
              <w:rPr>
                <w:rFonts w:ascii="Calibri" w:hAnsi="Calibri" w:cs="Calibri"/>
                <w:color w:val="auto"/>
                <w:sz w:val="16"/>
                <w:szCs w:val="16"/>
              </w:rPr>
              <w:t>Se han demandado estas mejoras a los Servicios centrales competentes.</w:t>
            </w:r>
          </w:p>
        </w:tc>
      </w:tr>
    </w:tbl>
    <w:p w:rsidR="006C5D12" w:rsidRPr="00684641" w:rsidRDefault="006C5D12">
      <w:pPr>
        <w:pStyle w:val="Normal1"/>
        <w:jc w:val="both"/>
        <w:rPr>
          <w:rFonts w:ascii="Calibri" w:hAnsi="Calibri"/>
        </w:rPr>
      </w:pPr>
    </w:p>
    <w:p w:rsidR="006C5D12" w:rsidRPr="00684641" w:rsidRDefault="006C5D12">
      <w:pPr>
        <w:pStyle w:val="Normal1"/>
        <w:jc w:val="both"/>
        <w:rPr>
          <w:rFonts w:ascii="Calibri" w:hAnsi="Calibri" w:cs="Calibri"/>
          <w:b/>
          <w:i/>
          <w:color w:val="FFFFFF"/>
          <w:highlight w:val="blue"/>
        </w:rPr>
      </w:pPr>
      <w:r w:rsidRPr="00684641">
        <w:rPr>
          <w:rFonts w:ascii="Calibri" w:hAnsi="Calibri" w:cs="Calibri"/>
          <w:b/>
          <w:i/>
          <w:color w:val="FFFFFF"/>
          <w:highlight w:val="blue"/>
        </w:rPr>
        <w:t>III. PROFESORADO</w:t>
      </w:r>
    </w:p>
    <w:p w:rsidR="006C5D12" w:rsidRPr="00684641" w:rsidRDefault="006C5D12" w:rsidP="003E4738">
      <w:pPr>
        <w:pStyle w:val="Normal1"/>
        <w:spacing w:before="240"/>
        <w:jc w:val="both"/>
        <w:rPr>
          <w:rFonts w:ascii="Calibri" w:hAnsi="Calibri" w:cs="Calibri"/>
          <w:b/>
          <w:sz w:val="20"/>
          <w:szCs w:val="20"/>
        </w:rPr>
      </w:pPr>
      <w:r w:rsidRPr="00684641">
        <w:rPr>
          <w:rFonts w:ascii="Calibri" w:hAnsi="Calibri" w:cs="Calibri"/>
          <w:b/>
          <w:sz w:val="20"/>
          <w:szCs w:val="20"/>
        </w:rPr>
        <w:t>Análisis</w:t>
      </w:r>
    </w:p>
    <w:tbl>
      <w:tblPr>
        <w:tblW w:w="10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40"/>
      </w:tblGrid>
      <w:tr w:rsidR="006C5D12" w:rsidRPr="00684641" w:rsidTr="00CC349D">
        <w:tc>
          <w:tcPr>
            <w:tcW w:w="8644"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966859" w:rsidRPr="0047612D" w:rsidRDefault="0047612D" w:rsidP="00966859">
            <w:pPr>
              <w:pStyle w:val="Normal1"/>
              <w:spacing w:after="0" w:line="240" w:lineRule="auto"/>
              <w:jc w:val="both"/>
              <w:rPr>
                <w:rFonts w:ascii="Calibri" w:hAnsi="Calibri"/>
                <w:sz w:val="16"/>
                <w:szCs w:val="16"/>
              </w:rPr>
            </w:pPr>
            <w:r w:rsidRPr="0047612D">
              <w:rPr>
                <w:rFonts w:ascii="Calibri" w:hAnsi="Calibri"/>
                <w:sz w:val="16"/>
                <w:szCs w:val="16"/>
              </w:rPr>
              <w:t xml:space="preserve">El Programa de Doctorado en Psicología </w:t>
            </w:r>
            <w:r>
              <w:rPr>
                <w:rFonts w:ascii="Calibri" w:hAnsi="Calibri"/>
                <w:sz w:val="16"/>
                <w:szCs w:val="16"/>
              </w:rPr>
              <w:t>está</w:t>
            </w:r>
            <w:r w:rsidRPr="0047612D">
              <w:rPr>
                <w:rFonts w:ascii="Calibri" w:hAnsi="Calibri"/>
                <w:sz w:val="16"/>
                <w:szCs w:val="16"/>
              </w:rPr>
              <w:t xml:space="preserve"> articulado en 7 líneas de investigación en las que se encuentran integrados los 15 equipos de investigación que forman parte del Programa de Doctorado. </w:t>
            </w:r>
            <w:r w:rsidR="00966859">
              <w:rPr>
                <w:rFonts w:ascii="Calibri" w:hAnsi="Calibri"/>
                <w:sz w:val="16"/>
                <w:szCs w:val="16"/>
              </w:rPr>
              <w:t>Estas</w:t>
            </w:r>
            <w:r w:rsidR="00966859" w:rsidRPr="0047612D">
              <w:rPr>
                <w:rFonts w:ascii="Calibri" w:hAnsi="Calibri"/>
                <w:sz w:val="16"/>
                <w:szCs w:val="16"/>
              </w:rPr>
              <w:t xml:space="preserve"> Líneas de Investigación son las siguientes:</w:t>
            </w:r>
          </w:p>
          <w:p w:rsidR="00966859" w:rsidRPr="0047612D" w:rsidRDefault="00966859" w:rsidP="00966859">
            <w:pPr>
              <w:pStyle w:val="Normal1"/>
              <w:spacing w:after="0" w:line="240" w:lineRule="auto"/>
              <w:ind w:left="453"/>
              <w:jc w:val="both"/>
              <w:rPr>
                <w:rFonts w:ascii="Calibri" w:hAnsi="Calibri"/>
                <w:sz w:val="16"/>
                <w:szCs w:val="16"/>
              </w:rPr>
            </w:pP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1: Bases biológicas del comportamiento</w:t>
            </w: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2: Psicología de los procesos básicos</w:t>
            </w: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3: Metodología de las ciencias del comportamiento</w:t>
            </w: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4: Psicología evolutiva y de la educación</w:t>
            </w: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5: Psicología de la intervención social</w:t>
            </w: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6: Psicología clínica y de la salud</w:t>
            </w:r>
          </w:p>
          <w:p w:rsidR="00966859" w:rsidRPr="0047612D" w:rsidRDefault="00966859" w:rsidP="00501734">
            <w:pPr>
              <w:pStyle w:val="Normal1"/>
              <w:numPr>
                <w:ilvl w:val="0"/>
                <w:numId w:val="32"/>
              </w:numPr>
              <w:spacing w:after="0" w:line="240" w:lineRule="auto"/>
              <w:jc w:val="both"/>
              <w:rPr>
                <w:rFonts w:ascii="Calibri" w:hAnsi="Calibri"/>
                <w:sz w:val="16"/>
                <w:szCs w:val="16"/>
              </w:rPr>
            </w:pPr>
            <w:r w:rsidRPr="0047612D">
              <w:rPr>
                <w:rFonts w:ascii="Calibri" w:hAnsi="Calibri"/>
                <w:sz w:val="16"/>
                <w:szCs w:val="16"/>
              </w:rPr>
              <w:t>Línea de Investigación 7: Actividad física, rendimiento, gestión y salud</w:t>
            </w:r>
          </w:p>
          <w:p w:rsidR="00966859" w:rsidRDefault="00966859" w:rsidP="00CC118A">
            <w:pPr>
              <w:pStyle w:val="Normal1"/>
              <w:spacing w:after="0" w:line="240" w:lineRule="auto"/>
              <w:ind w:left="453"/>
              <w:jc w:val="both"/>
              <w:rPr>
                <w:rFonts w:ascii="Calibri" w:hAnsi="Calibri"/>
                <w:sz w:val="16"/>
                <w:szCs w:val="16"/>
              </w:rPr>
            </w:pPr>
          </w:p>
          <w:p w:rsidR="006F6B47" w:rsidRDefault="0047612D" w:rsidP="00966859">
            <w:pPr>
              <w:pStyle w:val="Normal1"/>
              <w:spacing w:after="0" w:line="240" w:lineRule="auto"/>
              <w:jc w:val="both"/>
              <w:rPr>
                <w:rFonts w:ascii="Calibri" w:hAnsi="Calibri"/>
                <w:sz w:val="16"/>
                <w:szCs w:val="16"/>
              </w:rPr>
            </w:pPr>
            <w:r w:rsidRPr="0047612D">
              <w:rPr>
                <w:rFonts w:ascii="Calibri" w:hAnsi="Calibri"/>
                <w:sz w:val="16"/>
                <w:szCs w:val="16"/>
              </w:rPr>
              <w:t xml:space="preserve">En términos globales, el Programa de Doctorado cuenta con un </w:t>
            </w:r>
            <w:r w:rsidRPr="00B47D35">
              <w:rPr>
                <w:rFonts w:ascii="Calibri" w:hAnsi="Calibri"/>
                <w:color w:val="auto"/>
                <w:sz w:val="16"/>
                <w:szCs w:val="16"/>
              </w:rPr>
              <w:t xml:space="preserve">total de </w:t>
            </w:r>
            <w:r w:rsidR="0039622E" w:rsidRPr="0039622E">
              <w:rPr>
                <w:rFonts w:ascii="Calibri" w:hAnsi="Calibri"/>
                <w:color w:val="auto"/>
                <w:sz w:val="16"/>
                <w:szCs w:val="16"/>
              </w:rPr>
              <w:t>72</w:t>
            </w:r>
            <w:r w:rsidRPr="0039622E">
              <w:rPr>
                <w:rFonts w:ascii="Calibri" w:hAnsi="Calibri"/>
                <w:color w:val="auto"/>
                <w:sz w:val="16"/>
                <w:szCs w:val="16"/>
              </w:rPr>
              <w:t xml:space="preserve"> profesores</w:t>
            </w:r>
            <w:r w:rsidR="00DB6EC7" w:rsidRPr="0039622E">
              <w:rPr>
                <w:rFonts w:ascii="Calibri" w:hAnsi="Calibri"/>
                <w:color w:val="auto"/>
                <w:sz w:val="16"/>
                <w:szCs w:val="16"/>
              </w:rPr>
              <w:t xml:space="preserve"> </w:t>
            </w:r>
            <w:r w:rsidR="00DB6EC7" w:rsidRPr="006F6B47">
              <w:rPr>
                <w:rFonts w:ascii="Calibri" w:hAnsi="Calibri"/>
                <w:color w:val="auto"/>
                <w:sz w:val="16"/>
                <w:szCs w:val="16"/>
              </w:rPr>
              <w:t>(incluyéndose las nuevas incorporaciones que se indican a continuación)</w:t>
            </w:r>
            <w:r w:rsidR="00B47D35" w:rsidRPr="006F6B47">
              <w:rPr>
                <w:rFonts w:ascii="Calibri" w:hAnsi="Calibri"/>
                <w:color w:val="auto"/>
                <w:sz w:val="16"/>
                <w:szCs w:val="16"/>
              </w:rPr>
              <w:t xml:space="preserve"> distribuidos en las siete líneas de investigación previamente mencionadas. </w:t>
            </w:r>
            <w:r w:rsidR="00361C0C">
              <w:rPr>
                <w:rFonts w:ascii="Calibri" w:hAnsi="Calibri"/>
                <w:sz w:val="16"/>
                <w:szCs w:val="16"/>
              </w:rPr>
              <w:t xml:space="preserve">La categoría profesional que ostentan los profesores es la siguiente: 19 Catedráticos de Universidad, 38 Profesores Titulares de Universidad, 4 Catedráticos de Universidades Extrajeras, 8 Profesores Contratados Doctores de Universidad y 3 Contratados Posdoctorales (1 de ellos de una institución extranjera). </w:t>
            </w:r>
            <w:r w:rsidR="00361C0C" w:rsidRPr="006F6B47">
              <w:rPr>
                <w:rFonts w:ascii="Calibri" w:hAnsi="Calibri"/>
                <w:color w:val="auto"/>
                <w:sz w:val="16"/>
                <w:szCs w:val="16"/>
              </w:rPr>
              <w:t>De los 65 profesores que o</w:t>
            </w:r>
            <w:r w:rsidR="00361C0C">
              <w:rPr>
                <w:rFonts w:ascii="Calibri" w:hAnsi="Calibri"/>
                <w:color w:val="auto"/>
                <w:sz w:val="16"/>
                <w:szCs w:val="16"/>
              </w:rPr>
              <w:t>cupan</w:t>
            </w:r>
            <w:r w:rsidR="00361C0C" w:rsidRPr="006F6B47">
              <w:rPr>
                <w:rFonts w:ascii="Calibri" w:hAnsi="Calibri"/>
                <w:color w:val="auto"/>
                <w:sz w:val="16"/>
                <w:szCs w:val="16"/>
              </w:rPr>
              <w:t xml:space="preserve"> una figura laboral con capacidad para solicitar sexenios de investigación, 60</w:t>
            </w:r>
            <w:r w:rsidR="00361C0C">
              <w:rPr>
                <w:rFonts w:ascii="Calibri" w:hAnsi="Calibri"/>
                <w:color w:val="auto"/>
                <w:sz w:val="16"/>
                <w:szCs w:val="16"/>
              </w:rPr>
              <w:t xml:space="preserve"> </w:t>
            </w:r>
            <w:r w:rsidR="00361C0C" w:rsidRPr="006F6B47">
              <w:rPr>
                <w:rFonts w:ascii="Calibri" w:hAnsi="Calibri"/>
                <w:color w:val="auto"/>
                <w:sz w:val="16"/>
                <w:szCs w:val="16"/>
              </w:rPr>
              <w:t xml:space="preserve">de ellos disponen de un sexenio vivo (92,2%). </w:t>
            </w:r>
            <w:r w:rsidR="00361C0C">
              <w:rPr>
                <w:rFonts w:ascii="Calibri" w:hAnsi="Calibri"/>
                <w:color w:val="auto"/>
                <w:sz w:val="16"/>
                <w:szCs w:val="16"/>
              </w:rPr>
              <w:t>La mayoría de l</w:t>
            </w:r>
            <w:r w:rsidR="00361C0C" w:rsidRPr="006F6B47">
              <w:rPr>
                <w:rFonts w:ascii="Calibri" w:hAnsi="Calibri"/>
                <w:color w:val="auto"/>
                <w:sz w:val="16"/>
                <w:szCs w:val="16"/>
              </w:rPr>
              <w:t>os profesores que</w:t>
            </w:r>
            <w:r w:rsidR="00361C0C">
              <w:rPr>
                <w:rFonts w:ascii="Calibri" w:hAnsi="Calibri"/>
                <w:color w:val="auto"/>
                <w:sz w:val="16"/>
                <w:szCs w:val="16"/>
              </w:rPr>
              <w:t>,</w:t>
            </w:r>
            <w:r w:rsidR="00361C0C" w:rsidRPr="006F6B47">
              <w:rPr>
                <w:rFonts w:ascii="Calibri" w:hAnsi="Calibri"/>
                <w:color w:val="auto"/>
                <w:sz w:val="16"/>
                <w:szCs w:val="16"/>
              </w:rPr>
              <w:t xml:space="preserve"> </w:t>
            </w:r>
            <w:r w:rsidR="00361C0C" w:rsidRPr="00B47D35">
              <w:rPr>
                <w:rFonts w:ascii="Calibri" w:hAnsi="Calibri"/>
                <w:color w:val="auto"/>
                <w:sz w:val="16"/>
                <w:szCs w:val="16"/>
              </w:rPr>
              <w:t>por la figura laboral que ocupan</w:t>
            </w:r>
            <w:r w:rsidR="00361C0C">
              <w:rPr>
                <w:rFonts w:ascii="Calibri" w:hAnsi="Calibri"/>
                <w:color w:val="auto"/>
                <w:sz w:val="16"/>
                <w:szCs w:val="16"/>
              </w:rPr>
              <w:t>,</w:t>
            </w:r>
            <w:r w:rsidR="00361C0C" w:rsidRPr="00B47D35">
              <w:rPr>
                <w:rFonts w:ascii="Calibri" w:hAnsi="Calibri"/>
                <w:color w:val="auto"/>
                <w:sz w:val="16"/>
                <w:szCs w:val="16"/>
              </w:rPr>
              <w:t xml:space="preserve"> no pueden solicitar sexenios de investigación, cuentan con una productividad científica elevada (al menos 5 publicaciones en los últimos 6 años recogidas en el Journal of Citation Reports (JCR)), equiparables a un sexenio en los últimos 6 años. </w:t>
            </w:r>
            <w:r w:rsidR="00361C0C">
              <w:rPr>
                <w:rFonts w:ascii="Calibri" w:hAnsi="Calibri"/>
                <w:sz w:val="16"/>
                <w:szCs w:val="16"/>
              </w:rPr>
              <w:t xml:space="preserve">Entre la productividad general de los profesores del programa, cabe destacar la elevada producción científica (artículos publicados en revistas internacionales y recogidas en el JCR) y la dirección de tesis doctorales (tabla 2). </w:t>
            </w:r>
            <w:r w:rsidR="006F6B47">
              <w:rPr>
                <w:rFonts w:ascii="Calibri" w:hAnsi="Calibri"/>
                <w:sz w:val="16"/>
                <w:szCs w:val="16"/>
              </w:rPr>
              <w:t>Todas la</w:t>
            </w:r>
            <w:r w:rsidRPr="0047612D">
              <w:rPr>
                <w:rFonts w:ascii="Calibri" w:hAnsi="Calibri"/>
                <w:sz w:val="16"/>
                <w:szCs w:val="16"/>
              </w:rPr>
              <w:t xml:space="preserve">s </w:t>
            </w:r>
            <w:r w:rsidR="006F6B47">
              <w:rPr>
                <w:rFonts w:ascii="Calibri" w:hAnsi="Calibri"/>
                <w:sz w:val="16"/>
                <w:szCs w:val="16"/>
              </w:rPr>
              <w:t>líneas de investigación del</w:t>
            </w:r>
            <w:r w:rsidRPr="0047612D">
              <w:rPr>
                <w:rFonts w:ascii="Calibri" w:hAnsi="Calibri"/>
                <w:sz w:val="16"/>
                <w:szCs w:val="16"/>
              </w:rPr>
              <w:t xml:space="preserve"> Programa de Doctorado cuentan con financiación vigente, obtenida en convocatorias competitivas autonómicas, nacionales o europeas</w:t>
            </w:r>
            <w:r w:rsidR="006F6B47">
              <w:rPr>
                <w:rFonts w:ascii="Calibri" w:hAnsi="Calibri"/>
                <w:sz w:val="16"/>
                <w:szCs w:val="16"/>
              </w:rPr>
              <w:t xml:space="preserve"> (tabla 3)</w:t>
            </w:r>
            <w:r w:rsidRPr="0047612D">
              <w:rPr>
                <w:rFonts w:ascii="Calibri" w:hAnsi="Calibri"/>
                <w:sz w:val="16"/>
                <w:szCs w:val="16"/>
              </w:rPr>
              <w:t>, así como de un curriculum investigador de elevada calidad y difusión internacional</w:t>
            </w:r>
            <w:r w:rsidR="006F6B47">
              <w:rPr>
                <w:rFonts w:ascii="Calibri" w:hAnsi="Calibri"/>
                <w:sz w:val="16"/>
                <w:szCs w:val="16"/>
              </w:rPr>
              <w:t xml:space="preserve"> (tabla 2)</w:t>
            </w:r>
            <w:r w:rsidRPr="0047612D">
              <w:rPr>
                <w:rFonts w:ascii="Calibri" w:hAnsi="Calibri"/>
                <w:sz w:val="16"/>
                <w:szCs w:val="16"/>
              </w:rPr>
              <w:t xml:space="preserve">. Además, todos los equipos disponen colaboraciones con equipos de investigación </w:t>
            </w:r>
            <w:r w:rsidR="00F36979">
              <w:rPr>
                <w:rFonts w:ascii="Calibri" w:hAnsi="Calibri"/>
                <w:sz w:val="16"/>
                <w:szCs w:val="16"/>
              </w:rPr>
              <w:t xml:space="preserve">nacionales y </w:t>
            </w:r>
            <w:r w:rsidRPr="0047612D">
              <w:rPr>
                <w:rFonts w:ascii="Calibri" w:hAnsi="Calibri"/>
                <w:sz w:val="16"/>
                <w:szCs w:val="16"/>
              </w:rPr>
              <w:t xml:space="preserve">extranjeros. </w:t>
            </w:r>
            <w:r w:rsidR="00966859">
              <w:rPr>
                <w:rFonts w:ascii="Calibri" w:hAnsi="Calibri"/>
                <w:sz w:val="16"/>
                <w:szCs w:val="16"/>
              </w:rPr>
              <w:t xml:space="preserve">En las </w:t>
            </w:r>
            <w:r w:rsidR="00B47D35" w:rsidRPr="00B47D35">
              <w:rPr>
                <w:rFonts w:ascii="Calibri" w:hAnsi="Calibri"/>
                <w:color w:val="auto"/>
                <w:sz w:val="16"/>
                <w:szCs w:val="16"/>
              </w:rPr>
              <w:t>tablas 2 y 3</w:t>
            </w:r>
            <w:r w:rsidR="00966859" w:rsidRPr="00B47D35">
              <w:rPr>
                <w:rFonts w:ascii="Calibri" w:hAnsi="Calibri"/>
                <w:color w:val="auto"/>
                <w:sz w:val="16"/>
                <w:szCs w:val="16"/>
              </w:rPr>
              <w:t xml:space="preserve">, </w:t>
            </w:r>
            <w:r w:rsidR="00966859">
              <w:rPr>
                <w:rFonts w:ascii="Calibri" w:hAnsi="Calibri"/>
                <w:sz w:val="16"/>
                <w:szCs w:val="16"/>
              </w:rPr>
              <w:t xml:space="preserve">se presentan algunos de los indicadores de productividad y calidad de los profesores del programa. </w:t>
            </w:r>
          </w:p>
          <w:p w:rsidR="002C53D8" w:rsidRDefault="002C53D8" w:rsidP="00CC118A">
            <w:pPr>
              <w:pStyle w:val="Normal1"/>
              <w:spacing w:after="0" w:line="240" w:lineRule="auto"/>
              <w:ind w:left="453"/>
              <w:jc w:val="both"/>
              <w:rPr>
                <w:rFonts w:asciiTheme="minorHAnsi" w:hAnsiTheme="minorHAnsi"/>
                <w:sz w:val="16"/>
                <w:szCs w:val="16"/>
              </w:rPr>
            </w:pPr>
          </w:p>
          <w:p w:rsidR="0055101A" w:rsidRPr="00D630BD" w:rsidRDefault="0055101A" w:rsidP="0055101A">
            <w:pPr>
              <w:widowControl w:val="0"/>
              <w:tabs>
                <w:tab w:val="left" w:pos="567"/>
                <w:tab w:val="right" w:pos="6878"/>
              </w:tabs>
              <w:autoSpaceDE w:val="0"/>
              <w:autoSpaceDN w:val="0"/>
              <w:adjustRightInd w:val="0"/>
              <w:spacing w:after="0" w:line="240" w:lineRule="auto"/>
              <w:jc w:val="both"/>
              <w:rPr>
                <w:rFonts w:asciiTheme="minorHAnsi" w:eastAsia="Calibri" w:hAnsiTheme="minorHAnsi" w:cs="Calibri"/>
                <w:color w:val="auto"/>
                <w:sz w:val="16"/>
                <w:szCs w:val="16"/>
              </w:rPr>
            </w:pPr>
            <w:r w:rsidRPr="00D630BD">
              <w:rPr>
                <w:rFonts w:asciiTheme="minorHAnsi" w:eastAsia="Calibri" w:hAnsiTheme="minorHAnsi" w:cs="Calibri"/>
                <w:color w:val="auto"/>
                <w:sz w:val="16"/>
                <w:szCs w:val="16"/>
              </w:rPr>
              <w:t xml:space="preserve">Los profesores del Programa de Doctorado, </w:t>
            </w:r>
            <w:r w:rsidRPr="0063451B">
              <w:rPr>
                <w:rFonts w:asciiTheme="minorHAnsi" w:eastAsia="Calibri" w:hAnsiTheme="minorHAnsi" w:cs="Calibri"/>
                <w:color w:val="auto"/>
                <w:sz w:val="16"/>
                <w:szCs w:val="16"/>
                <w:u w:val="single"/>
              </w:rPr>
              <w:t>han par</w:t>
            </w:r>
            <w:r>
              <w:rPr>
                <w:rFonts w:asciiTheme="minorHAnsi" w:eastAsia="Calibri" w:hAnsiTheme="minorHAnsi" w:cs="Calibri"/>
                <w:color w:val="auto"/>
                <w:sz w:val="16"/>
                <w:szCs w:val="16"/>
                <w:u w:val="single"/>
              </w:rPr>
              <w:t>ticipado activamente en numerosa</w:t>
            </w:r>
            <w:r w:rsidRPr="0063451B">
              <w:rPr>
                <w:rFonts w:asciiTheme="minorHAnsi" w:eastAsia="Calibri" w:hAnsiTheme="minorHAnsi" w:cs="Calibri"/>
                <w:color w:val="auto"/>
                <w:sz w:val="16"/>
                <w:szCs w:val="16"/>
                <w:u w:val="single"/>
              </w:rPr>
              <w:t>s funciones</w:t>
            </w:r>
            <w:r>
              <w:rPr>
                <w:rFonts w:asciiTheme="minorHAnsi" w:eastAsia="Calibri" w:hAnsiTheme="minorHAnsi" w:cs="Calibri"/>
                <w:color w:val="auto"/>
                <w:sz w:val="16"/>
                <w:szCs w:val="16"/>
              </w:rPr>
              <w:t xml:space="preserve">, destacando su labor en </w:t>
            </w:r>
            <w:r w:rsidRPr="00D630BD">
              <w:rPr>
                <w:rFonts w:asciiTheme="minorHAnsi" w:eastAsia="Calibri" w:hAnsiTheme="minorHAnsi" w:cs="Calibri"/>
                <w:color w:val="auto"/>
                <w:sz w:val="16"/>
                <w:szCs w:val="16"/>
              </w:rPr>
              <w:t>l</w:t>
            </w:r>
            <w:r>
              <w:rPr>
                <w:rFonts w:asciiTheme="minorHAnsi" w:eastAsia="Calibri" w:hAnsiTheme="minorHAnsi" w:cs="Calibri"/>
                <w:color w:val="auto"/>
                <w:sz w:val="16"/>
                <w:szCs w:val="16"/>
              </w:rPr>
              <w:t>a</w:t>
            </w:r>
            <w:r w:rsidRPr="00D630BD">
              <w:rPr>
                <w:rFonts w:asciiTheme="minorHAnsi" w:eastAsia="Calibri" w:hAnsiTheme="minorHAnsi" w:cs="Calibri"/>
                <w:color w:val="auto"/>
                <w:sz w:val="16"/>
                <w:szCs w:val="16"/>
              </w:rPr>
              <w:t xml:space="preserve"> tutorización de los doctorandos y en la dirección de sus tesis doctorales, </w:t>
            </w:r>
            <w:r>
              <w:rPr>
                <w:rFonts w:asciiTheme="minorHAnsi" w:eastAsia="Calibri" w:hAnsiTheme="minorHAnsi" w:cs="Calibri"/>
                <w:color w:val="auto"/>
                <w:sz w:val="16"/>
                <w:szCs w:val="16"/>
              </w:rPr>
              <w:t xml:space="preserve">la </w:t>
            </w:r>
            <w:r w:rsidRPr="00D630BD">
              <w:rPr>
                <w:rFonts w:asciiTheme="minorHAnsi" w:eastAsia="Calibri" w:hAnsiTheme="minorHAnsi" w:cs="Calibri"/>
                <w:color w:val="auto"/>
                <w:sz w:val="16"/>
                <w:szCs w:val="16"/>
              </w:rPr>
              <w:t xml:space="preserve">participación activa en las comisión de evaluación, la organización de seminarios y conferencias de interés para </w:t>
            </w:r>
            <w:r w:rsidRPr="00D630BD">
              <w:rPr>
                <w:rFonts w:asciiTheme="minorHAnsi" w:eastAsia="Calibri" w:hAnsiTheme="minorHAnsi" w:cs="Calibri"/>
                <w:color w:val="auto"/>
                <w:sz w:val="16"/>
                <w:szCs w:val="16"/>
              </w:rPr>
              <w:lastRenderedPageBreak/>
              <w:t xml:space="preserve">los doctorandos y el fortalecimiento de relaciones con grupos de investigación extranjeros (gracias a la obtención de ayudas en la convocatoria anual de movilidad de profesores de Programas de Doctorado del CPDI de la UMA). </w:t>
            </w:r>
          </w:p>
          <w:p w:rsidR="0055101A" w:rsidRDefault="0055101A" w:rsidP="0055101A">
            <w:pPr>
              <w:widowControl w:val="0"/>
              <w:tabs>
                <w:tab w:val="left" w:pos="567"/>
                <w:tab w:val="right" w:pos="6878"/>
              </w:tabs>
              <w:autoSpaceDE w:val="0"/>
              <w:autoSpaceDN w:val="0"/>
              <w:adjustRightInd w:val="0"/>
              <w:spacing w:after="0" w:line="240" w:lineRule="auto"/>
              <w:jc w:val="both"/>
              <w:rPr>
                <w:rFonts w:asciiTheme="minorHAnsi" w:eastAsia="Calibri" w:hAnsiTheme="minorHAnsi" w:cs="Calibri"/>
                <w:sz w:val="16"/>
                <w:szCs w:val="16"/>
              </w:rPr>
            </w:pPr>
          </w:p>
          <w:p w:rsidR="0055101A" w:rsidRPr="00446D96" w:rsidRDefault="0055101A" w:rsidP="0055101A">
            <w:pPr>
              <w:pStyle w:val="Normal1"/>
              <w:spacing w:after="0" w:line="240" w:lineRule="auto"/>
              <w:jc w:val="both"/>
              <w:rPr>
                <w:rFonts w:ascii="Calibri" w:hAnsi="Calibri"/>
                <w:color w:val="auto"/>
                <w:sz w:val="16"/>
                <w:szCs w:val="16"/>
              </w:rPr>
            </w:pPr>
            <w:r>
              <w:rPr>
                <w:rFonts w:ascii="Calibri" w:hAnsi="Calibri"/>
                <w:color w:val="auto"/>
                <w:sz w:val="16"/>
                <w:szCs w:val="16"/>
              </w:rPr>
              <w:t>Por otro lado, l</w:t>
            </w:r>
            <w:r w:rsidRPr="00446D96">
              <w:rPr>
                <w:rFonts w:ascii="Calibri" w:hAnsi="Calibri"/>
                <w:color w:val="auto"/>
                <w:sz w:val="16"/>
                <w:szCs w:val="16"/>
              </w:rPr>
              <w:t>os</w:t>
            </w:r>
            <w:r>
              <w:rPr>
                <w:rFonts w:ascii="Calibri" w:hAnsi="Calibri"/>
                <w:color w:val="auto"/>
                <w:sz w:val="16"/>
                <w:szCs w:val="16"/>
              </w:rPr>
              <w:t xml:space="preserve"> resultados de la </w:t>
            </w:r>
            <w:r w:rsidRPr="0063451B">
              <w:rPr>
                <w:rFonts w:ascii="Calibri" w:hAnsi="Calibri"/>
                <w:color w:val="auto"/>
                <w:sz w:val="16"/>
                <w:szCs w:val="16"/>
                <w:u w:val="single"/>
              </w:rPr>
              <w:t>encuesta de satisfacción de los estudiantes</w:t>
            </w:r>
            <w:r>
              <w:rPr>
                <w:rFonts w:ascii="Calibri" w:hAnsi="Calibri"/>
                <w:color w:val="auto"/>
                <w:sz w:val="16"/>
                <w:szCs w:val="16"/>
              </w:rPr>
              <w:t>, avala la labor desarrollada por los profesores, así en la última encuesta (curso 2014/2015), algunos de los</w:t>
            </w:r>
            <w:r w:rsidRPr="00446D96">
              <w:rPr>
                <w:rFonts w:ascii="Calibri" w:hAnsi="Calibri"/>
                <w:color w:val="auto"/>
                <w:sz w:val="16"/>
                <w:szCs w:val="16"/>
              </w:rPr>
              <w:t xml:space="preserve"> aspectos mejor valorados </w:t>
            </w:r>
            <w:r>
              <w:rPr>
                <w:rFonts w:ascii="Calibri" w:hAnsi="Calibri"/>
                <w:color w:val="auto"/>
                <w:sz w:val="16"/>
                <w:szCs w:val="16"/>
              </w:rPr>
              <w:t xml:space="preserve">tienen que ver con la labor de tutorización y dirección. En este sentido, los estudiantes valoran muy positivamente </w:t>
            </w:r>
            <w:r w:rsidRPr="00446D96">
              <w:rPr>
                <w:rFonts w:ascii="Calibri" w:hAnsi="Calibri"/>
                <w:color w:val="auto"/>
                <w:sz w:val="16"/>
                <w:szCs w:val="16"/>
              </w:rPr>
              <w:t>“</w:t>
            </w:r>
            <w:r>
              <w:rPr>
                <w:rFonts w:ascii="Calibri" w:hAnsi="Calibri"/>
                <w:color w:val="auto"/>
                <w:sz w:val="16"/>
                <w:szCs w:val="16"/>
              </w:rPr>
              <w:t>l</w:t>
            </w:r>
            <w:r w:rsidRPr="00446D96">
              <w:rPr>
                <w:rFonts w:ascii="Calibri" w:hAnsi="Calibri"/>
                <w:color w:val="auto"/>
                <w:sz w:val="16"/>
                <w:szCs w:val="16"/>
              </w:rPr>
              <w:t xml:space="preserve">a accesibilidad y atención del tutor” </w:t>
            </w:r>
            <w:r>
              <w:rPr>
                <w:rFonts w:ascii="Calibri" w:hAnsi="Calibri"/>
                <w:color w:val="auto"/>
                <w:sz w:val="16"/>
                <w:szCs w:val="16"/>
              </w:rPr>
              <w:t>(</w:t>
            </w:r>
            <w:r w:rsidRPr="00446D96">
              <w:rPr>
                <w:rFonts w:ascii="Calibri" w:hAnsi="Calibri"/>
                <w:color w:val="auto"/>
                <w:sz w:val="16"/>
                <w:szCs w:val="16"/>
              </w:rPr>
              <w:t>4,6</w:t>
            </w:r>
            <w:r>
              <w:rPr>
                <w:rFonts w:ascii="Calibri" w:hAnsi="Calibri"/>
                <w:color w:val="auto"/>
                <w:sz w:val="16"/>
                <w:szCs w:val="16"/>
              </w:rPr>
              <w:t xml:space="preserve"> sobre 5), “l</w:t>
            </w:r>
            <w:r w:rsidRPr="00446D96">
              <w:rPr>
                <w:rFonts w:ascii="Calibri" w:hAnsi="Calibri"/>
                <w:color w:val="auto"/>
                <w:sz w:val="16"/>
                <w:szCs w:val="16"/>
              </w:rPr>
              <w:t>a accesibilidad y atención del director o directores”</w:t>
            </w:r>
            <w:r>
              <w:rPr>
                <w:rFonts w:ascii="Calibri" w:hAnsi="Calibri"/>
                <w:color w:val="auto"/>
                <w:sz w:val="16"/>
                <w:szCs w:val="16"/>
              </w:rPr>
              <w:t xml:space="preserve"> (</w:t>
            </w:r>
            <w:r w:rsidRPr="00446D96">
              <w:rPr>
                <w:rFonts w:ascii="Calibri" w:hAnsi="Calibri"/>
                <w:color w:val="auto"/>
                <w:sz w:val="16"/>
                <w:szCs w:val="16"/>
              </w:rPr>
              <w:t>4,5</w:t>
            </w:r>
            <w:r>
              <w:rPr>
                <w:rFonts w:ascii="Calibri" w:hAnsi="Calibri"/>
                <w:color w:val="auto"/>
                <w:sz w:val="16"/>
                <w:szCs w:val="16"/>
              </w:rPr>
              <w:t xml:space="preserve"> sobre 5), </w:t>
            </w:r>
            <w:r w:rsidRPr="00446D96">
              <w:rPr>
                <w:rFonts w:ascii="Calibri" w:hAnsi="Calibri"/>
                <w:color w:val="auto"/>
                <w:sz w:val="16"/>
                <w:szCs w:val="16"/>
              </w:rPr>
              <w:t>“</w:t>
            </w:r>
            <w:r>
              <w:rPr>
                <w:rFonts w:ascii="Calibri" w:hAnsi="Calibri"/>
                <w:color w:val="auto"/>
                <w:sz w:val="16"/>
                <w:szCs w:val="16"/>
              </w:rPr>
              <w:t>la l</w:t>
            </w:r>
            <w:r w:rsidRPr="00446D96">
              <w:rPr>
                <w:rFonts w:ascii="Calibri" w:hAnsi="Calibri"/>
                <w:color w:val="auto"/>
                <w:sz w:val="16"/>
                <w:szCs w:val="16"/>
              </w:rPr>
              <w:t xml:space="preserve">abor docente desempeñada por el profesorado” </w:t>
            </w:r>
            <w:r>
              <w:rPr>
                <w:rFonts w:ascii="Calibri" w:hAnsi="Calibri"/>
                <w:color w:val="auto"/>
                <w:sz w:val="16"/>
                <w:szCs w:val="16"/>
              </w:rPr>
              <w:t>(</w:t>
            </w:r>
            <w:r w:rsidRPr="00446D96">
              <w:rPr>
                <w:rFonts w:ascii="Calibri" w:hAnsi="Calibri"/>
                <w:color w:val="auto"/>
                <w:sz w:val="16"/>
                <w:szCs w:val="16"/>
              </w:rPr>
              <w:t xml:space="preserve">4 </w:t>
            </w:r>
            <w:r>
              <w:rPr>
                <w:rFonts w:ascii="Calibri" w:hAnsi="Calibri"/>
                <w:color w:val="auto"/>
                <w:sz w:val="16"/>
                <w:szCs w:val="16"/>
              </w:rPr>
              <w:t>sobre 5)</w:t>
            </w:r>
            <w:r w:rsidRPr="00446D96">
              <w:rPr>
                <w:rFonts w:ascii="Calibri" w:hAnsi="Calibri"/>
                <w:color w:val="auto"/>
                <w:sz w:val="16"/>
                <w:szCs w:val="16"/>
              </w:rPr>
              <w:t xml:space="preserve">. </w:t>
            </w:r>
          </w:p>
          <w:p w:rsidR="002C53D8" w:rsidRPr="008E1417" w:rsidRDefault="002C53D8" w:rsidP="00CC118A">
            <w:pPr>
              <w:pStyle w:val="Normal1"/>
              <w:spacing w:after="0" w:line="240" w:lineRule="auto"/>
              <w:ind w:left="453"/>
              <w:jc w:val="both"/>
              <w:rPr>
                <w:rFonts w:asciiTheme="minorHAnsi" w:hAnsiTheme="minorHAnsi"/>
                <w:sz w:val="16"/>
                <w:szCs w:val="16"/>
              </w:rPr>
            </w:pPr>
          </w:p>
          <w:p w:rsidR="008E1417" w:rsidRDefault="008E1417" w:rsidP="008E1417">
            <w:pPr>
              <w:autoSpaceDE w:val="0"/>
              <w:autoSpaceDN w:val="0"/>
              <w:adjustRightInd w:val="0"/>
              <w:spacing w:after="0" w:line="240" w:lineRule="auto"/>
              <w:jc w:val="both"/>
              <w:rPr>
                <w:rFonts w:asciiTheme="minorHAnsi" w:eastAsia="Calibri" w:hAnsiTheme="minorHAnsi" w:cs="Calibri"/>
                <w:b/>
                <w:sz w:val="16"/>
                <w:szCs w:val="16"/>
              </w:rPr>
            </w:pPr>
            <w:r w:rsidRPr="008E1417">
              <w:rPr>
                <w:rFonts w:asciiTheme="minorHAnsi" w:eastAsia="Calibri" w:hAnsiTheme="minorHAnsi" w:cs="Calibri"/>
                <w:b/>
                <w:sz w:val="16"/>
                <w:szCs w:val="16"/>
              </w:rPr>
              <w:t xml:space="preserve">Cambios </w:t>
            </w:r>
            <w:r>
              <w:rPr>
                <w:rFonts w:asciiTheme="minorHAnsi" w:eastAsia="Calibri" w:hAnsiTheme="minorHAnsi" w:cs="Calibri"/>
                <w:b/>
                <w:sz w:val="16"/>
                <w:szCs w:val="16"/>
              </w:rPr>
              <w:t>de profesorado con</w:t>
            </w:r>
            <w:r w:rsidRPr="008E1417">
              <w:rPr>
                <w:rFonts w:asciiTheme="minorHAnsi" w:eastAsia="Calibri" w:hAnsiTheme="minorHAnsi" w:cs="Calibri"/>
                <w:b/>
                <w:sz w:val="16"/>
                <w:szCs w:val="16"/>
              </w:rPr>
              <w:t xml:space="preserve"> respecto a la Memoria de Verificación.</w:t>
            </w:r>
          </w:p>
          <w:p w:rsidR="0055101A" w:rsidRPr="008E1417" w:rsidRDefault="0055101A" w:rsidP="008E1417">
            <w:pPr>
              <w:autoSpaceDE w:val="0"/>
              <w:autoSpaceDN w:val="0"/>
              <w:adjustRightInd w:val="0"/>
              <w:spacing w:after="0" w:line="240" w:lineRule="auto"/>
              <w:jc w:val="both"/>
              <w:rPr>
                <w:rFonts w:asciiTheme="minorHAnsi" w:hAnsiTheme="minorHAnsi" w:cs="Calibri"/>
                <w:b/>
                <w:sz w:val="16"/>
                <w:szCs w:val="16"/>
              </w:rPr>
            </w:pPr>
          </w:p>
          <w:p w:rsidR="008E1417" w:rsidRDefault="0055101A" w:rsidP="002C53D8">
            <w:pPr>
              <w:pStyle w:val="Normal1"/>
              <w:spacing w:after="0" w:line="240" w:lineRule="auto"/>
              <w:jc w:val="both"/>
              <w:rPr>
                <w:rFonts w:asciiTheme="minorHAnsi" w:hAnsiTheme="minorHAnsi"/>
                <w:sz w:val="16"/>
                <w:szCs w:val="16"/>
              </w:rPr>
            </w:pPr>
            <w:r w:rsidRPr="0055101A">
              <w:rPr>
                <w:rFonts w:asciiTheme="minorHAnsi" w:hAnsiTheme="minorHAnsi" w:cs="Calibri"/>
                <w:sz w:val="16"/>
                <w:szCs w:val="16"/>
              </w:rPr>
              <w:t>La EDUMA</w:t>
            </w:r>
            <w:r>
              <w:rPr>
                <w:rFonts w:asciiTheme="minorHAnsi" w:hAnsiTheme="minorHAnsi" w:cs="Calibri"/>
                <w:sz w:val="16"/>
                <w:szCs w:val="16"/>
              </w:rPr>
              <w:t xml:space="preserve"> dispone de un período anual en el que se solicitan nuevas incorporación de profesores o bajas de los mismos. Desde el Programa de Doctorado en Psicología se solicitó y concedió durante el mes de octubre de 2014 la incorporación de los siguientes profesores</w:t>
            </w:r>
            <w:r w:rsidR="008E1417" w:rsidRPr="008E1417">
              <w:rPr>
                <w:rFonts w:asciiTheme="minorHAnsi" w:hAnsiTheme="minorHAnsi" w:cs="Calibri"/>
                <w:sz w:val="16"/>
                <w:szCs w:val="16"/>
              </w:rPr>
              <w:t xml:space="preserve">: </w:t>
            </w:r>
            <w:r w:rsidR="008E1417" w:rsidRPr="00C01465">
              <w:rPr>
                <w:rFonts w:asciiTheme="minorHAnsi" w:hAnsiTheme="minorHAnsi" w:cs="Calibri"/>
                <w:bCs/>
                <w:color w:val="auto"/>
                <w:sz w:val="16"/>
                <w:szCs w:val="16"/>
                <w:u w:val="single"/>
              </w:rPr>
              <w:t>José F</w:t>
            </w:r>
            <w:r w:rsidR="0000292A" w:rsidRPr="00C01465">
              <w:rPr>
                <w:rFonts w:asciiTheme="minorHAnsi" w:hAnsiTheme="minorHAnsi" w:cs="Calibri"/>
                <w:bCs/>
                <w:color w:val="auto"/>
                <w:sz w:val="16"/>
                <w:szCs w:val="16"/>
                <w:u w:val="single"/>
              </w:rPr>
              <w:t>rancisco</w:t>
            </w:r>
            <w:r w:rsidR="008E1417" w:rsidRPr="00C01465">
              <w:rPr>
                <w:rFonts w:asciiTheme="minorHAnsi" w:hAnsiTheme="minorHAnsi" w:cs="Calibri"/>
                <w:bCs/>
                <w:color w:val="auto"/>
                <w:sz w:val="16"/>
                <w:szCs w:val="16"/>
                <w:u w:val="single"/>
              </w:rPr>
              <w:t xml:space="preserve"> Navarro Humanes</w:t>
            </w:r>
            <w:r w:rsidR="008E1417" w:rsidRPr="0055101A">
              <w:rPr>
                <w:rFonts w:asciiTheme="minorHAnsi" w:hAnsiTheme="minorHAnsi" w:cs="Calibri"/>
                <w:bCs/>
                <w:color w:val="auto"/>
                <w:sz w:val="16"/>
                <w:szCs w:val="16"/>
              </w:rPr>
              <w:t xml:space="preserve"> (línea de investigación: </w:t>
            </w:r>
            <w:r w:rsidR="008E1417" w:rsidRPr="0055101A">
              <w:rPr>
                <w:rFonts w:asciiTheme="minorHAnsi" w:hAnsiTheme="minorHAnsi"/>
                <w:color w:val="auto"/>
                <w:sz w:val="16"/>
                <w:szCs w:val="16"/>
              </w:rPr>
              <w:t>Bases biológicas del comportamiento</w:t>
            </w:r>
            <w:r w:rsidR="00C01465">
              <w:rPr>
                <w:rFonts w:asciiTheme="minorHAnsi" w:hAnsiTheme="minorHAnsi"/>
                <w:color w:val="auto"/>
                <w:sz w:val="16"/>
                <w:szCs w:val="16"/>
              </w:rPr>
              <w:t xml:space="preserve">; equipo de investigación: </w:t>
            </w:r>
            <w:r w:rsidR="00C01465" w:rsidRPr="00C01465">
              <w:rPr>
                <w:rFonts w:asciiTheme="minorHAnsi" w:hAnsiTheme="minorHAnsi"/>
                <w:color w:val="auto"/>
                <w:sz w:val="16"/>
                <w:szCs w:val="16"/>
              </w:rPr>
              <w:t>Neurociencia, aprendizaje y emoción</w:t>
            </w:r>
            <w:r w:rsidR="008E1417" w:rsidRPr="0055101A">
              <w:rPr>
                <w:rFonts w:asciiTheme="minorHAnsi" w:hAnsiTheme="minorHAnsi"/>
                <w:color w:val="auto"/>
                <w:sz w:val="16"/>
                <w:szCs w:val="16"/>
              </w:rPr>
              <w:t xml:space="preserve">), </w:t>
            </w:r>
            <w:r w:rsidR="008E1417" w:rsidRPr="00C01465">
              <w:rPr>
                <w:rFonts w:asciiTheme="minorHAnsi" w:hAnsiTheme="minorHAnsi"/>
                <w:color w:val="auto"/>
                <w:sz w:val="16"/>
                <w:szCs w:val="16"/>
                <w:u w:val="single"/>
              </w:rPr>
              <w:t>Mª José González Valenzuela</w:t>
            </w:r>
            <w:r w:rsidR="008E1417" w:rsidRPr="0055101A">
              <w:rPr>
                <w:rFonts w:asciiTheme="minorHAnsi" w:hAnsiTheme="minorHAnsi"/>
                <w:color w:val="auto"/>
                <w:sz w:val="16"/>
                <w:szCs w:val="16"/>
              </w:rPr>
              <w:t xml:space="preserve"> </w:t>
            </w:r>
            <w:r w:rsidR="008E1417" w:rsidRPr="0055101A">
              <w:rPr>
                <w:rFonts w:asciiTheme="minorHAnsi" w:hAnsiTheme="minorHAnsi" w:cs="Calibri"/>
                <w:bCs/>
                <w:color w:val="auto"/>
                <w:sz w:val="16"/>
                <w:szCs w:val="16"/>
              </w:rPr>
              <w:t xml:space="preserve">(línea de investigación: </w:t>
            </w:r>
            <w:r w:rsidR="008E1417" w:rsidRPr="0055101A">
              <w:rPr>
                <w:rFonts w:asciiTheme="minorHAnsi" w:hAnsiTheme="minorHAnsi"/>
                <w:color w:val="auto"/>
                <w:sz w:val="16"/>
                <w:szCs w:val="16"/>
              </w:rPr>
              <w:t>Psicología evolutiva y de la educación</w:t>
            </w:r>
            <w:r w:rsidR="00C01465">
              <w:rPr>
                <w:rFonts w:asciiTheme="minorHAnsi" w:hAnsiTheme="minorHAnsi"/>
                <w:color w:val="auto"/>
                <w:sz w:val="16"/>
                <w:szCs w:val="16"/>
              </w:rPr>
              <w:t xml:space="preserve">; equipo de investigación: </w:t>
            </w:r>
            <w:r w:rsidR="00C01465" w:rsidRPr="00C01465">
              <w:rPr>
                <w:rFonts w:asciiTheme="minorHAnsi" w:hAnsiTheme="minorHAnsi"/>
                <w:color w:val="auto"/>
                <w:sz w:val="16"/>
                <w:szCs w:val="16"/>
              </w:rPr>
              <w:t>Psicología del Desarrollo y de la Educación: Estrés en hijos y padres</w:t>
            </w:r>
            <w:r w:rsidR="008E1417" w:rsidRPr="00C01465">
              <w:rPr>
                <w:rFonts w:asciiTheme="minorHAnsi" w:hAnsiTheme="minorHAnsi"/>
                <w:color w:val="auto"/>
                <w:sz w:val="16"/>
                <w:szCs w:val="16"/>
              </w:rPr>
              <w:t xml:space="preserve">), </w:t>
            </w:r>
            <w:r w:rsidR="008E1417" w:rsidRPr="00C01465">
              <w:rPr>
                <w:rFonts w:asciiTheme="minorHAnsi" w:hAnsiTheme="minorHAnsi"/>
                <w:color w:val="auto"/>
                <w:sz w:val="16"/>
                <w:szCs w:val="16"/>
                <w:u w:val="single"/>
              </w:rPr>
              <w:t>Patricia García Leiva</w:t>
            </w:r>
            <w:r w:rsidR="008E1417" w:rsidRPr="0055101A">
              <w:rPr>
                <w:rFonts w:asciiTheme="minorHAnsi" w:hAnsiTheme="minorHAnsi"/>
                <w:color w:val="auto"/>
                <w:sz w:val="16"/>
                <w:szCs w:val="16"/>
              </w:rPr>
              <w:t xml:space="preserve"> y </w:t>
            </w:r>
            <w:r w:rsidR="008E1417" w:rsidRPr="00C01465">
              <w:rPr>
                <w:rFonts w:asciiTheme="minorHAnsi" w:hAnsiTheme="minorHAnsi"/>
                <w:color w:val="auto"/>
                <w:sz w:val="16"/>
                <w:szCs w:val="16"/>
                <w:u w:val="single"/>
              </w:rPr>
              <w:t>Juan M</w:t>
            </w:r>
            <w:r w:rsidR="00C01465">
              <w:rPr>
                <w:rFonts w:asciiTheme="minorHAnsi" w:hAnsiTheme="minorHAnsi"/>
                <w:color w:val="auto"/>
                <w:sz w:val="16"/>
                <w:szCs w:val="16"/>
                <w:u w:val="single"/>
              </w:rPr>
              <w:t>anuel Domínguez Fuentes</w:t>
            </w:r>
            <w:r w:rsidR="00C01465" w:rsidRPr="00C01465">
              <w:rPr>
                <w:rFonts w:asciiTheme="minorHAnsi" w:hAnsiTheme="minorHAnsi"/>
                <w:color w:val="auto"/>
                <w:sz w:val="16"/>
                <w:szCs w:val="16"/>
              </w:rPr>
              <w:t xml:space="preserve"> (línea de investigación: Psicología de la intervención social; equipo de investigación: Calidad de vida e intervención comunitaria y organizacional) y </w:t>
            </w:r>
            <w:r w:rsidR="008E1417" w:rsidRPr="00C01465">
              <w:rPr>
                <w:rFonts w:asciiTheme="minorHAnsi" w:hAnsiTheme="minorHAnsi"/>
                <w:color w:val="auto"/>
                <w:sz w:val="16"/>
                <w:szCs w:val="16"/>
                <w:u w:val="single"/>
              </w:rPr>
              <w:t>Sandra Saldivia Bórquez</w:t>
            </w:r>
            <w:r w:rsidR="008E1417" w:rsidRPr="0055101A">
              <w:rPr>
                <w:rFonts w:asciiTheme="minorHAnsi" w:hAnsiTheme="minorHAnsi"/>
                <w:color w:val="auto"/>
                <w:sz w:val="16"/>
                <w:szCs w:val="16"/>
              </w:rPr>
              <w:t xml:space="preserve"> </w:t>
            </w:r>
            <w:r w:rsidR="008E1417" w:rsidRPr="0055101A">
              <w:rPr>
                <w:rFonts w:asciiTheme="minorHAnsi" w:hAnsiTheme="minorHAnsi" w:cs="Calibri"/>
                <w:bCs/>
                <w:color w:val="auto"/>
                <w:sz w:val="16"/>
                <w:szCs w:val="16"/>
              </w:rPr>
              <w:t xml:space="preserve">(línea de investigación: </w:t>
            </w:r>
            <w:r w:rsidR="008E1417" w:rsidRPr="0055101A">
              <w:rPr>
                <w:rFonts w:asciiTheme="minorHAnsi" w:hAnsiTheme="minorHAnsi"/>
                <w:color w:val="auto"/>
                <w:sz w:val="16"/>
                <w:szCs w:val="16"/>
              </w:rPr>
              <w:t>Psicología clínica y de la salud</w:t>
            </w:r>
            <w:r w:rsidR="00C01465">
              <w:rPr>
                <w:rFonts w:asciiTheme="minorHAnsi" w:hAnsiTheme="minorHAnsi"/>
                <w:color w:val="auto"/>
                <w:sz w:val="16"/>
                <w:szCs w:val="16"/>
              </w:rPr>
              <w:t xml:space="preserve">; equipo de investigación: </w:t>
            </w:r>
            <w:r w:rsidR="00C01465" w:rsidRPr="00C01465">
              <w:rPr>
                <w:rFonts w:asciiTheme="minorHAnsi" w:hAnsiTheme="minorHAnsi"/>
                <w:color w:val="auto"/>
                <w:sz w:val="16"/>
                <w:szCs w:val="16"/>
              </w:rPr>
              <w:t>Psicología de la salud en el ámbito clínico</w:t>
            </w:r>
            <w:r w:rsidR="008E1417" w:rsidRPr="0055101A">
              <w:rPr>
                <w:rFonts w:asciiTheme="minorHAnsi" w:hAnsiTheme="minorHAnsi"/>
                <w:color w:val="auto"/>
                <w:sz w:val="16"/>
                <w:szCs w:val="16"/>
              </w:rPr>
              <w:t>).</w:t>
            </w:r>
            <w:r>
              <w:rPr>
                <w:rFonts w:asciiTheme="minorHAnsi" w:hAnsiTheme="minorHAnsi"/>
                <w:color w:val="auto"/>
                <w:sz w:val="16"/>
                <w:szCs w:val="16"/>
              </w:rPr>
              <w:t xml:space="preserve"> El </w:t>
            </w:r>
            <w:r w:rsidRPr="00C01465">
              <w:rPr>
                <w:rFonts w:asciiTheme="minorHAnsi" w:hAnsiTheme="minorHAnsi"/>
                <w:i/>
                <w:color w:val="auto"/>
                <w:sz w:val="16"/>
                <w:szCs w:val="16"/>
              </w:rPr>
              <w:t>curriculum vitae</w:t>
            </w:r>
            <w:r>
              <w:rPr>
                <w:rFonts w:asciiTheme="minorHAnsi" w:hAnsiTheme="minorHAnsi"/>
                <w:color w:val="auto"/>
                <w:sz w:val="16"/>
                <w:szCs w:val="16"/>
              </w:rPr>
              <w:t xml:space="preserve"> de estos profesores, incrementa los indicadores de calidad del Programa de Doctorado, en cuanto a sexenios, publicaciones, proyectos y dirección de tesis doctorales. </w:t>
            </w:r>
            <w:r w:rsidR="0039622E">
              <w:rPr>
                <w:rFonts w:asciiTheme="minorHAnsi" w:hAnsiTheme="minorHAnsi"/>
                <w:color w:val="auto"/>
                <w:sz w:val="16"/>
                <w:szCs w:val="16"/>
              </w:rPr>
              <w:t xml:space="preserve">Además, el profesor </w:t>
            </w:r>
            <w:r w:rsidR="0039622E" w:rsidRPr="0039622E">
              <w:rPr>
                <w:rFonts w:asciiTheme="minorHAnsi" w:hAnsiTheme="minorHAnsi"/>
                <w:color w:val="auto"/>
                <w:sz w:val="16"/>
                <w:szCs w:val="16"/>
              </w:rPr>
              <w:t>Luis Gómez Jacinto</w:t>
            </w:r>
            <w:r w:rsidR="0039622E">
              <w:rPr>
                <w:rFonts w:asciiTheme="minorHAnsi" w:hAnsiTheme="minorHAnsi"/>
                <w:color w:val="auto"/>
                <w:sz w:val="16"/>
                <w:szCs w:val="16"/>
              </w:rPr>
              <w:t xml:space="preserve"> solicitó y se aprobó el cambio de adscripción desde el equipo de investigación “</w:t>
            </w:r>
            <w:r w:rsidR="0039622E" w:rsidRPr="0039622E">
              <w:rPr>
                <w:rFonts w:asciiTheme="minorHAnsi" w:hAnsiTheme="minorHAnsi"/>
                <w:color w:val="auto"/>
                <w:sz w:val="16"/>
                <w:szCs w:val="16"/>
              </w:rPr>
              <w:t>La psicología social ante los desafíos del siglo XXI</w:t>
            </w:r>
            <w:r w:rsidR="0039622E">
              <w:rPr>
                <w:rFonts w:asciiTheme="minorHAnsi" w:hAnsiTheme="minorHAnsi"/>
                <w:color w:val="auto"/>
                <w:sz w:val="16"/>
                <w:szCs w:val="16"/>
              </w:rPr>
              <w:t>” al equipo de investigación “</w:t>
            </w:r>
            <w:r w:rsidR="0039622E" w:rsidRPr="0039622E">
              <w:rPr>
                <w:rFonts w:asciiTheme="minorHAnsi" w:hAnsiTheme="minorHAnsi"/>
                <w:color w:val="auto"/>
                <w:sz w:val="16"/>
                <w:szCs w:val="16"/>
              </w:rPr>
              <w:t>Calidad de vida e intervención comunitaria y organizacional</w:t>
            </w:r>
            <w:r w:rsidR="0039622E">
              <w:rPr>
                <w:rFonts w:asciiTheme="minorHAnsi" w:hAnsiTheme="minorHAnsi"/>
                <w:color w:val="auto"/>
                <w:sz w:val="16"/>
                <w:szCs w:val="16"/>
              </w:rPr>
              <w:t>”, ambos pertenecientes a la línea de investigación “Psicología de la Intervención Social”.</w:t>
            </w:r>
          </w:p>
          <w:p w:rsidR="002C53D8" w:rsidRPr="008E1417" w:rsidRDefault="002C53D8" w:rsidP="002C53D8">
            <w:pPr>
              <w:pStyle w:val="Normal1"/>
              <w:spacing w:after="0" w:line="240" w:lineRule="auto"/>
              <w:jc w:val="both"/>
              <w:rPr>
                <w:rFonts w:asciiTheme="minorHAnsi" w:hAnsiTheme="minorHAnsi" w:cs="Calibri"/>
                <w:sz w:val="16"/>
                <w:szCs w:val="16"/>
              </w:rPr>
            </w:pPr>
          </w:p>
          <w:p w:rsidR="0047612D" w:rsidRDefault="0047612D" w:rsidP="00F57210">
            <w:pPr>
              <w:pStyle w:val="Normal1"/>
              <w:spacing w:after="0" w:line="240" w:lineRule="auto"/>
              <w:jc w:val="both"/>
              <w:rPr>
                <w:rFonts w:ascii="Calibri" w:hAnsi="Calibri"/>
                <w:sz w:val="16"/>
                <w:szCs w:val="16"/>
              </w:rPr>
            </w:pPr>
            <w:r w:rsidRPr="0047612D">
              <w:rPr>
                <w:rFonts w:ascii="Calibri" w:hAnsi="Calibri"/>
                <w:b/>
                <w:sz w:val="16"/>
                <w:szCs w:val="16"/>
                <w:u w:val="single"/>
              </w:rPr>
              <w:t>ACTIVIDADES DE FORMACIÓN</w:t>
            </w:r>
            <w:r w:rsidR="0026047A">
              <w:rPr>
                <w:rFonts w:ascii="Calibri" w:hAnsi="Calibri"/>
                <w:b/>
                <w:sz w:val="16"/>
                <w:szCs w:val="16"/>
                <w:u w:val="single"/>
              </w:rPr>
              <w:t xml:space="preserve"> PARA EL DESARROLLO Y MEJORA DE LA CALIDAD DOCENTE</w:t>
            </w:r>
            <w:r>
              <w:rPr>
                <w:rFonts w:ascii="Calibri" w:hAnsi="Calibri"/>
                <w:sz w:val="16"/>
                <w:szCs w:val="16"/>
              </w:rPr>
              <w:t>:</w:t>
            </w:r>
          </w:p>
          <w:p w:rsidR="008E1417" w:rsidRDefault="008E1417" w:rsidP="00CC118A">
            <w:pPr>
              <w:pStyle w:val="Normal1"/>
              <w:spacing w:after="0" w:line="240" w:lineRule="auto"/>
              <w:ind w:left="453"/>
              <w:jc w:val="both"/>
              <w:rPr>
                <w:rFonts w:ascii="Calibri" w:hAnsi="Calibri"/>
                <w:sz w:val="16"/>
                <w:szCs w:val="16"/>
              </w:rPr>
            </w:pPr>
          </w:p>
          <w:p w:rsidR="00720ECF" w:rsidRPr="00720ECF" w:rsidRDefault="00720ECF" w:rsidP="00720ECF">
            <w:pPr>
              <w:pStyle w:val="Normal1"/>
              <w:spacing w:after="0" w:line="240" w:lineRule="auto"/>
              <w:jc w:val="both"/>
              <w:rPr>
                <w:rFonts w:ascii="Calibri" w:hAnsi="Calibri"/>
                <w:sz w:val="16"/>
                <w:szCs w:val="16"/>
                <w:lang w:val="es-ES"/>
              </w:rPr>
            </w:pPr>
            <w:r w:rsidRPr="00720ECF">
              <w:rPr>
                <w:rFonts w:ascii="Calibri" w:hAnsi="Calibri"/>
                <w:sz w:val="16"/>
                <w:szCs w:val="16"/>
                <w:lang w:val="es-ES"/>
              </w:rPr>
              <w:t xml:space="preserve">El III Plan Estratégico de la Universidad de Málaga 2013-2016, aprobado por Consejo de Gobierno de 20 de diciembre de 2012, contempla un conjunto de líneas y acciones relativas a la formación del personal docente e investigador. </w:t>
            </w:r>
          </w:p>
          <w:p w:rsidR="00720ECF" w:rsidRPr="00720ECF" w:rsidRDefault="00720ECF" w:rsidP="00720ECF">
            <w:pPr>
              <w:pStyle w:val="Normal1"/>
              <w:spacing w:after="0" w:line="240" w:lineRule="auto"/>
              <w:jc w:val="both"/>
              <w:rPr>
                <w:rFonts w:ascii="Calibri" w:hAnsi="Calibri"/>
                <w:sz w:val="16"/>
                <w:szCs w:val="16"/>
                <w:lang w:val="es-ES"/>
              </w:rPr>
            </w:pPr>
          </w:p>
          <w:p w:rsidR="00720ECF" w:rsidRPr="00720ECF" w:rsidRDefault="00720ECF" w:rsidP="00720ECF">
            <w:pPr>
              <w:pStyle w:val="Normal1"/>
              <w:spacing w:after="0" w:line="240" w:lineRule="auto"/>
              <w:jc w:val="both"/>
              <w:rPr>
                <w:rFonts w:ascii="Calibri" w:hAnsi="Calibri"/>
                <w:sz w:val="16"/>
                <w:szCs w:val="16"/>
                <w:u w:val="single"/>
                <w:lang w:val="es-ES"/>
              </w:rPr>
            </w:pPr>
            <w:r w:rsidRPr="00720ECF">
              <w:rPr>
                <w:rFonts w:ascii="Calibri" w:hAnsi="Calibri"/>
                <w:sz w:val="16"/>
                <w:szCs w:val="16"/>
                <w:u w:val="single"/>
                <w:lang w:val="es-ES"/>
              </w:rPr>
              <w:t>LE1.4. Potenciar la formación continua y la innovación educativa:</w:t>
            </w:r>
          </w:p>
          <w:p w:rsidR="00720ECF" w:rsidRPr="00720ECF" w:rsidRDefault="00720ECF" w:rsidP="00720ECF">
            <w:pPr>
              <w:pStyle w:val="Normal1"/>
              <w:spacing w:after="0" w:line="240" w:lineRule="auto"/>
              <w:jc w:val="both"/>
              <w:rPr>
                <w:rFonts w:ascii="Calibri" w:hAnsi="Calibri"/>
                <w:sz w:val="16"/>
                <w:szCs w:val="16"/>
                <w:lang w:val="es-ES"/>
              </w:rPr>
            </w:pPr>
          </w:p>
          <w:p w:rsidR="00720ECF" w:rsidRPr="00720ECF" w:rsidRDefault="00720ECF" w:rsidP="00134229">
            <w:pPr>
              <w:pStyle w:val="Normal1"/>
              <w:numPr>
                <w:ilvl w:val="0"/>
                <w:numId w:val="35"/>
              </w:numPr>
              <w:spacing w:after="0" w:line="240" w:lineRule="auto"/>
              <w:jc w:val="both"/>
              <w:rPr>
                <w:rFonts w:ascii="Calibri" w:hAnsi="Calibri"/>
                <w:sz w:val="16"/>
                <w:szCs w:val="16"/>
                <w:lang w:val="es-ES"/>
              </w:rPr>
            </w:pPr>
            <w:r w:rsidRPr="00720ECF">
              <w:rPr>
                <w:rFonts w:ascii="Calibri" w:hAnsi="Calibri"/>
                <w:sz w:val="16"/>
                <w:szCs w:val="16"/>
                <w:u w:val="single"/>
                <w:lang w:val="es-ES"/>
              </w:rPr>
              <w:t>Acción</w:t>
            </w:r>
            <w:r>
              <w:rPr>
                <w:rFonts w:ascii="Calibri" w:hAnsi="Calibri"/>
                <w:sz w:val="16"/>
                <w:szCs w:val="16"/>
                <w:u w:val="single"/>
                <w:lang w:val="es-ES"/>
              </w:rPr>
              <w:t xml:space="preserve"> </w:t>
            </w:r>
            <w:r w:rsidRPr="00720ECF">
              <w:rPr>
                <w:rFonts w:ascii="Calibri" w:hAnsi="Calibri"/>
                <w:sz w:val="16"/>
                <w:szCs w:val="16"/>
                <w:u w:val="single"/>
                <w:lang w:val="es-ES"/>
              </w:rPr>
              <w:t>1.4.1</w:t>
            </w:r>
            <w:r w:rsidRPr="00720ECF">
              <w:rPr>
                <w:rFonts w:ascii="Calibri" w:hAnsi="Calibri"/>
                <w:sz w:val="16"/>
                <w:szCs w:val="16"/>
                <w:lang w:val="es-ES"/>
              </w:rPr>
              <w:t>: Desarrollo de planes anuales de formación continua del personal docente e investigador, que incluya los ámbitos de formación en idiomas para la docencia, el uso de las tecnologías de la información y comunicación e investigación.</w:t>
            </w:r>
          </w:p>
          <w:p w:rsidR="00720ECF" w:rsidRPr="00720ECF" w:rsidRDefault="00720ECF" w:rsidP="00134229">
            <w:pPr>
              <w:pStyle w:val="Normal1"/>
              <w:numPr>
                <w:ilvl w:val="0"/>
                <w:numId w:val="35"/>
              </w:numPr>
              <w:spacing w:after="0" w:line="240" w:lineRule="auto"/>
              <w:jc w:val="both"/>
              <w:rPr>
                <w:rFonts w:ascii="Calibri" w:hAnsi="Calibri"/>
                <w:sz w:val="16"/>
                <w:szCs w:val="16"/>
                <w:lang w:val="es-ES"/>
              </w:rPr>
            </w:pPr>
            <w:r w:rsidRPr="00720ECF">
              <w:rPr>
                <w:rFonts w:ascii="Calibri" w:hAnsi="Calibri"/>
                <w:sz w:val="16"/>
                <w:szCs w:val="16"/>
                <w:u w:val="single"/>
                <w:lang w:val="es-ES"/>
              </w:rPr>
              <w:t>Acción</w:t>
            </w:r>
            <w:r>
              <w:rPr>
                <w:rFonts w:ascii="Calibri" w:hAnsi="Calibri"/>
                <w:sz w:val="16"/>
                <w:szCs w:val="16"/>
                <w:u w:val="single"/>
                <w:lang w:val="es-ES"/>
              </w:rPr>
              <w:t xml:space="preserve"> </w:t>
            </w:r>
            <w:r w:rsidRPr="00720ECF">
              <w:rPr>
                <w:rFonts w:ascii="Calibri" w:hAnsi="Calibri"/>
                <w:sz w:val="16"/>
                <w:szCs w:val="16"/>
                <w:u w:val="single"/>
                <w:lang w:val="es-ES"/>
              </w:rPr>
              <w:t>1.4.2</w:t>
            </w:r>
            <w:r>
              <w:rPr>
                <w:rFonts w:ascii="Calibri" w:hAnsi="Calibri"/>
                <w:sz w:val="16"/>
                <w:szCs w:val="16"/>
                <w:lang w:val="es-ES"/>
              </w:rPr>
              <w:t xml:space="preserve">: </w:t>
            </w:r>
            <w:r w:rsidRPr="00720ECF">
              <w:rPr>
                <w:rFonts w:ascii="Calibri" w:hAnsi="Calibri"/>
                <w:sz w:val="16"/>
                <w:szCs w:val="16"/>
                <w:lang w:val="es-ES"/>
              </w:rPr>
              <w:t>Elaboración de un Plan de formación docente para el profesorado universitario novel cuya realización sea de obligado cumplimiento.</w:t>
            </w:r>
          </w:p>
          <w:p w:rsidR="00720ECF" w:rsidRPr="00720ECF" w:rsidRDefault="00720ECF" w:rsidP="00134229">
            <w:pPr>
              <w:pStyle w:val="Normal1"/>
              <w:numPr>
                <w:ilvl w:val="0"/>
                <w:numId w:val="35"/>
              </w:numPr>
              <w:spacing w:after="0" w:line="240" w:lineRule="auto"/>
              <w:jc w:val="both"/>
              <w:rPr>
                <w:rFonts w:ascii="Calibri" w:hAnsi="Calibri"/>
                <w:sz w:val="16"/>
                <w:szCs w:val="16"/>
                <w:lang w:val="es-ES"/>
              </w:rPr>
            </w:pPr>
            <w:r w:rsidRPr="00720ECF">
              <w:rPr>
                <w:rFonts w:ascii="Calibri" w:hAnsi="Calibri"/>
                <w:sz w:val="16"/>
                <w:szCs w:val="16"/>
                <w:u w:val="single"/>
                <w:lang w:val="es-ES"/>
              </w:rPr>
              <w:t>Acción</w:t>
            </w:r>
            <w:r>
              <w:rPr>
                <w:rFonts w:ascii="Calibri" w:hAnsi="Calibri"/>
                <w:sz w:val="16"/>
                <w:szCs w:val="16"/>
                <w:u w:val="single"/>
                <w:lang w:val="es-ES"/>
              </w:rPr>
              <w:t xml:space="preserve"> </w:t>
            </w:r>
            <w:r w:rsidRPr="00720ECF">
              <w:rPr>
                <w:rFonts w:ascii="Calibri" w:hAnsi="Calibri"/>
                <w:sz w:val="16"/>
                <w:szCs w:val="16"/>
                <w:u w:val="single"/>
                <w:lang w:val="es-ES"/>
              </w:rPr>
              <w:t>1.4.3</w:t>
            </w:r>
            <w:r>
              <w:rPr>
                <w:rFonts w:ascii="Calibri" w:hAnsi="Calibri"/>
                <w:sz w:val="16"/>
                <w:szCs w:val="16"/>
                <w:lang w:val="es-ES"/>
              </w:rPr>
              <w:t>: I</w:t>
            </w:r>
            <w:r w:rsidRPr="00720ECF">
              <w:rPr>
                <w:rFonts w:ascii="Calibri" w:hAnsi="Calibri"/>
                <w:sz w:val="16"/>
                <w:szCs w:val="16"/>
                <w:lang w:val="es-ES"/>
              </w:rPr>
              <w:t xml:space="preserve">mplantación de un sistema de incentivos a la participación del profesorado en los planes anuales de formación continua y en los programas de innovación educativa. </w:t>
            </w:r>
          </w:p>
          <w:p w:rsidR="00720ECF" w:rsidRDefault="00720ECF" w:rsidP="00134229">
            <w:pPr>
              <w:pStyle w:val="Normal1"/>
              <w:numPr>
                <w:ilvl w:val="0"/>
                <w:numId w:val="35"/>
              </w:numPr>
              <w:spacing w:after="0" w:line="240" w:lineRule="auto"/>
              <w:jc w:val="both"/>
              <w:rPr>
                <w:rFonts w:ascii="Calibri" w:hAnsi="Calibri"/>
                <w:sz w:val="16"/>
                <w:szCs w:val="16"/>
                <w:lang w:val="es-ES"/>
              </w:rPr>
            </w:pPr>
            <w:r w:rsidRPr="00720ECF">
              <w:rPr>
                <w:rFonts w:ascii="Calibri" w:hAnsi="Calibri"/>
                <w:sz w:val="16"/>
                <w:szCs w:val="16"/>
                <w:u w:val="single"/>
                <w:lang w:val="es-ES"/>
              </w:rPr>
              <w:t>Acción</w:t>
            </w:r>
            <w:r>
              <w:rPr>
                <w:rFonts w:ascii="Calibri" w:hAnsi="Calibri"/>
                <w:sz w:val="16"/>
                <w:szCs w:val="16"/>
                <w:u w:val="single"/>
                <w:lang w:val="es-ES"/>
              </w:rPr>
              <w:t xml:space="preserve"> </w:t>
            </w:r>
            <w:r w:rsidRPr="00720ECF">
              <w:rPr>
                <w:rFonts w:ascii="Calibri" w:hAnsi="Calibri"/>
                <w:sz w:val="16"/>
                <w:szCs w:val="16"/>
                <w:u w:val="single"/>
                <w:lang w:val="es-ES"/>
              </w:rPr>
              <w:t>1.4.4</w:t>
            </w:r>
            <w:r>
              <w:rPr>
                <w:rFonts w:ascii="Calibri" w:hAnsi="Calibri"/>
                <w:sz w:val="16"/>
                <w:szCs w:val="16"/>
                <w:lang w:val="es-ES"/>
              </w:rPr>
              <w:t xml:space="preserve">: </w:t>
            </w:r>
            <w:r w:rsidRPr="00720ECF">
              <w:rPr>
                <w:rFonts w:ascii="Calibri" w:hAnsi="Calibri"/>
                <w:sz w:val="16"/>
                <w:szCs w:val="16"/>
                <w:lang w:val="es-ES"/>
              </w:rPr>
              <w:t>Fomento de la creación y desarrollo de proyectos interdisciplinares de innovación docente</w:t>
            </w:r>
          </w:p>
          <w:p w:rsidR="00720ECF" w:rsidRPr="00720ECF" w:rsidRDefault="00720ECF" w:rsidP="00720ECF">
            <w:pPr>
              <w:pStyle w:val="Normal1"/>
              <w:spacing w:after="0" w:line="240" w:lineRule="auto"/>
              <w:jc w:val="both"/>
              <w:rPr>
                <w:rFonts w:ascii="Calibri" w:hAnsi="Calibri"/>
                <w:sz w:val="16"/>
                <w:szCs w:val="16"/>
                <w:lang w:val="es-ES"/>
              </w:rPr>
            </w:pPr>
          </w:p>
          <w:p w:rsidR="00720ECF" w:rsidRPr="00720ECF" w:rsidRDefault="00720ECF" w:rsidP="00720ECF">
            <w:pPr>
              <w:pStyle w:val="Normal1"/>
              <w:spacing w:after="0" w:line="240" w:lineRule="auto"/>
              <w:jc w:val="both"/>
              <w:rPr>
                <w:rFonts w:ascii="Calibri" w:hAnsi="Calibri"/>
                <w:sz w:val="16"/>
                <w:szCs w:val="16"/>
                <w:u w:val="single"/>
                <w:lang w:val="es-ES"/>
              </w:rPr>
            </w:pPr>
            <w:r w:rsidRPr="00720ECF">
              <w:rPr>
                <w:rFonts w:ascii="Calibri" w:hAnsi="Calibri"/>
                <w:sz w:val="16"/>
                <w:szCs w:val="16"/>
                <w:u w:val="single"/>
                <w:lang w:val="es-ES"/>
              </w:rPr>
              <w:t>LE4.1. Potenciar la excelencia en el personal de la Universidad de Málaga:</w:t>
            </w:r>
          </w:p>
          <w:p w:rsidR="00720ECF" w:rsidRPr="00720ECF" w:rsidRDefault="00720ECF" w:rsidP="00720ECF">
            <w:pPr>
              <w:pStyle w:val="Normal1"/>
              <w:spacing w:after="0" w:line="240" w:lineRule="auto"/>
              <w:jc w:val="both"/>
              <w:rPr>
                <w:rFonts w:ascii="Calibri" w:hAnsi="Calibri"/>
                <w:sz w:val="16"/>
                <w:szCs w:val="16"/>
                <w:lang w:val="es-ES"/>
              </w:rPr>
            </w:pPr>
          </w:p>
          <w:p w:rsidR="00720ECF" w:rsidRDefault="00720ECF" w:rsidP="00134229">
            <w:pPr>
              <w:pStyle w:val="Normal1"/>
              <w:numPr>
                <w:ilvl w:val="0"/>
                <w:numId w:val="36"/>
              </w:numPr>
              <w:spacing w:after="0" w:line="240" w:lineRule="auto"/>
              <w:jc w:val="both"/>
              <w:rPr>
                <w:rFonts w:ascii="Calibri" w:hAnsi="Calibri"/>
                <w:sz w:val="16"/>
                <w:szCs w:val="16"/>
                <w:lang w:val="es-ES"/>
              </w:rPr>
            </w:pPr>
            <w:r w:rsidRPr="00584818">
              <w:rPr>
                <w:rFonts w:ascii="Calibri" w:hAnsi="Calibri"/>
                <w:sz w:val="16"/>
                <w:szCs w:val="16"/>
                <w:u w:val="single"/>
                <w:lang w:val="es-ES"/>
              </w:rPr>
              <w:t>Acción 4.1.1</w:t>
            </w:r>
            <w:r w:rsidRPr="00720ECF">
              <w:rPr>
                <w:rFonts w:ascii="Calibri" w:hAnsi="Calibri"/>
                <w:sz w:val="16"/>
                <w:szCs w:val="16"/>
                <w:lang w:val="es-ES"/>
              </w:rPr>
              <w:t>: Definición de planes de formación orientados a potenciar la formación del personal docente e investigador y del personal de administración y servicios; impulsar los procesos de promoción profesional del personal docente e investigador y del personal de administración y servicios, y fomentar la movilidad del personal investigador.</w:t>
            </w:r>
          </w:p>
          <w:p w:rsidR="00720ECF" w:rsidRPr="00720ECF" w:rsidRDefault="00720ECF" w:rsidP="00134229">
            <w:pPr>
              <w:pStyle w:val="Normal1"/>
              <w:numPr>
                <w:ilvl w:val="0"/>
                <w:numId w:val="36"/>
              </w:numPr>
              <w:spacing w:after="0" w:line="240" w:lineRule="auto"/>
              <w:jc w:val="both"/>
              <w:rPr>
                <w:rFonts w:ascii="Calibri" w:hAnsi="Calibri"/>
                <w:sz w:val="16"/>
                <w:szCs w:val="16"/>
                <w:lang w:val="es-ES"/>
              </w:rPr>
            </w:pPr>
            <w:r w:rsidRPr="00584818">
              <w:rPr>
                <w:rFonts w:ascii="Calibri" w:hAnsi="Calibri"/>
                <w:sz w:val="16"/>
                <w:szCs w:val="16"/>
                <w:u w:val="single"/>
                <w:lang w:val="es-ES"/>
              </w:rPr>
              <w:t>Acción 4.1.3</w:t>
            </w:r>
            <w:r>
              <w:rPr>
                <w:rFonts w:ascii="Calibri" w:hAnsi="Calibri"/>
                <w:sz w:val="16"/>
                <w:szCs w:val="16"/>
                <w:lang w:val="es-ES"/>
              </w:rPr>
              <w:t xml:space="preserve">: </w:t>
            </w:r>
            <w:r w:rsidRPr="00720ECF">
              <w:rPr>
                <w:rFonts w:ascii="Calibri" w:hAnsi="Calibri"/>
                <w:sz w:val="16"/>
                <w:szCs w:val="16"/>
                <w:lang w:val="es-ES"/>
              </w:rPr>
              <w:t>Introducción en el personal docente e investigador, como competencia transversal, la de “emprendedores del conocimiento”, de forma que favorezca la utilización de nuevos métodos de enseñanza-aprendizaje, la impartición de clases en otros idiomas, el impulso de las Titulaciones Propias, el fomento de la creación de EBT y patentes, el incremento de la producción científica y la participación en proyectos de I+D+i y la incentivación de los contratos de I+D+i con empresas e instituciones.</w:t>
            </w:r>
          </w:p>
          <w:p w:rsidR="00720ECF" w:rsidRPr="00720ECF" w:rsidRDefault="00720ECF" w:rsidP="00720ECF">
            <w:pPr>
              <w:pStyle w:val="Normal1"/>
              <w:spacing w:after="0" w:line="240" w:lineRule="auto"/>
              <w:jc w:val="both"/>
              <w:rPr>
                <w:rFonts w:ascii="Calibri" w:hAnsi="Calibri"/>
                <w:sz w:val="16"/>
                <w:szCs w:val="16"/>
                <w:lang w:val="es-ES"/>
              </w:rPr>
            </w:pPr>
          </w:p>
          <w:p w:rsidR="00720ECF" w:rsidRPr="00720ECF" w:rsidRDefault="00720ECF" w:rsidP="00720ECF">
            <w:pPr>
              <w:pStyle w:val="Normal1"/>
              <w:spacing w:after="0" w:line="240" w:lineRule="auto"/>
              <w:jc w:val="both"/>
              <w:rPr>
                <w:rFonts w:ascii="Calibri" w:hAnsi="Calibri"/>
                <w:sz w:val="16"/>
                <w:szCs w:val="16"/>
                <w:u w:val="single"/>
                <w:lang w:val="es-ES"/>
              </w:rPr>
            </w:pPr>
            <w:r w:rsidRPr="00720ECF">
              <w:rPr>
                <w:rFonts w:ascii="Calibri" w:hAnsi="Calibri"/>
                <w:sz w:val="16"/>
                <w:szCs w:val="16"/>
                <w:lang w:val="es-ES"/>
              </w:rPr>
              <w:t xml:space="preserve"> </w:t>
            </w:r>
            <w:r w:rsidRPr="00720ECF">
              <w:rPr>
                <w:rFonts w:ascii="Calibri" w:hAnsi="Calibri"/>
                <w:sz w:val="16"/>
                <w:szCs w:val="16"/>
                <w:u w:val="single"/>
                <w:lang w:val="es-ES"/>
              </w:rPr>
              <w:t>LE10.6  Consolidar las políticas de igualdad entre mujeres y hombres en la Universidad de Málaga</w:t>
            </w:r>
            <w:r>
              <w:rPr>
                <w:rFonts w:ascii="Calibri" w:hAnsi="Calibri"/>
                <w:sz w:val="16"/>
                <w:szCs w:val="16"/>
                <w:u w:val="single"/>
                <w:lang w:val="es-ES"/>
              </w:rPr>
              <w:t>:</w:t>
            </w:r>
          </w:p>
          <w:p w:rsidR="00720ECF" w:rsidRPr="00720ECF" w:rsidRDefault="00720ECF" w:rsidP="00720ECF">
            <w:pPr>
              <w:pStyle w:val="Normal1"/>
              <w:spacing w:after="0" w:line="240" w:lineRule="auto"/>
              <w:jc w:val="both"/>
              <w:rPr>
                <w:rFonts w:ascii="Calibri" w:hAnsi="Calibri"/>
                <w:sz w:val="16"/>
                <w:szCs w:val="16"/>
                <w:lang w:val="es-ES"/>
              </w:rPr>
            </w:pPr>
          </w:p>
          <w:p w:rsidR="00720ECF" w:rsidRDefault="00720ECF" w:rsidP="00134229">
            <w:pPr>
              <w:pStyle w:val="Normal1"/>
              <w:numPr>
                <w:ilvl w:val="0"/>
                <w:numId w:val="37"/>
              </w:numPr>
              <w:spacing w:after="0" w:line="240" w:lineRule="auto"/>
              <w:jc w:val="both"/>
              <w:rPr>
                <w:rFonts w:ascii="Calibri" w:hAnsi="Calibri"/>
                <w:sz w:val="16"/>
                <w:szCs w:val="16"/>
                <w:lang w:val="es-ES"/>
              </w:rPr>
            </w:pPr>
            <w:r w:rsidRPr="00720ECF">
              <w:rPr>
                <w:rFonts w:ascii="Calibri" w:hAnsi="Calibri"/>
                <w:sz w:val="16"/>
                <w:szCs w:val="16"/>
                <w:u w:val="single"/>
                <w:lang w:val="es-ES"/>
              </w:rPr>
              <w:t>Acción 10.6.4</w:t>
            </w:r>
            <w:r>
              <w:rPr>
                <w:rFonts w:ascii="Calibri" w:hAnsi="Calibri"/>
                <w:sz w:val="16"/>
                <w:szCs w:val="16"/>
                <w:lang w:val="es-ES"/>
              </w:rPr>
              <w:t xml:space="preserve">: </w:t>
            </w:r>
            <w:r w:rsidRPr="00720ECF">
              <w:rPr>
                <w:rFonts w:ascii="Calibri" w:hAnsi="Calibri"/>
                <w:sz w:val="16"/>
                <w:szCs w:val="16"/>
                <w:lang w:val="es-ES"/>
              </w:rPr>
              <w:t>Impulso de acciones formativas en materia de igualdad de género dirigidas al personal docente e investigador, personal de administración y servicios y alumnado</w:t>
            </w:r>
          </w:p>
          <w:p w:rsidR="00720ECF" w:rsidRDefault="00720ECF" w:rsidP="00720ECF">
            <w:pPr>
              <w:pStyle w:val="Normal1"/>
              <w:spacing w:after="0" w:line="240" w:lineRule="auto"/>
              <w:jc w:val="both"/>
              <w:rPr>
                <w:rFonts w:ascii="Calibri" w:hAnsi="Calibri"/>
                <w:sz w:val="16"/>
                <w:szCs w:val="16"/>
                <w:lang w:val="es-ES"/>
              </w:rPr>
            </w:pPr>
          </w:p>
          <w:p w:rsidR="00CC349D" w:rsidRPr="0047612D" w:rsidRDefault="00DC6DD1" w:rsidP="00057A60">
            <w:pPr>
              <w:pStyle w:val="Normal1"/>
              <w:spacing w:after="0" w:line="240" w:lineRule="auto"/>
              <w:jc w:val="both"/>
              <w:rPr>
                <w:rFonts w:ascii="Calibri" w:hAnsi="Calibri"/>
                <w:sz w:val="16"/>
                <w:szCs w:val="16"/>
              </w:rPr>
            </w:pPr>
            <w:r>
              <w:rPr>
                <w:rFonts w:ascii="Calibri" w:hAnsi="Calibri"/>
                <w:sz w:val="16"/>
                <w:szCs w:val="16"/>
              </w:rPr>
              <w:t>De este modo, l</w:t>
            </w:r>
            <w:r w:rsidR="00720ECF" w:rsidRPr="008E1417">
              <w:rPr>
                <w:rFonts w:ascii="Calibri" w:hAnsi="Calibri"/>
                <w:sz w:val="16"/>
                <w:szCs w:val="16"/>
              </w:rPr>
              <w:t xml:space="preserve">a unidad de Formación de PDI de la UMA contempla planes anuales de formación continua del personal docente e investigador, que incluye los ámbitos de </w:t>
            </w:r>
            <w:r w:rsidR="00720ECF" w:rsidRPr="004A6FB0">
              <w:rPr>
                <w:rFonts w:ascii="Calibri" w:hAnsi="Calibri"/>
                <w:sz w:val="16"/>
                <w:szCs w:val="16"/>
                <w:u w:val="single"/>
              </w:rPr>
              <w:t>formación en idiomas</w:t>
            </w:r>
            <w:r w:rsidR="00720ECF" w:rsidRPr="008E1417">
              <w:rPr>
                <w:rFonts w:ascii="Calibri" w:hAnsi="Calibri"/>
                <w:sz w:val="16"/>
                <w:szCs w:val="16"/>
              </w:rPr>
              <w:t xml:space="preserve"> para la docencia, </w:t>
            </w:r>
            <w:r w:rsidR="00720ECF" w:rsidRPr="004A6FB0">
              <w:rPr>
                <w:rFonts w:ascii="Calibri" w:hAnsi="Calibri"/>
                <w:sz w:val="16"/>
                <w:szCs w:val="16"/>
                <w:u w:val="single"/>
              </w:rPr>
              <w:t>formación docente</w:t>
            </w:r>
            <w:r w:rsidR="00720ECF" w:rsidRPr="008E1417">
              <w:rPr>
                <w:rFonts w:ascii="Calibri" w:hAnsi="Calibri"/>
                <w:sz w:val="16"/>
                <w:szCs w:val="16"/>
              </w:rPr>
              <w:t xml:space="preserve">, </w:t>
            </w:r>
            <w:r w:rsidR="00720ECF" w:rsidRPr="004A6FB0">
              <w:rPr>
                <w:rFonts w:ascii="Calibri" w:hAnsi="Calibri"/>
                <w:sz w:val="16"/>
                <w:szCs w:val="16"/>
                <w:u w:val="single"/>
              </w:rPr>
              <w:t>formación para la investigación</w:t>
            </w:r>
            <w:r w:rsidR="00720ECF" w:rsidRPr="008E1417">
              <w:rPr>
                <w:rFonts w:ascii="Calibri" w:hAnsi="Calibri"/>
                <w:sz w:val="16"/>
                <w:szCs w:val="16"/>
              </w:rPr>
              <w:t xml:space="preserve">, </w:t>
            </w:r>
            <w:r w:rsidR="00720ECF" w:rsidRPr="004A6FB0">
              <w:rPr>
                <w:rFonts w:ascii="Calibri" w:hAnsi="Calibri"/>
                <w:sz w:val="16"/>
                <w:szCs w:val="16"/>
                <w:u w:val="single"/>
              </w:rPr>
              <w:t>formación en TIC</w:t>
            </w:r>
            <w:r w:rsidR="00720ECF" w:rsidRPr="008E1417">
              <w:rPr>
                <w:rFonts w:ascii="Calibri" w:hAnsi="Calibri"/>
                <w:sz w:val="16"/>
                <w:szCs w:val="16"/>
              </w:rPr>
              <w:t xml:space="preserve"> y </w:t>
            </w:r>
            <w:r w:rsidR="00720ECF" w:rsidRPr="004A6FB0">
              <w:rPr>
                <w:rFonts w:ascii="Calibri" w:hAnsi="Calibri"/>
                <w:sz w:val="16"/>
                <w:szCs w:val="16"/>
                <w:u w:val="single"/>
              </w:rPr>
              <w:t>formación transversal</w:t>
            </w:r>
            <w:r w:rsidR="00720ECF" w:rsidRPr="008E1417">
              <w:rPr>
                <w:rFonts w:ascii="Calibri" w:hAnsi="Calibri"/>
                <w:sz w:val="16"/>
                <w:szCs w:val="16"/>
              </w:rPr>
              <w:t>, con el objetivo de potenciar la formación continua y la innovación educativa del profesorado.</w:t>
            </w:r>
            <w:r w:rsidR="0042065E">
              <w:rPr>
                <w:rFonts w:ascii="Calibri" w:hAnsi="Calibri"/>
                <w:sz w:val="16"/>
                <w:szCs w:val="16"/>
              </w:rPr>
              <w:t xml:space="preserve"> A este plan de formación pueden acceder todos los profesores de la UMA, incluyéndose los profesores del Programa de Doctorado en Psicología.</w:t>
            </w:r>
            <w:r w:rsidR="00720ECF" w:rsidRPr="008E1417">
              <w:rPr>
                <w:rFonts w:ascii="Calibri" w:hAnsi="Calibri"/>
                <w:sz w:val="16"/>
                <w:szCs w:val="16"/>
              </w:rPr>
              <w:t xml:space="preserve"> </w:t>
            </w:r>
            <w:r>
              <w:rPr>
                <w:rFonts w:ascii="Calibri" w:hAnsi="Calibri"/>
                <w:sz w:val="16"/>
                <w:szCs w:val="16"/>
              </w:rPr>
              <w:t xml:space="preserve">Dicho plan </w:t>
            </w:r>
            <w:r w:rsidR="0042065E">
              <w:rPr>
                <w:rFonts w:ascii="Calibri" w:hAnsi="Calibri"/>
                <w:sz w:val="16"/>
                <w:szCs w:val="16"/>
              </w:rPr>
              <w:t xml:space="preserve">de formación </w:t>
            </w:r>
            <w:r>
              <w:rPr>
                <w:rFonts w:ascii="Calibri" w:hAnsi="Calibri"/>
                <w:sz w:val="16"/>
                <w:szCs w:val="16"/>
              </w:rPr>
              <w:t xml:space="preserve">puede consultarse a través del siguiente enlace: </w:t>
            </w:r>
            <w:hyperlink r:id="rId42" w:history="1">
              <w:r w:rsidRPr="00386B41">
                <w:rPr>
                  <w:rStyle w:val="Hipervnculo"/>
                  <w:rFonts w:ascii="Calibri" w:hAnsi="Calibri"/>
                  <w:sz w:val="16"/>
                  <w:szCs w:val="16"/>
                </w:rPr>
                <w:t>http://www.uma.es/media/tinyimages/file/PLAN_DE_FORMACION_2015-2016_1.pdf</w:t>
              </w:r>
            </w:hyperlink>
            <w:r>
              <w:rPr>
                <w:rFonts w:ascii="Calibri" w:hAnsi="Calibri"/>
                <w:sz w:val="16"/>
                <w:szCs w:val="16"/>
              </w:rPr>
              <w:t xml:space="preserve">. </w:t>
            </w:r>
          </w:p>
        </w:tc>
      </w:tr>
    </w:tbl>
    <w:tbl>
      <w:tblPr>
        <w:tblpPr w:leftFromText="142" w:rightFromText="142" w:topFromText="567" w:vertAnchor="text" w:horzAnchor="margin" w:tblpXSpec="center" w:tblpY="-10058"/>
        <w:tblW w:w="9808" w:type="dxa"/>
        <w:tblBorders>
          <w:top w:val="single" w:sz="4" w:space="0" w:color="7F7F7F"/>
          <w:bottom w:val="single" w:sz="4" w:space="0" w:color="7F7F7F"/>
        </w:tblBorders>
        <w:tblLook w:val="04A0" w:firstRow="1" w:lastRow="0" w:firstColumn="1" w:lastColumn="0" w:noHBand="0" w:noVBand="1"/>
      </w:tblPr>
      <w:tblGrid>
        <w:gridCol w:w="786"/>
        <w:gridCol w:w="164"/>
        <w:gridCol w:w="163"/>
        <w:gridCol w:w="929"/>
        <w:gridCol w:w="618"/>
        <w:gridCol w:w="96"/>
        <w:gridCol w:w="187"/>
        <w:gridCol w:w="235"/>
        <w:gridCol w:w="1083"/>
        <w:gridCol w:w="226"/>
        <w:gridCol w:w="734"/>
        <w:gridCol w:w="1227"/>
        <w:gridCol w:w="1232"/>
        <w:gridCol w:w="1020"/>
        <w:gridCol w:w="1108"/>
      </w:tblGrid>
      <w:tr w:rsidR="00CC349D" w:rsidRPr="00CC349D" w:rsidTr="00912897">
        <w:tc>
          <w:tcPr>
            <w:tcW w:w="1113" w:type="dxa"/>
            <w:gridSpan w:val="3"/>
            <w:tcBorders>
              <w:top w:val="nil"/>
              <w:left w:val="nil"/>
              <w:bottom w:val="single" w:sz="4" w:space="0" w:color="7F7F7F"/>
              <w:right w:val="nil"/>
            </w:tcBorders>
          </w:tcPr>
          <w:p w:rsidR="00CC349D" w:rsidRPr="00CC349D" w:rsidRDefault="00CC349D" w:rsidP="00912897">
            <w:pPr>
              <w:autoSpaceDE w:val="0"/>
              <w:autoSpaceDN w:val="0"/>
              <w:adjustRightInd w:val="0"/>
              <w:spacing w:after="0" w:line="256" w:lineRule="auto"/>
              <w:rPr>
                <w:rFonts w:ascii="Arial Narrow" w:hAnsi="Arial Narrow" w:cs="Calibri"/>
                <w:color w:val="FF0000"/>
                <w:sz w:val="16"/>
                <w:szCs w:val="16"/>
                <w:lang w:val="es-ES" w:eastAsia="en-US"/>
              </w:rPr>
            </w:pPr>
          </w:p>
        </w:tc>
        <w:tc>
          <w:tcPr>
            <w:tcW w:w="8695" w:type="dxa"/>
            <w:gridSpan w:val="12"/>
            <w:tcBorders>
              <w:top w:val="nil"/>
              <w:left w:val="nil"/>
              <w:bottom w:val="single" w:sz="4" w:space="0" w:color="7F7F7F"/>
              <w:right w:val="nil"/>
            </w:tcBorders>
          </w:tcPr>
          <w:p w:rsidR="00CC349D" w:rsidRPr="00CC349D" w:rsidRDefault="00CC349D" w:rsidP="00912897">
            <w:pPr>
              <w:autoSpaceDE w:val="0"/>
              <w:autoSpaceDN w:val="0"/>
              <w:adjustRightInd w:val="0"/>
              <w:spacing w:after="0" w:line="256" w:lineRule="auto"/>
              <w:rPr>
                <w:rFonts w:ascii="Arial Narrow" w:hAnsi="Arial Narrow" w:cs="Calibri"/>
                <w:color w:val="FF0000"/>
                <w:sz w:val="16"/>
                <w:szCs w:val="16"/>
                <w:lang w:val="es-ES" w:eastAsia="en-US"/>
              </w:rPr>
            </w:pPr>
            <w:r w:rsidRPr="00195836">
              <w:rPr>
                <w:rFonts w:ascii="Arial Narrow" w:hAnsi="Arial Narrow" w:cs="Calibri"/>
                <w:b/>
                <w:color w:val="auto"/>
                <w:sz w:val="16"/>
                <w:szCs w:val="16"/>
                <w:lang w:val="es-ES" w:eastAsia="en-US"/>
              </w:rPr>
              <w:t xml:space="preserve">Tabla </w:t>
            </w:r>
            <w:r w:rsidR="00912897" w:rsidRPr="00195836">
              <w:rPr>
                <w:rFonts w:ascii="Arial Narrow" w:hAnsi="Arial Narrow" w:cs="Calibri"/>
                <w:b/>
                <w:color w:val="auto"/>
                <w:sz w:val="16"/>
                <w:szCs w:val="16"/>
                <w:lang w:val="es-ES" w:eastAsia="en-US"/>
              </w:rPr>
              <w:t>2</w:t>
            </w:r>
            <w:r w:rsidRPr="00912897">
              <w:rPr>
                <w:rFonts w:ascii="Arial Narrow" w:hAnsi="Arial Narrow" w:cs="Calibri"/>
                <w:color w:val="auto"/>
                <w:sz w:val="16"/>
                <w:szCs w:val="16"/>
                <w:lang w:val="es-ES" w:eastAsia="en-US"/>
              </w:rPr>
              <w:t xml:space="preserve">. </w:t>
            </w:r>
            <w:r w:rsidRPr="00CC349D">
              <w:rPr>
                <w:rFonts w:ascii="Arial Narrow" w:hAnsi="Arial Narrow" w:cs="Calibri"/>
                <w:color w:val="auto"/>
                <w:sz w:val="16"/>
                <w:szCs w:val="16"/>
                <w:lang w:val="es-ES" w:eastAsia="en-US"/>
              </w:rPr>
              <w:t>Perfil Académico y Científico del Profesorado del Programa de Doctorado, organizado por línea y equipo de investigación</w:t>
            </w:r>
          </w:p>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r>
      <w:tr w:rsidR="00CC349D" w:rsidRPr="00CC349D" w:rsidTr="00C71C80">
        <w:tc>
          <w:tcPr>
            <w:tcW w:w="2943" w:type="dxa"/>
            <w:gridSpan w:val="7"/>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Línea de investigación</w:t>
            </w:r>
          </w:p>
          <w:p w:rsidR="00CC349D" w:rsidRPr="00CC349D" w:rsidRDefault="00CC349D"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Profesores</w:t>
            </w:r>
          </w:p>
        </w:tc>
        <w:tc>
          <w:tcPr>
            <w:tcW w:w="1318" w:type="dxa"/>
            <w:gridSpan w:val="2"/>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Categoría Profesional</w:t>
            </w:r>
          </w:p>
        </w:tc>
        <w:tc>
          <w:tcPr>
            <w:tcW w:w="960" w:type="dxa"/>
            <w:gridSpan w:val="2"/>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 xml:space="preserve">Nº </w:t>
            </w:r>
          </w:p>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Sexenios</w:t>
            </w:r>
          </w:p>
        </w:tc>
        <w:tc>
          <w:tcPr>
            <w:tcW w:w="1227" w:type="dxa"/>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Año Concesión</w:t>
            </w:r>
          </w:p>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Último Sexenio</w:t>
            </w:r>
          </w:p>
        </w:tc>
        <w:tc>
          <w:tcPr>
            <w:tcW w:w="1232" w:type="dxa"/>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 xml:space="preserve">Tesis dirigidas </w:t>
            </w:r>
          </w:p>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(2011/2015)</w:t>
            </w:r>
          </w:p>
        </w:tc>
        <w:tc>
          <w:tcPr>
            <w:tcW w:w="1020" w:type="dxa"/>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Proyectos (2011/2015)</w:t>
            </w:r>
          </w:p>
        </w:tc>
        <w:tc>
          <w:tcPr>
            <w:tcW w:w="1108" w:type="dxa"/>
            <w:tcBorders>
              <w:top w:val="single" w:sz="4" w:space="0" w:color="7F7F7F"/>
              <w:left w:val="nil"/>
              <w:bottom w:val="single" w:sz="4" w:space="0" w:color="7F7F7F"/>
              <w:right w:val="nil"/>
            </w:tcBorders>
            <w:shd w:val="clear" w:color="auto" w:fill="D5DCE4"/>
            <w:hideMark/>
          </w:tcPr>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Artículos JCR</w:t>
            </w:r>
          </w:p>
          <w:p w:rsidR="00CC349D" w:rsidRPr="00CC349D" w:rsidRDefault="00CC349D"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(2011/2015)</w:t>
            </w:r>
          </w:p>
        </w:tc>
      </w:tr>
      <w:tr w:rsidR="00CC349D" w:rsidRPr="00CC349D" w:rsidTr="00912897">
        <w:trPr>
          <w:trHeight w:val="95"/>
        </w:trPr>
        <w:tc>
          <w:tcPr>
            <w:tcW w:w="2756" w:type="dxa"/>
            <w:gridSpan w:val="6"/>
            <w:tcBorders>
              <w:top w:val="nil"/>
              <w:left w:val="nil"/>
              <w:bottom w:val="nil"/>
              <w:right w:val="nil"/>
            </w:tcBorders>
            <w:shd w:val="clear" w:color="auto" w:fill="AEAAAA"/>
            <w:hideMark/>
          </w:tcPr>
          <w:p w:rsidR="00CC349D" w:rsidRPr="00CC349D" w:rsidRDefault="00CC349D"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Bases biológicas del comportamiento</w:t>
            </w:r>
          </w:p>
        </w:tc>
        <w:tc>
          <w:tcPr>
            <w:tcW w:w="1505" w:type="dxa"/>
            <w:gridSpan w:val="3"/>
            <w:tcBorders>
              <w:top w:val="nil"/>
              <w:left w:val="nil"/>
              <w:bottom w:val="nil"/>
              <w:right w:val="nil"/>
            </w:tcBorders>
            <w:shd w:val="clear" w:color="auto" w:fill="AEAAAA"/>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960" w:type="dxa"/>
            <w:gridSpan w:val="2"/>
            <w:tcBorders>
              <w:top w:val="nil"/>
              <w:left w:val="nil"/>
              <w:bottom w:val="nil"/>
              <w:right w:val="nil"/>
            </w:tcBorders>
            <w:shd w:val="clear" w:color="auto" w:fill="AEAAAA"/>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27" w:type="dxa"/>
            <w:tcBorders>
              <w:top w:val="nil"/>
              <w:left w:val="nil"/>
              <w:bottom w:val="nil"/>
              <w:right w:val="nil"/>
            </w:tcBorders>
            <w:shd w:val="clear" w:color="auto" w:fill="AEAAAA"/>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32" w:type="dxa"/>
            <w:tcBorders>
              <w:top w:val="nil"/>
              <w:left w:val="nil"/>
              <w:bottom w:val="nil"/>
              <w:right w:val="nil"/>
            </w:tcBorders>
            <w:shd w:val="clear" w:color="auto" w:fill="AEAAAA"/>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20" w:type="dxa"/>
            <w:tcBorders>
              <w:top w:val="nil"/>
              <w:left w:val="nil"/>
              <w:bottom w:val="nil"/>
              <w:right w:val="nil"/>
            </w:tcBorders>
            <w:shd w:val="clear" w:color="auto" w:fill="AEAAAA"/>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08" w:type="dxa"/>
            <w:tcBorders>
              <w:top w:val="nil"/>
              <w:left w:val="nil"/>
              <w:bottom w:val="nil"/>
              <w:right w:val="nil"/>
            </w:tcBorders>
            <w:shd w:val="clear" w:color="auto" w:fill="AEAAAA"/>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CC349D" w:rsidRPr="00CC349D" w:rsidTr="00C71C80">
        <w:tc>
          <w:tcPr>
            <w:tcW w:w="950" w:type="dxa"/>
            <w:gridSpan w:val="2"/>
            <w:vMerge w:val="restart"/>
            <w:tcBorders>
              <w:top w:val="single" w:sz="4" w:space="0" w:color="7F7F7F"/>
              <w:left w:val="nil"/>
              <w:bottom w:val="nil"/>
              <w:right w:val="nil"/>
            </w:tcBorders>
            <w:textDirection w:val="btLr"/>
            <w:hideMark/>
          </w:tcPr>
          <w:p w:rsidR="00CC349D" w:rsidRPr="00CC349D" w:rsidRDefault="00CC349D" w:rsidP="00912897">
            <w:pPr>
              <w:autoSpaceDE w:val="0"/>
              <w:autoSpaceDN w:val="0"/>
              <w:adjustRightInd w:val="0"/>
              <w:spacing w:after="0" w:line="256" w:lineRule="auto"/>
              <w:ind w:left="113" w:right="113"/>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Neurociencia, aprendizaje y emoción</w:t>
            </w:r>
          </w:p>
        </w:tc>
        <w:tc>
          <w:tcPr>
            <w:tcW w:w="1993" w:type="dxa"/>
            <w:gridSpan w:val="5"/>
            <w:tcBorders>
              <w:top w:val="single" w:sz="4" w:space="0" w:color="7F7F7F"/>
              <w:left w:val="nil"/>
              <w:bottom w:val="single" w:sz="4" w:space="0" w:color="7F7F7F"/>
              <w:right w:val="nil"/>
            </w:tcBorders>
            <w:hideMark/>
          </w:tcPr>
          <w:p w:rsidR="00CC349D" w:rsidRPr="00CC349D" w:rsidRDefault="00E7703E" w:rsidP="0091289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00CC349D"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tcPr>
          <w:p w:rsidR="00CC349D" w:rsidRPr="00CC349D" w:rsidRDefault="00E7703E"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2015</w:t>
            </w:r>
          </w:p>
        </w:tc>
        <w:tc>
          <w:tcPr>
            <w:tcW w:w="1232"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20"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11</w:t>
            </w:r>
          </w:p>
        </w:tc>
        <w:tc>
          <w:tcPr>
            <w:tcW w:w="1108" w:type="dxa"/>
            <w:tcBorders>
              <w:top w:val="single" w:sz="4" w:space="0" w:color="7F7F7F"/>
              <w:left w:val="nil"/>
              <w:bottom w:val="single" w:sz="4" w:space="0" w:color="7F7F7F"/>
              <w:right w:val="nil"/>
            </w:tcBorders>
            <w:hideMark/>
          </w:tcPr>
          <w:p w:rsidR="009C39C0" w:rsidRPr="00CC349D" w:rsidRDefault="00CC349D"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24</w:t>
            </w:r>
          </w:p>
        </w:tc>
      </w:tr>
      <w:tr w:rsidR="00CC349D" w:rsidRPr="00CC349D" w:rsidTr="00C71C80">
        <w:tc>
          <w:tcPr>
            <w:tcW w:w="950" w:type="dxa"/>
            <w:gridSpan w:val="2"/>
            <w:vMerge/>
            <w:tcBorders>
              <w:top w:val="single" w:sz="4" w:space="0" w:color="7F7F7F"/>
              <w:left w:val="nil"/>
              <w:bottom w:val="nil"/>
              <w:right w:val="nil"/>
            </w:tcBorders>
            <w:vAlign w:val="center"/>
            <w:hideMark/>
          </w:tcPr>
          <w:p w:rsidR="00CC349D" w:rsidRPr="00CC349D" w:rsidRDefault="00CC349D" w:rsidP="00912897">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CC349D" w:rsidRPr="00CC349D" w:rsidRDefault="00E7703E" w:rsidP="0091289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tcPr>
          <w:p w:rsidR="00CC349D" w:rsidRPr="00CC349D" w:rsidRDefault="00E7703E"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2015</w:t>
            </w:r>
          </w:p>
        </w:tc>
        <w:tc>
          <w:tcPr>
            <w:tcW w:w="1232"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10</w:t>
            </w:r>
          </w:p>
        </w:tc>
        <w:tc>
          <w:tcPr>
            <w:tcW w:w="1108" w:type="dxa"/>
            <w:tcBorders>
              <w:top w:val="nil"/>
              <w:left w:val="nil"/>
              <w:bottom w:val="nil"/>
              <w:right w:val="nil"/>
            </w:tcBorders>
            <w:hideMark/>
          </w:tcPr>
          <w:p w:rsidR="009C39C0" w:rsidRPr="00CC349D" w:rsidRDefault="00CC349D"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13</w:t>
            </w:r>
          </w:p>
        </w:tc>
      </w:tr>
      <w:tr w:rsidR="00CC349D" w:rsidRPr="00CC349D" w:rsidTr="00C71C80">
        <w:tc>
          <w:tcPr>
            <w:tcW w:w="950" w:type="dxa"/>
            <w:gridSpan w:val="2"/>
            <w:vMerge/>
            <w:tcBorders>
              <w:top w:val="single" w:sz="4" w:space="0" w:color="7F7F7F"/>
              <w:left w:val="nil"/>
              <w:bottom w:val="nil"/>
              <w:right w:val="nil"/>
            </w:tcBorders>
            <w:vAlign w:val="center"/>
            <w:hideMark/>
          </w:tcPr>
          <w:p w:rsidR="00CC349D" w:rsidRPr="00CC349D" w:rsidRDefault="00CC349D" w:rsidP="00912897">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CC349D" w:rsidRPr="00CC349D" w:rsidRDefault="00E7703E" w:rsidP="0091289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tcPr>
          <w:p w:rsidR="00CC349D" w:rsidRPr="00CC349D" w:rsidRDefault="00E7703E"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2011</w:t>
            </w:r>
          </w:p>
        </w:tc>
        <w:tc>
          <w:tcPr>
            <w:tcW w:w="1232"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108" w:type="dxa"/>
            <w:tcBorders>
              <w:top w:val="single" w:sz="4" w:space="0" w:color="7F7F7F"/>
              <w:left w:val="nil"/>
              <w:bottom w:val="single" w:sz="4" w:space="0" w:color="7F7F7F"/>
              <w:right w:val="nil"/>
            </w:tcBorders>
            <w:hideMark/>
          </w:tcPr>
          <w:p w:rsidR="009C39C0" w:rsidRPr="00CC349D" w:rsidRDefault="00CC349D"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r>
      <w:tr w:rsidR="00CC349D" w:rsidRPr="00CC349D" w:rsidTr="00C71C80">
        <w:tc>
          <w:tcPr>
            <w:tcW w:w="950" w:type="dxa"/>
            <w:gridSpan w:val="2"/>
            <w:vMerge/>
            <w:tcBorders>
              <w:top w:val="single" w:sz="4" w:space="0" w:color="7F7F7F"/>
              <w:left w:val="nil"/>
              <w:bottom w:val="nil"/>
              <w:right w:val="nil"/>
            </w:tcBorders>
            <w:vAlign w:val="center"/>
            <w:hideMark/>
          </w:tcPr>
          <w:p w:rsidR="00CC349D" w:rsidRPr="00CC349D" w:rsidRDefault="00CC349D" w:rsidP="00912897">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CC349D" w:rsidRPr="00CC349D" w:rsidRDefault="00E7703E" w:rsidP="0091289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00CC349D" w:rsidRPr="00CC349D">
              <w:rPr>
                <w:rFonts w:ascii="Arial Narrow" w:hAnsi="Arial Narrow" w:cs="Calibri"/>
                <w:bCs/>
                <w:color w:val="auto"/>
                <w:sz w:val="16"/>
                <w:szCs w:val="16"/>
                <w:lang w:val="es-ES" w:eastAsia="en-US"/>
              </w:rPr>
              <w:t xml:space="preserve"> </w:t>
            </w:r>
          </w:p>
        </w:tc>
        <w:tc>
          <w:tcPr>
            <w:tcW w:w="1318" w:type="dxa"/>
            <w:gridSpan w:val="2"/>
            <w:tcBorders>
              <w:top w:val="nil"/>
              <w:left w:val="nil"/>
              <w:bottom w:val="nil"/>
              <w:right w:val="nil"/>
            </w:tcBorders>
          </w:tcPr>
          <w:p w:rsidR="00CC349D" w:rsidRPr="00CC349D" w:rsidRDefault="00E7703E"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2014</w:t>
            </w:r>
          </w:p>
        </w:tc>
        <w:tc>
          <w:tcPr>
            <w:tcW w:w="1232"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020"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15</w:t>
            </w:r>
          </w:p>
        </w:tc>
        <w:tc>
          <w:tcPr>
            <w:tcW w:w="1108" w:type="dxa"/>
            <w:tcBorders>
              <w:top w:val="nil"/>
              <w:left w:val="nil"/>
              <w:bottom w:val="nil"/>
              <w:right w:val="nil"/>
            </w:tcBorders>
            <w:hideMark/>
          </w:tcPr>
          <w:p w:rsidR="009C39C0" w:rsidRPr="00CC349D" w:rsidRDefault="00CC349D"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78</w:t>
            </w:r>
          </w:p>
        </w:tc>
      </w:tr>
      <w:tr w:rsidR="00CC349D" w:rsidRPr="00CC349D" w:rsidTr="00C71C80">
        <w:tc>
          <w:tcPr>
            <w:tcW w:w="950" w:type="dxa"/>
            <w:gridSpan w:val="2"/>
            <w:vMerge/>
            <w:tcBorders>
              <w:top w:val="single" w:sz="4" w:space="0" w:color="7F7F7F"/>
              <w:left w:val="nil"/>
              <w:bottom w:val="nil"/>
              <w:right w:val="nil"/>
            </w:tcBorders>
            <w:vAlign w:val="center"/>
            <w:hideMark/>
          </w:tcPr>
          <w:p w:rsidR="00CC349D" w:rsidRPr="00CC349D" w:rsidRDefault="00CC349D" w:rsidP="00912897">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CC349D" w:rsidRPr="00CC349D" w:rsidRDefault="00E7703E" w:rsidP="0091289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5</w:t>
            </w:r>
          </w:p>
        </w:tc>
        <w:tc>
          <w:tcPr>
            <w:tcW w:w="1318" w:type="dxa"/>
            <w:gridSpan w:val="2"/>
            <w:tcBorders>
              <w:top w:val="single" w:sz="4" w:space="0" w:color="7F7F7F"/>
              <w:left w:val="nil"/>
              <w:bottom w:val="single" w:sz="4" w:space="0" w:color="7F7F7F"/>
              <w:right w:val="nil"/>
            </w:tcBorders>
          </w:tcPr>
          <w:p w:rsidR="00CC349D" w:rsidRPr="00CC349D" w:rsidRDefault="00E7703E"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No aplicable</w:t>
            </w:r>
          </w:p>
        </w:tc>
        <w:tc>
          <w:tcPr>
            <w:tcW w:w="1227"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No aplicable</w:t>
            </w:r>
          </w:p>
        </w:tc>
        <w:tc>
          <w:tcPr>
            <w:tcW w:w="1232"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020" w:type="dxa"/>
            <w:tcBorders>
              <w:top w:val="single" w:sz="4" w:space="0" w:color="7F7F7F"/>
              <w:left w:val="nil"/>
              <w:bottom w:val="single" w:sz="4" w:space="0" w:color="7F7F7F"/>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12</w:t>
            </w:r>
          </w:p>
        </w:tc>
        <w:tc>
          <w:tcPr>
            <w:tcW w:w="1108" w:type="dxa"/>
            <w:tcBorders>
              <w:top w:val="single" w:sz="4" w:space="0" w:color="7F7F7F"/>
              <w:left w:val="nil"/>
              <w:bottom w:val="single" w:sz="4" w:space="0" w:color="7F7F7F"/>
              <w:right w:val="nil"/>
            </w:tcBorders>
            <w:hideMark/>
          </w:tcPr>
          <w:p w:rsidR="009C39C0" w:rsidRPr="00CC349D" w:rsidRDefault="00CC349D"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18</w:t>
            </w:r>
          </w:p>
        </w:tc>
      </w:tr>
      <w:tr w:rsidR="00CC349D" w:rsidRPr="00CC349D" w:rsidTr="00C71C80">
        <w:trPr>
          <w:trHeight w:val="50"/>
        </w:trPr>
        <w:tc>
          <w:tcPr>
            <w:tcW w:w="950" w:type="dxa"/>
            <w:gridSpan w:val="2"/>
            <w:vMerge/>
            <w:tcBorders>
              <w:top w:val="single" w:sz="4" w:space="0" w:color="7F7F7F"/>
              <w:left w:val="nil"/>
              <w:bottom w:val="nil"/>
              <w:right w:val="nil"/>
            </w:tcBorders>
            <w:vAlign w:val="center"/>
            <w:hideMark/>
          </w:tcPr>
          <w:p w:rsidR="00CC349D" w:rsidRPr="00CC349D" w:rsidRDefault="00CC349D" w:rsidP="00912897">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CC349D" w:rsidRPr="00CC349D" w:rsidRDefault="00E7703E" w:rsidP="0091289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6</w:t>
            </w:r>
          </w:p>
        </w:tc>
        <w:tc>
          <w:tcPr>
            <w:tcW w:w="1318" w:type="dxa"/>
            <w:gridSpan w:val="2"/>
            <w:tcBorders>
              <w:top w:val="nil"/>
              <w:left w:val="nil"/>
              <w:bottom w:val="nil"/>
              <w:right w:val="nil"/>
            </w:tcBorders>
          </w:tcPr>
          <w:p w:rsidR="00CC349D" w:rsidRPr="00CC349D" w:rsidRDefault="00E7703E"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27"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2011</w:t>
            </w:r>
          </w:p>
        </w:tc>
        <w:tc>
          <w:tcPr>
            <w:tcW w:w="1232"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CC349D" w:rsidRPr="00CC349D" w:rsidRDefault="00CC349D"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nil"/>
              <w:left w:val="nil"/>
              <w:bottom w:val="nil"/>
              <w:right w:val="nil"/>
            </w:tcBorders>
            <w:hideMark/>
          </w:tcPr>
          <w:p w:rsidR="009C39C0" w:rsidRPr="00CC349D" w:rsidRDefault="00CC349D"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r>
      <w:tr w:rsidR="00EB2E54"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2 CU; 3 TU; 1CP</w:t>
            </w:r>
          </w:p>
        </w:tc>
        <w:tc>
          <w:tcPr>
            <w:tcW w:w="960" w:type="dxa"/>
            <w:gridSpan w:val="2"/>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B2E54" w:rsidRPr="00CC349D" w:rsidTr="00912897">
        <w:trPr>
          <w:trHeight w:val="100"/>
        </w:trPr>
        <w:tc>
          <w:tcPr>
            <w:tcW w:w="2756" w:type="dxa"/>
            <w:gridSpan w:val="6"/>
            <w:tcBorders>
              <w:top w:val="nil"/>
              <w:left w:val="nil"/>
              <w:bottom w:val="nil"/>
              <w:right w:val="nil"/>
            </w:tcBorders>
            <w:shd w:val="clear" w:color="auto" w:fill="FFD966"/>
            <w:hideMark/>
          </w:tcPr>
          <w:p w:rsidR="00EB2E54" w:rsidRPr="00CC349D" w:rsidRDefault="00EB2E54"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Psicología de los Procesos Básicos</w:t>
            </w:r>
          </w:p>
        </w:tc>
        <w:tc>
          <w:tcPr>
            <w:tcW w:w="1505" w:type="dxa"/>
            <w:gridSpan w:val="3"/>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960" w:type="dxa"/>
            <w:gridSpan w:val="2"/>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27"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32"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20"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08"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E7703E" w:rsidRPr="00CC349D" w:rsidTr="00C71C80">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Procesos asociativos y de razonamiento en el aprendizaje</w:t>
            </w:r>
          </w:p>
        </w:tc>
        <w:tc>
          <w:tcPr>
            <w:tcW w:w="171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827" w:type="dxa"/>
            <w:gridSpan w:val="5"/>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734"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2010</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71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827" w:type="dxa"/>
            <w:gridSpan w:val="5"/>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734"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2014</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71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827" w:type="dxa"/>
            <w:gridSpan w:val="5"/>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734"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2010</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10</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71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827" w:type="dxa"/>
            <w:gridSpan w:val="5"/>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734"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2010</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71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5</w:t>
            </w:r>
          </w:p>
        </w:tc>
        <w:tc>
          <w:tcPr>
            <w:tcW w:w="1827" w:type="dxa"/>
            <w:gridSpan w:val="5"/>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734"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2014</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w:t>
            </w:r>
          </w:p>
        </w:tc>
      </w:tr>
      <w:tr w:rsidR="00E7703E" w:rsidRPr="00CC349D" w:rsidTr="00C71C80">
        <w:trPr>
          <w:trHeight w:val="5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71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6</w:t>
            </w:r>
          </w:p>
        </w:tc>
        <w:tc>
          <w:tcPr>
            <w:tcW w:w="1827" w:type="dxa"/>
            <w:gridSpan w:val="5"/>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734"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No aplicable</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No aplicable</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26</w:t>
            </w:r>
          </w:p>
        </w:tc>
      </w:tr>
      <w:tr w:rsidR="00EB2E54"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618"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827" w:type="dxa"/>
            <w:gridSpan w:val="5"/>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 3 TU; 1 CD; 1 CP</w:t>
            </w:r>
            <w:r w:rsidR="00380776">
              <w:rPr>
                <w:rFonts w:ascii="Arial Narrow" w:hAnsi="Arial Narrow" w:cs="Calibri"/>
                <w:b/>
                <w:color w:val="auto"/>
                <w:sz w:val="16"/>
                <w:szCs w:val="16"/>
                <w:lang w:val="es-ES" w:eastAsia="en-US"/>
              </w:rPr>
              <w:t>ext</w:t>
            </w:r>
          </w:p>
        </w:tc>
        <w:tc>
          <w:tcPr>
            <w:tcW w:w="734"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912897">
        <w:trPr>
          <w:trHeight w:val="292"/>
        </w:trPr>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256" w:lineRule="auto"/>
              <w:ind w:left="113" w:right="113"/>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Evaluación y regulación emocional</w:t>
            </w:r>
          </w:p>
        </w:tc>
        <w:tc>
          <w:tcPr>
            <w:tcW w:w="2228" w:type="dxa"/>
            <w:gridSpan w:val="6"/>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08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33</w:t>
            </w:r>
          </w:p>
        </w:tc>
      </w:tr>
      <w:tr w:rsidR="00E7703E" w:rsidRPr="00CC349D" w:rsidTr="00912897">
        <w:trPr>
          <w:trHeight w:val="284"/>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2228" w:type="dxa"/>
            <w:gridSpan w:val="6"/>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083"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31</w:t>
            </w:r>
          </w:p>
        </w:tc>
      </w:tr>
      <w:tr w:rsidR="00E7703E" w:rsidRPr="00CC349D" w:rsidTr="00912897">
        <w:trPr>
          <w:trHeight w:val="292"/>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2228" w:type="dxa"/>
            <w:gridSpan w:val="6"/>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08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2015</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21</w:t>
            </w:r>
          </w:p>
        </w:tc>
      </w:tr>
      <w:tr w:rsidR="00EB2E54" w:rsidRPr="00CC349D" w:rsidTr="00912897">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1136"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083"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 2 TU</w:t>
            </w:r>
          </w:p>
        </w:tc>
        <w:tc>
          <w:tcPr>
            <w:tcW w:w="960" w:type="dxa"/>
            <w:gridSpan w:val="2"/>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B2E54" w:rsidRPr="00CC349D" w:rsidTr="00912897">
        <w:trPr>
          <w:trHeight w:val="100"/>
        </w:trPr>
        <w:tc>
          <w:tcPr>
            <w:tcW w:w="4261" w:type="dxa"/>
            <w:gridSpan w:val="9"/>
            <w:tcBorders>
              <w:top w:val="nil"/>
              <w:left w:val="nil"/>
              <w:bottom w:val="nil"/>
              <w:right w:val="nil"/>
            </w:tcBorders>
            <w:shd w:val="clear" w:color="auto" w:fill="A8D08D"/>
            <w:hideMark/>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b/>
                <w:bCs/>
                <w:color w:val="auto"/>
                <w:sz w:val="16"/>
                <w:szCs w:val="16"/>
                <w:lang w:val="es-ES" w:eastAsia="en-US"/>
              </w:rPr>
              <w:t>Metodología de las Ciencias del Comportamiento</w:t>
            </w:r>
          </w:p>
        </w:tc>
        <w:tc>
          <w:tcPr>
            <w:tcW w:w="960" w:type="dxa"/>
            <w:gridSpan w:val="2"/>
            <w:tcBorders>
              <w:top w:val="nil"/>
              <w:left w:val="nil"/>
              <w:bottom w:val="nil"/>
              <w:right w:val="nil"/>
            </w:tcBorders>
            <w:shd w:val="clear" w:color="auto" w:fill="A8D08D"/>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27" w:type="dxa"/>
            <w:tcBorders>
              <w:top w:val="nil"/>
              <w:left w:val="nil"/>
              <w:bottom w:val="nil"/>
              <w:right w:val="nil"/>
            </w:tcBorders>
            <w:shd w:val="clear" w:color="auto" w:fill="A8D08D"/>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32" w:type="dxa"/>
            <w:tcBorders>
              <w:top w:val="nil"/>
              <w:left w:val="nil"/>
              <w:bottom w:val="nil"/>
              <w:right w:val="nil"/>
            </w:tcBorders>
            <w:shd w:val="clear" w:color="auto" w:fill="A8D08D"/>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20" w:type="dxa"/>
            <w:tcBorders>
              <w:top w:val="nil"/>
              <w:left w:val="nil"/>
              <w:bottom w:val="nil"/>
              <w:right w:val="nil"/>
            </w:tcBorders>
            <w:shd w:val="clear" w:color="auto" w:fill="A8D08D"/>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08" w:type="dxa"/>
            <w:tcBorders>
              <w:top w:val="nil"/>
              <w:left w:val="nil"/>
              <w:bottom w:val="nil"/>
              <w:right w:val="nil"/>
            </w:tcBorders>
            <w:shd w:val="clear" w:color="auto" w:fill="A8D08D"/>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E7703E" w:rsidRPr="00CC349D" w:rsidTr="00C71C80">
        <w:trPr>
          <w:trHeight w:val="236"/>
        </w:trPr>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Análisis de datos en Psicología y Educación</w:t>
            </w: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24</w:t>
            </w:r>
          </w:p>
        </w:tc>
      </w:tr>
      <w:tr w:rsidR="00E7703E" w:rsidRPr="00CC349D" w:rsidTr="00C71C80">
        <w:trPr>
          <w:trHeight w:val="234"/>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2010</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r>
      <w:tr w:rsidR="00E7703E" w:rsidRPr="00CC349D" w:rsidTr="00C71C80">
        <w:trPr>
          <w:trHeight w:val="282"/>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2011</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10</w:t>
            </w:r>
          </w:p>
        </w:tc>
      </w:tr>
      <w:tr w:rsidR="00E7703E" w:rsidRPr="00CC349D" w:rsidTr="00C71C80">
        <w:trPr>
          <w:trHeight w:val="228"/>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No aplicable</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No aplicable</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r>
      <w:tr w:rsidR="00EB2E54"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 2 TU; 1 CD</w:t>
            </w:r>
          </w:p>
        </w:tc>
        <w:tc>
          <w:tcPr>
            <w:tcW w:w="960" w:type="dxa"/>
            <w:gridSpan w:val="2"/>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trHeight w:val="278"/>
        </w:trPr>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256" w:lineRule="auto"/>
              <w:ind w:left="113" w:right="113"/>
              <w:jc w:val="center"/>
              <w:rPr>
                <w:rFonts w:ascii="Arial Narrow" w:hAnsi="Arial Narrow" w:cs="Calibri"/>
                <w:bCs/>
                <w:color w:val="auto"/>
                <w:sz w:val="16"/>
                <w:szCs w:val="16"/>
                <w:lang w:val="es-ES" w:eastAsia="en-US"/>
              </w:rPr>
            </w:pPr>
            <w:r w:rsidRPr="00CC349D">
              <w:rPr>
                <w:rFonts w:ascii="Arial Narrow" w:hAnsi="Arial Narrow" w:cs="Calibri"/>
                <w:b/>
                <w:bCs/>
                <w:color w:val="auto"/>
                <w:sz w:val="14"/>
                <w:szCs w:val="14"/>
                <w:lang w:val="es-ES" w:eastAsia="en-US"/>
              </w:rPr>
              <w:t>Modelado estadístico en las Ciencias del Comportamie</w:t>
            </w:r>
            <w:r w:rsidRPr="00CC349D">
              <w:rPr>
                <w:rFonts w:ascii="Arial Narrow" w:hAnsi="Arial Narrow" w:cs="Calibri"/>
                <w:b/>
                <w:bCs/>
                <w:color w:val="auto"/>
                <w:sz w:val="16"/>
                <w:szCs w:val="16"/>
                <w:lang w:val="es-ES" w:eastAsia="en-US"/>
              </w:rPr>
              <w:t>nt</w:t>
            </w:r>
            <w:r w:rsidRPr="00CC349D">
              <w:rPr>
                <w:rFonts w:ascii="Arial Narrow" w:hAnsi="Arial Narrow" w:cs="Calibri"/>
                <w:b/>
                <w:bCs/>
                <w:color w:val="auto"/>
                <w:sz w:val="14"/>
                <w:szCs w:val="14"/>
                <w:lang w:val="es-ES" w:eastAsia="en-US"/>
              </w:rPr>
              <w:t>o</w:t>
            </w: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2008</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single" w:sz="4" w:space="0" w:color="7F7F7F"/>
              <w:left w:val="nil"/>
              <w:bottom w:val="single" w:sz="4" w:space="0" w:color="7F7F7F"/>
              <w:right w:val="nil"/>
            </w:tcBorders>
            <w:hideMark/>
          </w:tcPr>
          <w:p w:rsidR="00C71C8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r>
      <w:tr w:rsidR="00E7703E" w:rsidRPr="00CC349D" w:rsidTr="00C71C80">
        <w:trPr>
          <w:trHeight w:val="264"/>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6"/>
                <w:szCs w:val="16"/>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2012</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08" w:type="dxa"/>
            <w:tcBorders>
              <w:top w:val="nil"/>
              <w:left w:val="nil"/>
              <w:bottom w:val="nil"/>
              <w:right w:val="nil"/>
            </w:tcBorders>
            <w:hideMark/>
          </w:tcPr>
          <w:p w:rsidR="00C71C8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r>
      <w:tr w:rsidR="00E7703E" w:rsidRPr="00CC349D" w:rsidTr="00C71C80">
        <w:trPr>
          <w:trHeight w:val="264"/>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6"/>
                <w:szCs w:val="16"/>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single" w:sz="4" w:space="0" w:color="7F7F7F"/>
              <w:left w:val="nil"/>
              <w:bottom w:val="single" w:sz="4" w:space="0" w:color="7F7F7F"/>
              <w:right w:val="nil"/>
            </w:tcBorders>
            <w:hideMark/>
          </w:tcPr>
          <w:p w:rsidR="00C71C8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11</w:t>
            </w:r>
          </w:p>
        </w:tc>
      </w:tr>
      <w:tr w:rsidR="00E7703E" w:rsidRPr="00CC349D" w:rsidTr="00C71C80">
        <w:trPr>
          <w:trHeight w:val="334"/>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6"/>
                <w:szCs w:val="16"/>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single" w:sz="4" w:space="0" w:color="7F7F7F"/>
              <w:left w:val="nil"/>
              <w:bottom w:val="single" w:sz="4" w:space="0" w:color="7F7F7F"/>
              <w:right w:val="nil"/>
            </w:tcBorders>
            <w:hideMark/>
          </w:tcPr>
          <w:p w:rsidR="00C71C8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11</w:t>
            </w:r>
          </w:p>
        </w:tc>
      </w:tr>
      <w:tr w:rsidR="00EB2E54"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4 TU</w:t>
            </w:r>
          </w:p>
        </w:tc>
        <w:tc>
          <w:tcPr>
            <w:tcW w:w="960" w:type="dxa"/>
            <w:gridSpan w:val="2"/>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B2E54" w:rsidRPr="00CC349D" w:rsidTr="00912897">
        <w:trPr>
          <w:trHeight w:val="100"/>
        </w:trPr>
        <w:tc>
          <w:tcPr>
            <w:tcW w:w="2756" w:type="dxa"/>
            <w:gridSpan w:val="6"/>
            <w:tcBorders>
              <w:top w:val="nil"/>
              <w:left w:val="nil"/>
              <w:bottom w:val="nil"/>
              <w:right w:val="nil"/>
            </w:tcBorders>
            <w:shd w:val="clear" w:color="auto" w:fill="F4B083"/>
            <w:hideMark/>
          </w:tcPr>
          <w:p w:rsidR="00EB2E54" w:rsidRPr="00CC349D" w:rsidRDefault="00EB2E54"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Psicología Evolutiva y de la Educación</w:t>
            </w:r>
          </w:p>
        </w:tc>
        <w:tc>
          <w:tcPr>
            <w:tcW w:w="1505" w:type="dxa"/>
            <w:gridSpan w:val="3"/>
            <w:tcBorders>
              <w:top w:val="nil"/>
              <w:left w:val="nil"/>
              <w:bottom w:val="nil"/>
              <w:right w:val="nil"/>
            </w:tcBorders>
            <w:shd w:val="clear" w:color="auto" w:fill="F4B083"/>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960" w:type="dxa"/>
            <w:gridSpan w:val="2"/>
            <w:tcBorders>
              <w:top w:val="nil"/>
              <w:left w:val="nil"/>
              <w:bottom w:val="nil"/>
              <w:right w:val="nil"/>
            </w:tcBorders>
            <w:shd w:val="clear" w:color="auto" w:fill="F4B083"/>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27" w:type="dxa"/>
            <w:tcBorders>
              <w:top w:val="nil"/>
              <w:left w:val="nil"/>
              <w:bottom w:val="nil"/>
              <w:right w:val="nil"/>
            </w:tcBorders>
            <w:shd w:val="clear" w:color="auto" w:fill="F4B083"/>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32" w:type="dxa"/>
            <w:tcBorders>
              <w:top w:val="nil"/>
              <w:left w:val="nil"/>
              <w:bottom w:val="nil"/>
              <w:right w:val="nil"/>
            </w:tcBorders>
            <w:shd w:val="clear" w:color="auto" w:fill="F4B083"/>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20" w:type="dxa"/>
            <w:tcBorders>
              <w:top w:val="nil"/>
              <w:left w:val="nil"/>
              <w:bottom w:val="nil"/>
              <w:right w:val="nil"/>
            </w:tcBorders>
            <w:shd w:val="clear" w:color="auto" w:fill="F4B083"/>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08" w:type="dxa"/>
            <w:tcBorders>
              <w:top w:val="nil"/>
              <w:left w:val="nil"/>
              <w:bottom w:val="nil"/>
              <w:right w:val="nil"/>
            </w:tcBorders>
            <w:shd w:val="clear" w:color="auto" w:fill="F4B083"/>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E7703E" w:rsidRPr="00CC349D" w:rsidTr="00C71C80">
        <w:trPr>
          <w:trHeight w:val="348"/>
        </w:trPr>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Psicología del Desarrollo y de la Educación: Estrés en hijos y padres</w:t>
            </w: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n-US" w:eastAsia="en-US"/>
              </w:rPr>
            </w:pPr>
            <w:r w:rsidRPr="00CC349D">
              <w:rPr>
                <w:rFonts w:ascii="Arial Narrow" w:hAnsi="Arial Narrow" w:cs="Calibri"/>
                <w:color w:val="auto"/>
                <w:sz w:val="16"/>
                <w:szCs w:val="16"/>
                <w:lang w:val="en-US" w:eastAsia="en-US"/>
              </w:rPr>
              <w:t>5</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n-US" w:eastAsia="en-US"/>
              </w:rPr>
            </w:pPr>
            <w:r w:rsidRPr="00CC349D">
              <w:rPr>
                <w:rFonts w:ascii="Arial Narrow" w:hAnsi="Arial Narrow" w:cs="Calibri"/>
                <w:color w:val="auto"/>
                <w:sz w:val="16"/>
                <w:szCs w:val="16"/>
                <w:lang w:val="en-US" w:eastAsia="en-US"/>
              </w:rPr>
              <w:t>2010</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n-US" w:eastAsia="en-US"/>
              </w:rPr>
            </w:pPr>
            <w:r w:rsidRPr="00CC349D">
              <w:rPr>
                <w:rFonts w:ascii="Arial Narrow" w:hAnsi="Arial Narrow" w:cs="Calibri"/>
                <w:color w:val="auto"/>
                <w:sz w:val="16"/>
                <w:szCs w:val="16"/>
                <w:lang w:val="en-US" w:eastAsia="en-US"/>
              </w:rPr>
              <w:t>6</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n-US" w:eastAsia="en-US"/>
              </w:rPr>
            </w:pPr>
            <w:r w:rsidRPr="00CC349D">
              <w:rPr>
                <w:rFonts w:ascii="Arial Narrow" w:hAnsi="Arial Narrow" w:cs="Calibri"/>
                <w:color w:val="auto"/>
                <w:sz w:val="16"/>
                <w:szCs w:val="16"/>
                <w:lang w:val="en-US" w:eastAsia="en-US"/>
              </w:rPr>
              <w:t>1</w:t>
            </w:r>
          </w:p>
        </w:tc>
        <w:tc>
          <w:tcPr>
            <w:tcW w:w="110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n-US" w:eastAsia="en-US"/>
              </w:rPr>
            </w:pPr>
            <w:r w:rsidRPr="00CC349D">
              <w:rPr>
                <w:rFonts w:ascii="Arial Narrow" w:hAnsi="Arial Narrow" w:cs="Calibri"/>
                <w:color w:val="auto"/>
                <w:sz w:val="16"/>
                <w:szCs w:val="16"/>
                <w:lang w:val="en-US" w:eastAsia="en-US"/>
              </w:rPr>
              <w:t>11</w:t>
            </w:r>
          </w:p>
        </w:tc>
      </w:tr>
      <w:tr w:rsidR="00E7703E" w:rsidRPr="00CC349D" w:rsidTr="00C71C80">
        <w:trPr>
          <w:trHeight w:val="306"/>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2013</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r>
      <w:tr w:rsidR="00E7703E" w:rsidRPr="00CC349D" w:rsidTr="00C71C80">
        <w:trPr>
          <w:trHeight w:val="32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2012</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0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r>
      <w:tr w:rsidR="00E7703E" w:rsidRPr="00CC349D" w:rsidTr="00C71C80">
        <w:trPr>
          <w:trHeight w:val="32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2000</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10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r>
      <w:tr w:rsidR="00EB2E54"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 2 TU; 1 CD</w:t>
            </w:r>
          </w:p>
        </w:tc>
        <w:tc>
          <w:tcPr>
            <w:tcW w:w="960" w:type="dxa"/>
            <w:gridSpan w:val="2"/>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trHeight w:val="474"/>
        </w:trPr>
        <w:tc>
          <w:tcPr>
            <w:tcW w:w="786" w:type="dxa"/>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256" w:lineRule="auto"/>
              <w:ind w:left="113" w:right="113"/>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Desarrollo y aprendizaje en niños con deficiencias auditivas</w:t>
            </w:r>
          </w:p>
        </w:tc>
        <w:tc>
          <w:tcPr>
            <w:tcW w:w="2157" w:type="dxa"/>
            <w:gridSpan w:val="6"/>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2005</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9</w:t>
            </w:r>
          </w:p>
        </w:tc>
        <w:tc>
          <w:tcPr>
            <w:tcW w:w="110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9</w:t>
            </w:r>
          </w:p>
        </w:tc>
      </w:tr>
      <w:tr w:rsidR="00E7703E" w:rsidRPr="00CC349D" w:rsidTr="00C71C80">
        <w:trPr>
          <w:trHeight w:val="462"/>
        </w:trPr>
        <w:tc>
          <w:tcPr>
            <w:tcW w:w="786" w:type="dxa"/>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2157" w:type="dxa"/>
            <w:gridSpan w:val="6"/>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2011</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nil"/>
              <w:left w:val="nil"/>
              <w:bottom w:val="nil"/>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9</w:t>
            </w:r>
          </w:p>
        </w:tc>
      </w:tr>
      <w:tr w:rsidR="00E7703E" w:rsidRPr="00CC349D" w:rsidTr="00C71C80">
        <w:trPr>
          <w:trHeight w:val="432"/>
        </w:trPr>
        <w:tc>
          <w:tcPr>
            <w:tcW w:w="786" w:type="dxa"/>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2157" w:type="dxa"/>
            <w:gridSpan w:val="6"/>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tcPr>
          <w:p w:rsidR="00E7703E" w:rsidRPr="002A3DB7"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2A3DB7">
              <w:rPr>
                <w:rFonts w:ascii="Arial Narrow" w:hAnsi="Arial Narrow" w:cs="Calibri"/>
                <w:color w:val="auto"/>
                <w:sz w:val="16"/>
                <w:szCs w:val="16"/>
                <w:lang w:val="es-ES" w:eastAsia="en-US"/>
              </w:rPr>
              <w:t>1</w:t>
            </w:r>
          </w:p>
        </w:tc>
        <w:tc>
          <w:tcPr>
            <w:tcW w:w="1227" w:type="dxa"/>
            <w:tcBorders>
              <w:top w:val="single" w:sz="4" w:space="0" w:color="7F7F7F"/>
              <w:left w:val="nil"/>
              <w:bottom w:val="single" w:sz="4" w:space="0" w:color="7F7F7F"/>
              <w:right w:val="nil"/>
            </w:tcBorders>
          </w:tcPr>
          <w:p w:rsidR="00E7703E" w:rsidRPr="002A3DB7"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2A3DB7">
              <w:rPr>
                <w:rFonts w:ascii="Arial Narrow" w:hAnsi="Arial Narrow" w:cs="Calibri"/>
                <w:color w:val="auto"/>
                <w:sz w:val="16"/>
                <w:szCs w:val="16"/>
                <w:lang w:val="es-ES" w:eastAsia="en-US"/>
              </w:rPr>
              <w:t>2013</w:t>
            </w:r>
          </w:p>
        </w:tc>
        <w:tc>
          <w:tcPr>
            <w:tcW w:w="1232" w:type="dxa"/>
            <w:tcBorders>
              <w:top w:val="single" w:sz="4" w:space="0" w:color="7F7F7F"/>
              <w:left w:val="nil"/>
              <w:bottom w:val="single" w:sz="4" w:space="0" w:color="7F7F7F"/>
              <w:right w:val="nil"/>
            </w:tcBorders>
          </w:tcPr>
          <w:p w:rsidR="00E7703E" w:rsidRPr="002A3DB7"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2A3DB7">
              <w:rPr>
                <w:rFonts w:ascii="Arial Narrow" w:hAnsi="Arial Narrow" w:cs="Calibri"/>
                <w:color w:val="auto"/>
                <w:sz w:val="16"/>
                <w:szCs w:val="16"/>
                <w:lang w:val="es-ES" w:eastAsia="en-US"/>
              </w:rPr>
              <w:t>1</w:t>
            </w:r>
          </w:p>
        </w:tc>
        <w:tc>
          <w:tcPr>
            <w:tcW w:w="1020" w:type="dxa"/>
            <w:tcBorders>
              <w:top w:val="single" w:sz="4" w:space="0" w:color="7F7F7F"/>
              <w:left w:val="nil"/>
              <w:bottom w:val="single" w:sz="4" w:space="0" w:color="7F7F7F"/>
              <w:right w:val="nil"/>
            </w:tcBorders>
          </w:tcPr>
          <w:p w:rsidR="00E7703E" w:rsidRPr="002A3DB7"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2A3DB7">
              <w:rPr>
                <w:rFonts w:ascii="Arial Narrow" w:hAnsi="Arial Narrow" w:cs="Calibri"/>
                <w:color w:val="auto"/>
                <w:sz w:val="16"/>
                <w:szCs w:val="16"/>
                <w:lang w:val="es-ES" w:eastAsia="en-US"/>
              </w:rPr>
              <w:t>5</w:t>
            </w:r>
          </w:p>
        </w:tc>
        <w:tc>
          <w:tcPr>
            <w:tcW w:w="1108" w:type="dxa"/>
            <w:tcBorders>
              <w:top w:val="single" w:sz="4" w:space="0" w:color="7F7F7F"/>
              <w:left w:val="nil"/>
              <w:bottom w:val="single" w:sz="4" w:space="0" w:color="7F7F7F"/>
              <w:right w:val="nil"/>
            </w:tcBorders>
          </w:tcPr>
          <w:p w:rsidR="00E7703E" w:rsidRPr="002A3DB7"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2A3DB7">
              <w:rPr>
                <w:rFonts w:ascii="Arial Narrow" w:hAnsi="Arial Narrow" w:cs="Calibri"/>
                <w:color w:val="auto"/>
                <w:sz w:val="16"/>
                <w:szCs w:val="16"/>
                <w:lang w:val="es-ES" w:eastAsia="en-US"/>
              </w:rPr>
              <w:t>8</w:t>
            </w:r>
          </w:p>
        </w:tc>
      </w:tr>
      <w:tr w:rsidR="00EB2E54"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3 TU</w:t>
            </w:r>
          </w:p>
        </w:tc>
        <w:tc>
          <w:tcPr>
            <w:tcW w:w="960" w:type="dxa"/>
            <w:gridSpan w:val="2"/>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B2E54" w:rsidRPr="00CC349D" w:rsidRDefault="00EB2E54" w:rsidP="00912897">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B2E54" w:rsidRPr="00CC349D" w:rsidTr="00912897">
        <w:trPr>
          <w:trHeight w:val="100"/>
        </w:trPr>
        <w:tc>
          <w:tcPr>
            <w:tcW w:w="2756" w:type="dxa"/>
            <w:gridSpan w:val="6"/>
            <w:tcBorders>
              <w:top w:val="nil"/>
              <w:left w:val="nil"/>
              <w:bottom w:val="nil"/>
              <w:right w:val="nil"/>
            </w:tcBorders>
            <w:shd w:val="clear" w:color="auto" w:fill="FFD966"/>
            <w:hideMark/>
          </w:tcPr>
          <w:p w:rsidR="00EB2E54" w:rsidRPr="00CC349D" w:rsidRDefault="00EB2E54"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Psicología de la Intervención Social</w:t>
            </w:r>
          </w:p>
        </w:tc>
        <w:tc>
          <w:tcPr>
            <w:tcW w:w="1505" w:type="dxa"/>
            <w:gridSpan w:val="3"/>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960" w:type="dxa"/>
            <w:gridSpan w:val="2"/>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27"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32"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20"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08" w:type="dxa"/>
            <w:tcBorders>
              <w:top w:val="nil"/>
              <w:left w:val="nil"/>
              <w:bottom w:val="nil"/>
              <w:right w:val="nil"/>
            </w:tcBorders>
            <w:shd w:val="clear" w:color="auto" w:fill="FFD966"/>
          </w:tcPr>
          <w:p w:rsidR="00EB2E54" w:rsidRPr="00CC349D" w:rsidRDefault="00EB2E54" w:rsidP="00912897">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E7703E" w:rsidRPr="00CC349D" w:rsidTr="00C71C80">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Calidad de vida e intervención comunitaria y organizacional</w:t>
            </w: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2014</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11</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2013</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r>
      <w:tr w:rsidR="00E7703E" w:rsidRPr="00CC349D" w:rsidTr="00C71C80">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5</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2010</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9</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13</w:t>
            </w:r>
          </w:p>
        </w:tc>
      </w:tr>
      <w:tr w:rsidR="00E7703E" w:rsidRPr="00CC349D" w:rsidTr="00C71C80">
        <w:trPr>
          <w:trHeight w:val="5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6</w:t>
            </w:r>
          </w:p>
        </w:tc>
        <w:tc>
          <w:tcPr>
            <w:tcW w:w="1318" w:type="dxa"/>
            <w:gridSpan w:val="2"/>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2012</w:t>
            </w:r>
          </w:p>
        </w:tc>
        <w:tc>
          <w:tcPr>
            <w:tcW w:w="1232" w:type="dxa"/>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w:t>
            </w:r>
          </w:p>
        </w:tc>
        <w:tc>
          <w:tcPr>
            <w:tcW w:w="1108" w:type="dxa"/>
            <w:tcBorders>
              <w:top w:val="nil"/>
              <w:left w:val="nil"/>
              <w:bottom w:val="single" w:sz="4" w:space="0" w:color="808080"/>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FF0000"/>
                <w:sz w:val="16"/>
                <w:szCs w:val="16"/>
                <w:lang w:val="es-ES" w:eastAsia="en-US"/>
              </w:rPr>
            </w:pPr>
            <w:r w:rsidRPr="00CC349D">
              <w:rPr>
                <w:rFonts w:ascii="Arial Narrow" w:hAnsi="Arial Narrow" w:cs="Calibri"/>
                <w:color w:val="auto"/>
                <w:sz w:val="16"/>
                <w:szCs w:val="16"/>
                <w:lang w:val="es-ES" w:eastAsia="en-US"/>
              </w:rPr>
              <w:t>11</w:t>
            </w:r>
          </w:p>
        </w:tc>
      </w:tr>
      <w:tr w:rsidR="00E7703E" w:rsidRPr="00CC349D" w:rsidTr="00C71C80">
        <w:trPr>
          <w:trHeight w:val="5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808080"/>
              <w:left w:val="nil"/>
              <w:bottom w:val="single" w:sz="4" w:space="0" w:color="808080"/>
              <w:right w:val="nil"/>
            </w:tcBorders>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7</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808080"/>
              <w:left w:val="nil"/>
              <w:bottom w:val="single" w:sz="4" w:space="0" w:color="808080"/>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FF0000"/>
                <w:sz w:val="16"/>
                <w:szCs w:val="16"/>
                <w:highlight w:val="yellow"/>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FF0000"/>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108" w:type="dxa"/>
            <w:tcBorders>
              <w:top w:val="single" w:sz="4" w:space="0" w:color="808080"/>
              <w:left w:val="nil"/>
              <w:bottom w:val="single" w:sz="4" w:space="0" w:color="808080"/>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r>
      <w:tr w:rsidR="00E7703E" w:rsidRPr="00CC349D" w:rsidTr="00C71C80">
        <w:trPr>
          <w:trHeight w:val="5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808080"/>
              <w:left w:val="nil"/>
              <w:bottom w:val="single" w:sz="4" w:space="0" w:color="808080"/>
              <w:right w:val="nil"/>
            </w:tcBorders>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8</w:t>
            </w:r>
          </w:p>
        </w:tc>
        <w:tc>
          <w:tcPr>
            <w:tcW w:w="1318" w:type="dxa"/>
            <w:gridSpan w:val="2"/>
            <w:tcBorders>
              <w:top w:val="single" w:sz="4" w:space="0" w:color="808080"/>
              <w:left w:val="nil"/>
              <w:bottom w:val="single" w:sz="4" w:space="0" w:color="808080"/>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single" w:sz="4" w:space="0" w:color="808080"/>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c>
          <w:tcPr>
            <w:tcW w:w="1108" w:type="dxa"/>
            <w:tcBorders>
              <w:top w:val="single" w:sz="4" w:space="0" w:color="808080"/>
              <w:left w:val="nil"/>
              <w:bottom w:val="single" w:sz="4" w:space="0" w:color="808080"/>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r>
      <w:tr w:rsidR="00E7703E" w:rsidRPr="00CC349D" w:rsidTr="00C71C80">
        <w:trPr>
          <w:trHeight w:val="50"/>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808080"/>
              <w:left w:val="nil"/>
              <w:bottom w:val="nil"/>
              <w:right w:val="nil"/>
            </w:tcBorders>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9</w:t>
            </w:r>
          </w:p>
        </w:tc>
        <w:tc>
          <w:tcPr>
            <w:tcW w:w="1318" w:type="dxa"/>
            <w:gridSpan w:val="2"/>
            <w:tcBorders>
              <w:top w:val="single" w:sz="4" w:space="0" w:color="808080"/>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808080"/>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single" w:sz="4" w:space="0" w:color="808080"/>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808080"/>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single" w:sz="4" w:space="0" w:color="808080"/>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108" w:type="dxa"/>
            <w:tcBorders>
              <w:top w:val="single" w:sz="4" w:space="0" w:color="808080"/>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r>
      <w:tr w:rsidR="00E7703E"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3 CU; 3 TU; 3 CD</w:t>
            </w:r>
          </w:p>
        </w:tc>
        <w:tc>
          <w:tcPr>
            <w:tcW w:w="960" w:type="dxa"/>
            <w:gridSpan w:val="2"/>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trHeight w:val="208"/>
        </w:trPr>
        <w:tc>
          <w:tcPr>
            <w:tcW w:w="950"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La psicología social ante los desafíos del siglo XXI</w:t>
            </w: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2013</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r>
      <w:tr w:rsidR="00E7703E" w:rsidRPr="00CC349D" w:rsidTr="00C71C80">
        <w:trPr>
          <w:trHeight w:val="234"/>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2014</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r>
      <w:tr w:rsidR="00E7703E" w:rsidRPr="00CC349D" w:rsidTr="00C71C80">
        <w:trPr>
          <w:trHeight w:val="208"/>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318"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2010</w:t>
            </w:r>
          </w:p>
        </w:tc>
        <w:tc>
          <w:tcPr>
            <w:tcW w:w="1232"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0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r>
      <w:tr w:rsidR="00E7703E" w:rsidRPr="00CC349D" w:rsidTr="00C71C80">
        <w:trPr>
          <w:trHeight w:val="228"/>
        </w:trPr>
        <w:tc>
          <w:tcPr>
            <w:tcW w:w="950" w:type="dxa"/>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993" w:type="dxa"/>
            <w:gridSpan w:val="5"/>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318"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960" w:type="dxa"/>
            <w:gridSpan w:val="2"/>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27"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2011</w:t>
            </w:r>
          </w:p>
        </w:tc>
        <w:tc>
          <w:tcPr>
            <w:tcW w:w="1232"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20"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08" w:type="dxa"/>
            <w:tcBorders>
              <w:top w:val="nil"/>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r>
      <w:tr w:rsidR="00E7703E" w:rsidRPr="00CC349D" w:rsidTr="00C71C80">
        <w:trPr>
          <w:trHeight w:val="43"/>
        </w:trPr>
        <w:tc>
          <w:tcPr>
            <w:tcW w:w="2042" w:type="dxa"/>
            <w:gridSpan w:val="4"/>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901" w:type="dxa"/>
            <w:gridSpan w:val="3"/>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318" w:type="dxa"/>
            <w:gridSpan w:val="2"/>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 2 TU; 1CD</w:t>
            </w:r>
          </w:p>
        </w:tc>
        <w:tc>
          <w:tcPr>
            <w:tcW w:w="960" w:type="dxa"/>
            <w:gridSpan w:val="2"/>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27"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32"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20"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08" w:type="dxa"/>
            <w:tcBorders>
              <w:top w:val="single" w:sz="4" w:space="0" w:color="7F7F7F"/>
              <w:left w:val="nil"/>
              <w:bottom w:val="single" w:sz="4" w:space="0" w:color="7F7F7F"/>
              <w:right w:val="nil"/>
            </w:tcBorders>
            <w:shd w:val="clear" w:color="auto" w:fill="F2F2F2"/>
          </w:tcPr>
          <w:p w:rsidR="00E7703E" w:rsidRPr="00CC349D" w:rsidRDefault="00E7703E" w:rsidP="00E7703E">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bl>
    <w:tbl>
      <w:tblPr>
        <w:tblW w:w="10240" w:type="dxa"/>
        <w:jc w:val="center"/>
        <w:tblBorders>
          <w:top w:val="single" w:sz="4" w:space="0" w:color="7F7F7F"/>
          <w:bottom w:val="single" w:sz="4" w:space="0" w:color="7F7F7F"/>
        </w:tblBorders>
        <w:tblLook w:val="04A0" w:firstRow="1" w:lastRow="0" w:firstColumn="1" w:lastColumn="0" w:noHBand="0" w:noVBand="1"/>
      </w:tblPr>
      <w:tblGrid>
        <w:gridCol w:w="806"/>
        <w:gridCol w:w="169"/>
        <w:gridCol w:w="169"/>
        <w:gridCol w:w="971"/>
        <w:gridCol w:w="400"/>
        <w:gridCol w:w="346"/>
        <w:gridCol w:w="445"/>
        <w:gridCol w:w="1132"/>
        <w:gridCol w:w="1003"/>
        <w:gridCol w:w="1283"/>
        <w:gridCol w:w="1288"/>
        <w:gridCol w:w="1070"/>
        <w:gridCol w:w="1158"/>
      </w:tblGrid>
      <w:tr w:rsidR="00CC349D" w:rsidRPr="00CC349D" w:rsidTr="00EB2E54">
        <w:trPr>
          <w:jc w:val="center"/>
        </w:trPr>
        <w:tc>
          <w:tcPr>
            <w:tcW w:w="1144" w:type="dxa"/>
            <w:gridSpan w:val="3"/>
            <w:tcBorders>
              <w:top w:val="nil"/>
              <w:left w:val="nil"/>
              <w:bottom w:val="single" w:sz="4" w:space="0" w:color="7F7F7F"/>
              <w:right w:val="nil"/>
            </w:tcBorders>
          </w:tcPr>
          <w:p w:rsidR="00CC349D" w:rsidRPr="00CC349D" w:rsidRDefault="00CC349D" w:rsidP="00CC349D">
            <w:pPr>
              <w:autoSpaceDE w:val="0"/>
              <w:autoSpaceDN w:val="0"/>
              <w:adjustRightInd w:val="0"/>
              <w:spacing w:after="0" w:line="256" w:lineRule="auto"/>
              <w:rPr>
                <w:rFonts w:ascii="Arial Narrow" w:hAnsi="Arial Narrow" w:cs="Calibri"/>
                <w:color w:val="FF0000"/>
                <w:sz w:val="16"/>
                <w:szCs w:val="16"/>
                <w:lang w:val="es-ES" w:eastAsia="en-US"/>
              </w:rPr>
            </w:pPr>
          </w:p>
        </w:tc>
        <w:tc>
          <w:tcPr>
            <w:tcW w:w="9096" w:type="dxa"/>
            <w:gridSpan w:val="10"/>
            <w:tcBorders>
              <w:top w:val="nil"/>
              <w:left w:val="nil"/>
              <w:bottom w:val="single" w:sz="4" w:space="0" w:color="7F7F7F"/>
              <w:right w:val="nil"/>
            </w:tcBorders>
          </w:tcPr>
          <w:p w:rsidR="00CC349D" w:rsidRPr="00CC349D" w:rsidRDefault="00CC349D" w:rsidP="00CC349D">
            <w:pPr>
              <w:autoSpaceDE w:val="0"/>
              <w:autoSpaceDN w:val="0"/>
              <w:adjustRightInd w:val="0"/>
              <w:spacing w:after="0" w:line="256" w:lineRule="auto"/>
              <w:rPr>
                <w:rFonts w:ascii="Arial Narrow" w:hAnsi="Arial Narrow" w:cs="Calibri"/>
                <w:color w:val="FF0000"/>
                <w:sz w:val="16"/>
                <w:szCs w:val="16"/>
                <w:lang w:val="es-ES" w:eastAsia="en-US"/>
              </w:rPr>
            </w:pPr>
            <w:r w:rsidRPr="00195836">
              <w:rPr>
                <w:rFonts w:ascii="Arial Narrow" w:hAnsi="Arial Narrow" w:cs="Calibri"/>
                <w:b/>
                <w:color w:val="auto"/>
                <w:sz w:val="16"/>
                <w:szCs w:val="16"/>
                <w:lang w:val="es-ES" w:eastAsia="en-US"/>
              </w:rPr>
              <w:t>Tabla 2</w:t>
            </w:r>
            <w:r w:rsidRPr="00912897">
              <w:rPr>
                <w:rFonts w:ascii="Arial Narrow" w:hAnsi="Arial Narrow" w:cs="Calibri"/>
                <w:color w:val="auto"/>
                <w:sz w:val="16"/>
                <w:szCs w:val="16"/>
                <w:lang w:val="es-ES" w:eastAsia="en-US"/>
              </w:rPr>
              <w:t xml:space="preserve"> (continuación). </w:t>
            </w:r>
            <w:r w:rsidRPr="00CC349D">
              <w:rPr>
                <w:rFonts w:ascii="Arial Narrow" w:hAnsi="Arial Narrow" w:cs="Calibri"/>
                <w:color w:val="auto"/>
                <w:sz w:val="16"/>
                <w:szCs w:val="16"/>
                <w:lang w:val="es-ES" w:eastAsia="en-US"/>
              </w:rPr>
              <w:t>Perfil Académico y Científico del Profesorado del Programa de Doctorado</w:t>
            </w:r>
          </w:p>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p>
        </w:tc>
      </w:tr>
      <w:tr w:rsidR="00CC349D" w:rsidRPr="00CC349D" w:rsidTr="00EB2E54">
        <w:trPr>
          <w:jc w:val="center"/>
        </w:trPr>
        <w:tc>
          <w:tcPr>
            <w:tcW w:w="3306" w:type="dxa"/>
            <w:gridSpan w:val="7"/>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Línea de investigación</w:t>
            </w:r>
          </w:p>
          <w:p w:rsidR="00CC349D" w:rsidRPr="00CC349D" w:rsidRDefault="00CC349D" w:rsidP="00CC349D">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Profesores</w:t>
            </w:r>
          </w:p>
        </w:tc>
        <w:tc>
          <w:tcPr>
            <w:tcW w:w="1132" w:type="dxa"/>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Categoría Profesional</w:t>
            </w:r>
          </w:p>
        </w:tc>
        <w:tc>
          <w:tcPr>
            <w:tcW w:w="1003" w:type="dxa"/>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 xml:space="preserve">Nº </w:t>
            </w:r>
          </w:p>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Sexenios</w:t>
            </w:r>
          </w:p>
        </w:tc>
        <w:tc>
          <w:tcPr>
            <w:tcW w:w="1283" w:type="dxa"/>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Año Concesión</w:t>
            </w:r>
          </w:p>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Último Sexenio</w:t>
            </w:r>
          </w:p>
        </w:tc>
        <w:tc>
          <w:tcPr>
            <w:tcW w:w="1288" w:type="dxa"/>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 xml:space="preserve">Tesis dirigidas </w:t>
            </w:r>
          </w:p>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(2011/2015)</w:t>
            </w:r>
          </w:p>
        </w:tc>
        <w:tc>
          <w:tcPr>
            <w:tcW w:w="1070" w:type="dxa"/>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Proyectos (2011/2015)</w:t>
            </w:r>
          </w:p>
        </w:tc>
        <w:tc>
          <w:tcPr>
            <w:tcW w:w="1158" w:type="dxa"/>
            <w:tcBorders>
              <w:top w:val="single" w:sz="4" w:space="0" w:color="7F7F7F"/>
              <w:left w:val="nil"/>
              <w:bottom w:val="single" w:sz="4" w:space="0" w:color="7F7F7F"/>
              <w:right w:val="nil"/>
            </w:tcBorders>
            <w:shd w:val="clear" w:color="auto" w:fill="D5DCE4"/>
            <w:hideMark/>
          </w:tcPr>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Artículos JCR</w:t>
            </w:r>
          </w:p>
          <w:p w:rsidR="00CC349D" w:rsidRPr="00CC349D" w:rsidRDefault="00CC349D"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sidRPr="00CC349D">
              <w:rPr>
                <w:rFonts w:ascii="Arial Narrow" w:hAnsi="Arial Narrow" w:cs="Calibri"/>
                <w:b/>
                <w:color w:val="auto"/>
                <w:sz w:val="16"/>
                <w:szCs w:val="16"/>
                <w:lang w:val="es-ES" w:eastAsia="en-US"/>
              </w:rPr>
              <w:t>(2011/2015)</w:t>
            </w:r>
          </w:p>
        </w:tc>
      </w:tr>
      <w:tr w:rsidR="00CC349D" w:rsidRPr="00CC349D" w:rsidTr="00EB2E54">
        <w:trPr>
          <w:trHeight w:val="100"/>
          <w:jc w:val="center"/>
        </w:trPr>
        <w:tc>
          <w:tcPr>
            <w:tcW w:w="2861" w:type="dxa"/>
            <w:gridSpan w:val="6"/>
            <w:tcBorders>
              <w:top w:val="nil"/>
              <w:left w:val="nil"/>
              <w:bottom w:val="nil"/>
              <w:right w:val="nil"/>
            </w:tcBorders>
            <w:shd w:val="clear" w:color="auto" w:fill="A8D08D"/>
            <w:hideMark/>
          </w:tcPr>
          <w:p w:rsidR="00CC349D" w:rsidRPr="00CC349D" w:rsidRDefault="00CC349D" w:rsidP="00CC349D">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Psicología Clínica y de la Salud</w:t>
            </w:r>
          </w:p>
        </w:tc>
        <w:tc>
          <w:tcPr>
            <w:tcW w:w="1577" w:type="dxa"/>
            <w:gridSpan w:val="2"/>
            <w:tcBorders>
              <w:top w:val="nil"/>
              <w:left w:val="nil"/>
              <w:bottom w:val="nil"/>
              <w:right w:val="nil"/>
            </w:tcBorders>
            <w:shd w:val="clear" w:color="auto" w:fill="A8D08D"/>
          </w:tcPr>
          <w:p w:rsidR="00CC349D" w:rsidRPr="00CC349D" w:rsidRDefault="00CC349D"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03" w:type="dxa"/>
            <w:tcBorders>
              <w:top w:val="nil"/>
              <w:left w:val="nil"/>
              <w:bottom w:val="nil"/>
              <w:right w:val="nil"/>
            </w:tcBorders>
            <w:shd w:val="clear" w:color="auto" w:fill="A8D08D"/>
          </w:tcPr>
          <w:p w:rsidR="00CC349D" w:rsidRPr="00CC349D" w:rsidRDefault="00CC349D"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83" w:type="dxa"/>
            <w:tcBorders>
              <w:top w:val="nil"/>
              <w:left w:val="nil"/>
              <w:bottom w:val="nil"/>
              <w:right w:val="nil"/>
            </w:tcBorders>
            <w:shd w:val="clear" w:color="auto" w:fill="A8D08D"/>
          </w:tcPr>
          <w:p w:rsidR="00CC349D" w:rsidRPr="00CC349D" w:rsidRDefault="00CC349D"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88" w:type="dxa"/>
            <w:tcBorders>
              <w:top w:val="nil"/>
              <w:left w:val="nil"/>
              <w:bottom w:val="nil"/>
              <w:right w:val="nil"/>
            </w:tcBorders>
            <w:shd w:val="clear" w:color="auto" w:fill="A8D08D"/>
          </w:tcPr>
          <w:p w:rsidR="00CC349D" w:rsidRPr="00CC349D" w:rsidRDefault="00CC349D"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70" w:type="dxa"/>
            <w:tcBorders>
              <w:top w:val="nil"/>
              <w:left w:val="nil"/>
              <w:bottom w:val="nil"/>
              <w:right w:val="nil"/>
            </w:tcBorders>
            <w:shd w:val="clear" w:color="auto" w:fill="A8D08D"/>
          </w:tcPr>
          <w:p w:rsidR="00CC349D" w:rsidRPr="00CC349D" w:rsidRDefault="00CC349D"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58" w:type="dxa"/>
            <w:tcBorders>
              <w:top w:val="nil"/>
              <w:left w:val="nil"/>
              <w:bottom w:val="nil"/>
              <w:right w:val="nil"/>
            </w:tcBorders>
            <w:shd w:val="clear" w:color="auto" w:fill="A8D08D"/>
          </w:tcPr>
          <w:p w:rsidR="00CC349D" w:rsidRPr="00CC349D" w:rsidRDefault="00CC349D"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E7703E" w:rsidRPr="00CC349D" w:rsidTr="00C71C80">
        <w:trPr>
          <w:trHeight w:val="306"/>
          <w:jc w:val="center"/>
        </w:trPr>
        <w:tc>
          <w:tcPr>
            <w:tcW w:w="975"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Evaluación transcultural de la personalidad y trastornos clínicos: una perspectiva de género</w:t>
            </w:r>
          </w:p>
        </w:tc>
        <w:tc>
          <w:tcPr>
            <w:tcW w:w="154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923"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8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8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7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5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14</w:t>
            </w:r>
          </w:p>
        </w:tc>
      </w:tr>
      <w:tr w:rsidR="00E7703E" w:rsidRPr="00CC349D" w:rsidTr="00C71C80">
        <w:trPr>
          <w:trHeight w:val="334"/>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923"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83"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88"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70"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58"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r>
      <w:tr w:rsidR="00E7703E" w:rsidRPr="00CC349D" w:rsidTr="00C71C80">
        <w:trPr>
          <w:trHeight w:val="400"/>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923"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28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8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c>
          <w:tcPr>
            <w:tcW w:w="107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w:t>
            </w:r>
          </w:p>
        </w:tc>
        <w:tc>
          <w:tcPr>
            <w:tcW w:w="115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14</w:t>
            </w:r>
          </w:p>
        </w:tc>
      </w:tr>
      <w:tr w:rsidR="00E7703E" w:rsidRPr="00CC349D" w:rsidTr="00C71C80">
        <w:trPr>
          <w:trHeight w:val="334"/>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923"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83"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2012</w:t>
            </w:r>
          </w:p>
        </w:tc>
        <w:tc>
          <w:tcPr>
            <w:tcW w:w="1288"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070"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158" w:type="dxa"/>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11</w:t>
            </w:r>
          </w:p>
        </w:tc>
      </w:tr>
      <w:tr w:rsidR="00EB2E54" w:rsidRPr="00CC349D" w:rsidTr="00C71C80">
        <w:trPr>
          <w:trHeight w:val="43"/>
          <w:jc w:val="center"/>
        </w:trPr>
        <w:tc>
          <w:tcPr>
            <w:tcW w:w="2115"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400"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923" w:type="dxa"/>
            <w:gridSpan w:val="3"/>
            <w:tcBorders>
              <w:top w:val="single" w:sz="4" w:space="0" w:color="7F7F7F"/>
              <w:left w:val="nil"/>
              <w:bottom w:val="single" w:sz="4" w:space="0" w:color="7F7F7F"/>
              <w:right w:val="nil"/>
            </w:tcBorders>
            <w:shd w:val="clear" w:color="auto" w:fill="F2F2F2"/>
          </w:tcPr>
          <w:p w:rsidR="00EB2E54" w:rsidRPr="00CC349D" w:rsidRDefault="00EB2E54" w:rsidP="00EB2E54">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4 TU</w:t>
            </w:r>
          </w:p>
        </w:tc>
        <w:tc>
          <w:tcPr>
            <w:tcW w:w="100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8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8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7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5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trHeight w:val="334"/>
          <w:jc w:val="center"/>
        </w:trPr>
        <w:tc>
          <w:tcPr>
            <w:tcW w:w="806" w:type="dxa"/>
            <w:vMerge w:val="restart"/>
            <w:tcBorders>
              <w:top w:val="single" w:sz="4" w:space="0" w:color="7F7F7F"/>
              <w:left w:val="nil"/>
              <w:bottom w:val="nil"/>
              <w:right w:val="nil"/>
            </w:tcBorders>
            <w:textDirection w:val="btLr"/>
            <w:hideMark/>
          </w:tcPr>
          <w:p w:rsidR="00E7703E" w:rsidRPr="00CC349D" w:rsidRDefault="00E7703E" w:rsidP="00CC349D">
            <w:pPr>
              <w:autoSpaceDE w:val="0"/>
              <w:autoSpaceDN w:val="0"/>
              <w:adjustRightInd w:val="0"/>
              <w:spacing w:after="0" w:line="256" w:lineRule="auto"/>
              <w:ind w:left="113" w:right="113"/>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Aspectos psicológicos del dolor crónico</w:t>
            </w:r>
          </w:p>
        </w:tc>
        <w:tc>
          <w:tcPr>
            <w:tcW w:w="1709" w:type="dxa"/>
            <w:gridSpan w:val="4"/>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8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2014</w:t>
            </w:r>
          </w:p>
        </w:tc>
        <w:tc>
          <w:tcPr>
            <w:tcW w:w="128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70"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15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15</w:t>
            </w:r>
          </w:p>
        </w:tc>
      </w:tr>
      <w:tr w:rsidR="00E7703E" w:rsidRPr="00CC349D" w:rsidTr="00C71C80">
        <w:trPr>
          <w:trHeight w:val="292"/>
          <w:jc w:val="center"/>
        </w:trPr>
        <w:tc>
          <w:tcPr>
            <w:tcW w:w="0" w:type="auto"/>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709" w:type="dxa"/>
            <w:gridSpan w:val="4"/>
            <w:tcBorders>
              <w:top w:val="nil"/>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923"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8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2010</w:t>
            </w:r>
          </w:p>
        </w:tc>
        <w:tc>
          <w:tcPr>
            <w:tcW w:w="1288"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70"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158"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16</w:t>
            </w:r>
          </w:p>
        </w:tc>
      </w:tr>
      <w:tr w:rsidR="00E7703E" w:rsidRPr="00CC349D" w:rsidTr="00C71C80">
        <w:trPr>
          <w:trHeight w:val="292"/>
          <w:jc w:val="center"/>
        </w:trPr>
        <w:tc>
          <w:tcPr>
            <w:tcW w:w="0" w:type="auto"/>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709" w:type="dxa"/>
            <w:gridSpan w:val="4"/>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8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2010</w:t>
            </w:r>
          </w:p>
        </w:tc>
        <w:tc>
          <w:tcPr>
            <w:tcW w:w="128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070"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15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14</w:t>
            </w:r>
          </w:p>
        </w:tc>
      </w:tr>
      <w:tr w:rsidR="00EB2E54" w:rsidRPr="00CC349D" w:rsidTr="00C71C80">
        <w:trPr>
          <w:trHeight w:val="43"/>
          <w:jc w:val="center"/>
        </w:trPr>
        <w:tc>
          <w:tcPr>
            <w:tcW w:w="2115"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400"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923"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 2 TU</w:t>
            </w:r>
          </w:p>
        </w:tc>
        <w:tc>
          <w:tcPr>
            <w:tcW w:w="100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8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8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7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5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trHeight w:val="501"/>
          <w:jc w:val="center"/>
        </w:trPr>
        <w:tc>
          <w:tcPr>
            <w:tcW w:w="806" w:type="dxa"/>
            <w:vMerge w:val="restart"/>
            <w:tcBorders>
              <w:top w:val="single" w:sz="4" w:space="0" w:color="7F7F7F"/>
              <w:left w:val="nil"/>
              <w:bottom w:val="nil"/>
              <w:right w:val="nil"/>
            </w:tcBorders>
            <w:textDirection w:val="btLr"/>
            <w:hideMark/>
          </w:tcPr>
          <w:p w:rsidR="00E7703E" w:rsidRPr="00CC349D" w:rsidRDefault="00E7703E" w:rsidP="00CC349D">
            <w:pPr>
              <w:autoSpaceDE w:val="0"/>
              <w:autoSpaceDN w:val="0"/>
              <w:adjustRightInd w:val="0"/>
              <w:spacing w:after="0" w:line="256" w:lineRule="auto"/>
              <w:ind w:left="113" w:right="113"/>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Medición de variables psicosociales en Ciencias de la Salud: enfoque bio-psico-social</w:t>
            </w:r>
          </w:p>
        </w:tc>
        <w:tc>
          <w:tcPr>
            <w:tcW w:w="1709" w:type="dxa"/>
            <w:gridSpan w:val="4"/>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8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2011</w:t>
            </w:r>
          </w:p>
        </w:tc>
        <w:tc>
          <w:tcPr>
            <w:tcW w:w="128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70"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6</w:t>
            </w:r>
          </w:p>
        </w:tc>
        <w:tc>
          <w:tcPr>
            <w:tcW w:w="115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16</w:t>
            </w:r>
          </w:p>
        </w:tc>
      </w:tr>
      <w:tr w:rsidR="00E7703E" w:rsidRPr="00CC349D" w:rsidTr="00C71C80">
        <w:trPr>
          <w:trHeight w:val="600"/>
          <w:jc w:val="center"/>
        </w:trPr>
        <w:tc>
          <w:tcPr>
            <w:tcW w:w="0" w:type="auto"/>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709" w:type="dxa"/>
            <w:gridSpan w:val="4"/>
            <w:tcBorders>
              <w:top w:val="nil"/>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923"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8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2014</w:t>
            </w:r>
          </w:p>
        </w:tc>
        <w:tc>
          <w:tcPr>
            <w:tcW w:w="1288"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70"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158"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r>
      <w:tr w:rsidR="00E7703E" w:rsidRPr="00CC349D" w:rsidTr="00C71C80">
        <w:trPr>
          <w:trHeight w:val="501"/>
          <w:jc w:val="center"/>
        </w:trPr>
        <w:tc>
          <w:tcPr>
            <w:tcW w:w="0" w:type="auto"/>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709" w:type="dxa"/>
            <w:gridSpan w:val="4"/>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28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2007</w:t>
            </w:r>
          </w:p>
        </w:tc>
        <w:tc>
          <w:tcPr>
            <w:tcW w:w="128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070"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0</w:t>
            </w:r>
          </w:p>
        </w:tc>
        <w:tc>
          <w:tcPr>
            <w:tcW w:w="115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r>
      <w:tr w:rsidR="00EB2E54" w:rsidRPr="00CC349D" w:rsidTr="00C71C80">
        <w:trPr>
          <w:trHeight w:val="43"/>
          <w:jc w:val="center"/>
        </w:trPr>
        <w:tc>
          <w:tcPr>
            <w:tcW w:w="2115"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400"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923"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3 TU</w:t>
            </w:r>
          </w:p>
        </w:tc>
        <w:tc>
          <w:tcPr>
            <w:tcW w:w="100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8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8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7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5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trHeight w:val="236"/>
          <w:jc w:val="center"/>
        </w:trPr>
        <w:tc>
          <w:tcPr>
            <w:tcW w:w="975" w:type="dxa"/>
            <w:gridSpan w:val="2"/>
            <w:vMerge w:val="restart"/>
            <w:tcBorders>
              <w:top w:val="single" w:sz="4" w:space="0" w:color="7F7F7F"/>
              <w:left w:val="nil"/>
              <w:bottom w:val="nil"/>
              <w:right w:val="nil"/>
            </w:tcBorders>
            <w:textDirection w:val="btLr"/>
            <w:hideMark/>
          </w:tcPr>
          <w:p w:rsidR="00E7703E" w:rsidRPr="00CC349D" w:rsidRDefault="00E7703E" w:rsidP="00CC349D">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Psicología de la salud en el ámbito clínico</w:t>
            </w:r>
          </w:p>
        </w:tc>
        <w:tc>
          <w:tcPr>
            <w:tcW w:w="1540"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28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2013</w:t>
            </w:r>
          </w:p>
        </w:tc>
        <w:tc>
          <w:tcPr>
            <w:tcW w:w="128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70"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8</w:t>
            </w:r>
          </w:p>
        </w:tc>
        <w:tc>
          <w:tcPr>
            <w:tcW w:w="115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17</w:t>
            </w:r>
          </w:p>
        </w:tc>
      </w:tr>
      <w:tr w:rsidR="00E7703E" w:rsidRPr="00CC349D" w:rsidTr="00C71C80">
        <w:trPr>
          <w:trHeight w:val="264"/>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923"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No aplicable</w:t>
            </w:r>
          </w:p>
        </w:tc>
        <w:tc>
          <w:tcPr>
            <w:tcW w:w="128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288"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w:t>
            </w:r>
          </w:p>
        </w:tc>
        <w:tc>
          <w:tcPr>
            <w:tcW w:w="1070"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11</w:t>
            </w:r>
          </w:p>
        </w:tc>
        <w:tc>
          <w:tcPr>
            <w:tcW w:w="1158" w:type="dxa"/>
            <w:tcBorders>
              <w:top w:val="nil"/>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38</w:t>
            </w:r>
          </w:p>
        </w:tc>
      </w:tr>
      <w:tr w:rsidR="00E7703E" w:rsidRPr="00CC349D" w:rsidTr="00C71C80">
        <w:trPr>
          <w:trHeight w:val="264"/>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No aplicable</w:t>
            </w:r>
          </w:p>
        </w:tc>
        <w:tc>
          <w:tcPr>
            <w:tcW w:w="1283"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w:t>
            </w:r>
          </w:p>
        </w:tc>
        <w:tc>
          <w:tcPr>
            <w:tcW w:w="1288"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70" w:type="dxa"/>
            <w:tcBorders>
              <w:top w:val="single" w:sz="4" w:space="0" w:color="7F7F7F"/>
              <w:left w:val="nil"/>
              <w:bottom w:val="single" w:sz="4" w:space="0" w:color="7F7F7F"/>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w:t>
            </w:r>
          </w:p>
        </w:tc>
        <w:tc>
          <w:tcPr>
            <w:tcW w:w="115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30</w:t>
            </w:r>
          </w:p>
        </w:tc>
      </w:tr>
      <w:tr w:rsidR="00E7703E" w:rsidRPr="00CC349D" w:rsidTr="00C71C80">
        <w:trPr>
          <w:trHeight w:val="264"/>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923"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w:t>
            </w:r>
          </w:p>
        </w:tc>
        <w:tc>
          <w:tcPr>
            <w:tcW w:w="1283"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C349D">
              <w:rPr>
                <w:rFonts w:ascii="Arial Narrow" w:hAnsi="Arial Narrow" w:cs="Calibri"/>
                <w:color w:val="auto"/>
                <w:sz w:val="16"/>
                <w:szCs w:val="16"/>
                <w:lang w:val="es-ES" w:eastAsia="en-US"/>
              </w:rPr>
              <w:t>2012</w:t>
            </w:r>
          </w:p>
        </w:tc>
        <w:tc>
          <w:tcPr>
            <w:tcW w:w="1288"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070" w:type="dxa"/>
            <w:tcBorders>
              <w:top w:val="nil"/>
              <w:left w:val="nil"/>
              <w:bottom w:val="nil"/>
              <w:right w:val="nil"/>
            </w:tcBorders>
            <w:hideMark/>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158" w:type="dxa"/>
            <w:tcBorders>
              <w:top w:val="nil"/>
              <w:left w:val="nil"/>
              <w:bottom w:val="nil"/>
              <w:right w:val="nil"/>
            </w:tcBorders>
            <w:hideMark/>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10</w:t>
            </w:r>
          </w:p>
        </w:tc>
      </w:tr>
      <w:tr w:rsidR="00EB2E54" w:rsidRPr="00CC349D" w:rsidTr="00C71C80">
        <w:trPr>
          <w:trHeight w:val="43"/>
          <w:jc w:val="center"/>
        </w:trPr>
        <w:tc>
          <w:tcPr>
            <w:tcW w:w="2115"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400"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923" w:type="dxa"/>
            <w:gridSpan w:val="3"/>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1 CU</w:t>
            </w:r>
            <w:r w:rsidR="00380776">
              <w:rPr>
                <w:rFonts w:ascii="Arial Narrow" w:hAnsi="Arial Narrow" w:cs="Calibri"/>
                <w:b/>
                <w:color w:val="auto"/>
                <w:sz w:val="16"/>
                <w:szCs w:val="16"/>
                <w:lang w:val="es-ES" w:eastAsia="en-US"/>
              </w:rPr>
              <w:t>ext</w:t>
            </w:r>
            <w:r>
              <w:rPr>
                <w:rFonts w:ascii="Arial Narrow" w:hAnsi="Arial Narrow" w:cs="Calibri"/>
                <w:b/>
                <w:color w:val="auto"/>
                <w:sz w:val="16"/>
                <w:szCs w:val="16"/>
                <w:lang w:val="es-ES" w:eastAsia="en-US"/>
              </w:rPr>
              <w:t>; 2 TU; 1 CP</w:t>
            </w:r>
          </w:p>
        </w:tc>
        <w:tc>
          <w:tcPr>
            <w:tcW w:w="100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8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8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7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5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B2E54" w:rsidRPr="00CC349D" w:rsidTr="00EB2E54">
        <w:trPr>
          <w:trHeight w:val="100"/>
          <w:jc w:val="center"/>
        </w:trPr>
        <w:tc>
          <w:tcPr>
            <w:tcW w:w="2861" w:type="dxa"/>
            <w:gridSpan w:val="6"/>
            <w:tcBorders>
              <w:top w:val="nil"/>
              <w:left w:val="nil"/>
              <w:bottom w:val="nil"/>
              <w:right w:val="nil"/>
            </w:tcBorders>
            <w:shd w:val="clear" w:color="auto" w:fill="F8A084"/>
            <w:hideMark/>
          </w:tcPr>
          <w:p w:rsidR="00EB2E54" w:rsidRPr="00CC349D" w:rsidRDefault="00EB2E54" w:rsidP="00CC349D">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CC349D">
              <w:rPr>
                <w:rFonts w:ascii="Arial Narrow" w:hAnsi="Arial Narrow" w:cs="Calibri"/>
                <w:b/>
                <w:bCs/>
                <w:color w:val="auto"/>
                <w:sz w:val="16"/>
                <w:szCs w:val="16"/>
                <w:lang w:val="es-ES" w:eastAsia="en-US"/>
              </w:rPr>
              <w:t>Actividad física, rendimiento, gestión y salud</w:t>
            </w:r>
          </w:p>
        </w:tc>
        <w:tc>
          <w:tcPr>
            <w:tcW w:w="1577" w:type="dxa"/>
            <w:gridSpan w:val="2"/>
            <w:tcBorders>
              <w:top w:val="nil"/>
              <w:left w:val="nil"/>
              <w:bottom w:val="nil"/>
              <w:right w:val="nil"/>
            </w:tcBorders>
            <w:shd w:val="clear" w:color="auto" w:fill="F8A084"/>
          </w:tcPr>
          <w:p w:rsidR="00EB2E54" w:rsidRPr="00CC349D" w:rsidRDefault="00EB2E54"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03" w:type="dxa"/>
            <w:tcBorders>
              <w:top w:val="nil"/>
              <w:left w:val="nil"/>
              <w:bottom w:val="nil"/>
              <w:right w:val="nil"/>
            </w:tcBorders>
            <w:shd w:val="clear" w:color="auto" w:fill="F8A084"/>
          </w:tcPr>
          <w:p w:rsidR="00EB2E54" w:rsidRPr="00CC349D" w:rsidRDefault="00EB2E54"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83" w:type="dxa"/>
            <w:tcBorders>
              <w:top w:val="nil"/>
              <w:left w:val="nil"/>
              <w:bottom w:val="nil"/>
              <w:right w:val="nil"/>
            </w:tcBorders>
            <w:shd w:val="clear" w:color="auto" w:fill="F8A084"/>
          </w:tcPr>
          <w:p w:rsidR="00EB2E54" w:rsidRPr="00CC349D" w:rsidRDefault="00EB2E54"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288" w:type="dxa"/>
            <w:tcBorders>
              <w:top w:val="nil"/>
              <w:left w:val="nil"/>
              <w:bottom w:val="nil"/>
              <w:right w:val="nil"/>
            </w:tcBorders>
            <w:shd w:val="clear" w:color="auto" w:fill="F8A084"/>
          </w:tcPr>
          <w:p w:rsidR="00EB2E54" w:rsidRPr="00CC349D" w:rsidRDefault="00EB2E54"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070" w:type="dxa"/>
            <w:tcBorders>
              <w:top w:val="nil"/>
              <w:left w:val="nil"/>
              <w:bottom w:val="nil"/>
              <w:right w:val="nil"/>
            </w:tcBorders>
            <w:shd w:val="clear" w:color="auto" w:fill="F8A084"/>
          </w:tcPr>
          <w:p w:rsidR="00EB2E54" w:rsidRPr="00CC349D" w:rsidRDefault="00EB2E54"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c>
          <w:tcPr>
            <w:tcW w:w="1158" w:type="dxa"/>
            <w:tcBorders>
              <w:top w:val="nil"/>
              <w:left w:val="nil"/>
              <w:bottom w:val="nil"/>
              <w:right w:val="nil"/>
            </w:tcBorders>
            <w:shd w:val="clear" w:color="auto" w:fill="F8A084"/>
          </w:tcPr>
          <w:p w:rsidR="00EB2E54" w:rsidRPr="00CC349D" w:rsidRDefault="00EB2E54" w:rsidP="00CC349D">
            <w:pPr>
              <w:autoSpaceDE w:val="0"/>
              <w:autoSpaceDN w:val="0"/>
              <w:adjustRightInd w:val="0"/>
              <w:spacing w:after="0" w:line="256" w:lineRule="auto"/>
              <w:jc w:val="center"/>
              <w:rPr>
                <w:rFonts w:ascii="Arial Narrow" w:hAnsi="Arial Narrow" w:cs="Calibri"/>
                <w:color w:val="auto"/>
                <w:sz w:val="16"/>
                <w:szCs w:val="16"/>
                <w:lang w:val="es-ES" w:eastAsia="en-US"/>
              </w:rPr>
            </w:pPr>
          </w:p>
        </w:tc>
      </w:tr>
      <w:tr w:rsidR="00E7703E" w:rsidRPr="00CC349D" w:rsidTr="00C71C80">
        <w:trPr>
          <w:jc w:val="center"/>
        </w:trPr>
        <w:tc>
          <w:tcPr>
            <w:tcW w:w="975" w:type="dxa"/>
            <w:gridSpan w:val="2"/>
            <w:vMerge w:val="restart"/>
            <w:tcBorders>
              <w:top w:val="single" w:sz="4" w:space="0" w:color="7F7F7F"/>
              <w:left w:val="nil"/>
              <w:bottom w:val="nil"/>
              <w:right w:val="nil"/>
            </w:tcBorders>
            <w:textDirection w:val="btLr"/>
            <w:hideMark/>
          </w:tcPr>
          <w:p w:rsidR="00E7703E" w:rsidRPr="00CC349D" w:rsidRDefault="00E7703E" w:rsidP="00E7703E">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Observacion y motivacion en el deporte</w:t>
            </w:r>
          </w:p>
        </w:tc>
        <w:tc>
          <w:tcPr>
            <w:tcW w:w="154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923"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4</w:t>
            </w:r>
          </w:p>
        </w:tc>
        <w:tc>
          <w:tcPr>
            <w:tcW w:w="1283"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2014</w:t>
            </w:r>
          </w:p>
        </w:tc>
        <w:tc>
          <w:tcPr>
            <w:tcW w:w="1288"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5</w:t>
            </w:r>
          </w:p>
        </w:tc>
        <w:tc>
          <w:tcPr>
            <w:tcW w:w="1070" w:type="dxa"/>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3</w:t>
            </w:r>
          </w:p>
        </w:tc>
        <w:tc>
          <w:tcPr>
            <w:tcW w:w="1158" w:type="dxa"/>
            <w:tcBorders>
              <w:top w:val="single" w:sz="4" w:space="0" w:color="7F7F7F"/>
              <w:left w:val="nil"/>
              <w:bottom w:val="single" w:sz="4" w:space="0" w:color="7F7F7F"/>
              <w:right w:val="nil"/>
            </w:tcBorders>
            <w:hideMark/>
          </w:tcPr>
          <w:p w:rsidR="009C39C0" w:rsidRPr="00CC349D" w:rsidRDefault="00E7703E" w:rsidP="00C71C80">
            <w:pPr>
              <w:autoSpaceDE w:val="0"/>
              <w:autoSpaceDN w:val="0"/>
              <w:adjustRightInd w:val="0"/>
              <w:spacing w:after="0" w:line="254" w:lineRule="auto"/>
              <w:jc w:val="center"/>
              <w:rPr>
                <w:rFonts w:ascii="Arial Narrow" w:hAnsi="Arial Narrow" w:cs="Calibri"/>
                <w:color w:val="auto"/>
                <w:sz w:val="16"/>
                <w:szCs w:val="16"/>
                <w:lang w:val="es-ES" w:eastAsia="en-US"/>
              </w:rPr>
            </w:pPr>
            <w:r w:rsidRPr="00CC349D">
              <w:rPr>
                <w:rFonts w:ascii="Arial Narrow" w:hAnsi="Arial Narrow" w:cs="Calibri"/>
                <w:color w:val="auto"/>
                <w:sz w:val="16"/>
                <w:szCs w:val="16"/>
                <w:lang w:val="es-ES" w:eastAsia="en-US"/>
              </w:rPr>
              <w:t>7</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923"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3</w:t>
            </w:r>
          </w:p>
        </w:tc>
        <w:tc>
          <w:tcPr>
            <w:tcW w:w="1283" w:type="dxa"/>
            <w:tcBorders>
              <w:top w:val="nil"/>
              <w:left w:val="nil"/>
              <w:bottom w:val="nil"/>
              <w:right w:val="nil"/>
            </w:tcBorders>
            <w:shd w:val="clear" w:color="auto" w:fill="auto"/>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F69F2">
              <w:rPr>
                <w:rFonts w:ascii="Arial Narrow" w:hAnsi="Arial Narrow" w:cs="Calibri"/>
                <w:color w:val="auto"/>
                <w:sz w:val="16"/>
                <w:szCs w:val="16"/>
                <w:lang w:val="es-ES" w:eastAsia="en-US"/>
              </w:rPr>
              <w:t>2014</w:t>
            </w:r>
          </w:p>
        </w:tc>
        <w:tc>
          <w:tcPr>
            <w:tcW w:w="1288" w:type="dxa"/>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7</w:t>
            </w:r>
          </w:p>
        </w:tc>
        <w:tc>
          <w:tcPr>
            <w:tcW w:w="1070" w:type="dxa"/>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4</w:t>
            </w:r>
          </w:p>
        </w:tc>
        <w:tc>
          <w:tcPr>
            <w:tcW w:w="1158" w:type="dxa"/>
            <w:tcBorders>
              <w:top w:val="nil"/>
              <w:left w:val="nil"/>
              <w:bottom w:val="nil"/>
              <w:right w:val="nil"/>
            </w:tcBorders>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17</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923"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1</w:t>
            </w:r>
          </w:p>
        </w:tc>
        <w:tc>
          <w:tcPr>
            <w:tcW w:w="1283" w:type="dxa"/>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CF69F2">
              <w:rPr>
                <w:rFonts w:ascii="Arial Narrow" w:hAnsi="Arial Narrow" w:cs="Calibri"/>
                <w:color w:val="auto"/>
                <w:sz w:val="16"/>
                <w:szCs w:val="16"/>
                <w:lang w:val="es-ES" w:eastAsia="en-US"/>
              </w:rPr>
              <w:t>2013</w:t>
            </w:r>
          </w:p>
        </w:tc>
        <w:tc>
          <w:tcPr>
            <w:tcW w:w="1288" w:type="dxa"/>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5</w:t>
            </w:r>
          </w:p>
        </w:tc>
        <w:tc>
          <w:tcPr>
            <w:tcW w:w="1070" w:type="dxa"/>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3</w:t>
            </w:r>
          </w:p>
        </w:tc>
        <w:tc>
          <w:tcPr>
            <w:tcW w:w="1158" w:type="dxa"/>
            <w:tcBorders>
              <w:top w:val="single" w:sz="4" w:space="0" w:color="7F7F7F"/>
              <w:left w:val="nil"/>
              <w:bottom w:val="single" w:sz="4" w:space="0" w:color="7F7F7F"/>
              <w:right w:val="nil"/>
            </w:tcBorders>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7</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923" w:type="dxa"/>
            <w:gridSpan w:val="3"/>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4</w:t>
            </w:r>
          </w:p>
        </w:tc>
        <w:tc>
          <w:tcPr>
            <w:tcW w:w="1283" w:type="dxa"/>
            <w:tcBorders>
              <w:top w:val="nil"/>
              <w:left w:val="nil"/>
              <w:bottom w:val="nil"/>
              <w:right w:val="nil"/>
            </w:tcBorders>
          </w:tcPr>
          <w:p w:rsidR="00E7703E" w:rsidRPr="00CF69F2"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2011</w:t>
            </w:r>
          </w:p>
        </w:tc>
        <w:tc>
          <w:tcPr>
            <w:tcW w:w="1288" w:type="dxa"/>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w:t>
            </w:r>
          </w:p>
        </w:tc>
        <w:tc>
          <w:tcPr>
            <w:tcW w:w="1070" w:type="dxa"/>
            <w:tcBorders>
              <w:top w:val="nil"/>
              <w:left w:val="nil"/>
              <w:bottom w:val="nil"/>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7</w:t>
            </w:r>
          </w:p>
        </w:tc>
        <w:tc>
          <w:tcPr>
            <w:tcW w:w="1158" w:type="dxa"/>
            <w:tcBorders>
              <w:top w:val="nil"/>
              <w:left w:val="nil"/>
              <w:bottom w:val="nil"/>
              <w:right w:val="nil"/>
            </w:tcBorders>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14</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7F7F7F"/>
              <w:left w:val="nil"/>
              <w:bottom w:val="single" w:sz="4" w:space="0" w:color="7F7F7F"/>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5</w:t>
            </w:r>
          </w:p>
        </w:tc>
        <w:tc>
          <w:tcPr>
            <w:tcW w:w="1923" w:type="dxa"/>
            <w:gridSpan w:val="3"/>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5</w:t>
            </w:r>
          </w:p>
        </w:tc>
        <w:tc>
          <w:tcPr>
            <w:tcW w:w="1283" w:type="dxa"/>
            <w:tcBorders>
              <w:top w:val="single" w:sz="4" w:space="0" w:color="7F7F7F"/>
              <w:left w:val="nil"/>
              <w:bottom w:val="single" w:sz="4" w:space="0" w:color="7F7F7F"/>
              <w:right w:val="nil"/>
            </w:tcBorders>
          </w:tcPr>
          <w:p w:rsidR="00E7703E" w:rsidRPr="00CF69F2"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2010</w:t>
            </w:r>
          </w:p>
        </w:tc>
        <w:tc>
          <w:tcPr>
            <w:tcW w:w="1288" w:type="dxa"/>
            <w:tcBorders>
              <w:top w:val="single" w:sz="4" w:space="0" w:color="7F7F7F"/>
              <w:left w:val="nil"/>
              <w:bottom w:val="single" w:sz="4" w:space="0" w:color="7F7F7F"/>
              <w:right w:val="nil"/>
            </w:tcBorders>
          </w:tcPr>
          <w:p w:rsidR="00E7703E" w:rsidRPr="00CF69F2"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3</w:t>
            </w:r>
          </w:p>
        </w:tc>
        <w:tc>
          <w:tcPr>
            <w:tcW w:w="1070" w:type="dxa"/>
            <w:tcBorders>
              <w:top w:val="single" w:sz="4" w:space="0" w:color="7F7F7F"/>
              <w:left w:val="nil"/>
              <w:bottom w:val="single" w:sz="4" w:space="0" w:color="7F7F7F"/>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158" w:type="dxa"/>
            <w:tcBorders>
              <w:top w:val="single" w:sz="4" w:space="0" w:color="7F7F7F"/>
              <w:left w:val="nil"/>
              <w:bottom w:val="single" w:sz="4" w:space="0" w:color="7F7F7F"/>
              <w:right w:val="nil"/>
            </w:tcBorders>
          </w:tcPr>
          <w:p w:rsidR="009C39C0" w:rsidRPr="00CC349D"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12</w:t>
            </w:r>
          </w:p>
        </w:tc>
      </w:tr>
      <w:tr w:rsidR="00E7703E" w:rsidRPr="00CC349D" w:rsidTr="00C71C80">
        <w:trPr>
          <w:trHeight w:val="50"/>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E7703E">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6</w:t>
            </w:r>
          </w:p>
        </w:tc>
        <w:tc>
          <w:tcPr>
            <w:tcW w:w="1923" w:type="dxa"/>
            <w:gridSpan w:val="3"/>
            <w:tcBorders>
              <w:top w:val="nil"/>
              <w:left w:val="nil"/>
              <w:bottom w:val="single" w:sz="4" w:space="0" w:color="808080"/>
              <w:right w:val="nil"/>
            </w:tcBorders>
            <w:hideMark/>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single" w:sz="4" w:space="0" w:color="808080"/>
              <w:right w:val="nil"/>
            </w:tcBorders>
          </w:tcPr>
          <w:p w:rsidR="00E7703E" w:rsidRPr="00CC349D"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6</w:t>
            </w:r>
          </w:p>
        </w:tc>
        <w:tc>
          <w:tcPr>
            <w:tcW w:w="1283" w:type="dxa"/>
            <w:tcBorders>
              <w:top w:val="nil"/>
              <w:left w:val="nil"/>
              <w:bottom w:val="single" w:sz="4" w:space="0" w:color="808080"/>
              <w:right w:val="nil"/>
            </w:tcBorders>
          </w:tcPr>
          <w:p w:rsidR="00E7703E" w:rsidRPr="00CF69F2" w:rsidRDefault="00E7703E" w:rsidP="00E7703E">
            <w:pPr>
              <w:autoSpaceDE w:val="0"/>
              <w:autoSpaceDN w:val="0"/>
              <w:adjustRightInd w:val="0"/>
              <w:spacing w:after="0" w:line="256" w:lineRule="auto"/>
              <w:jc w:val="center"/>
              <w:rPr>
                <w:rFonts w:ascii="Arial Narrow" w:hAnsi="Arial Narrow" w:cs="Calibri"/>
                <w:color w:val="FF0000"/>
                <w:sz w:val="16"/>
                <w:szCs w:val="16"/>
                <w:lang w:val="es-ES" w:eastAsia="en-US"/>
              </w:rPr>
            </w:pPr>
            <w:r w:rsidRPr="00CF69F2">
              <w:rPr>
                <w:rFonts w:ascii="Arial Narrow" w:hAnsi="Arial Narrow" w:cs="Calibri"/>
                <w:color w:val="auto"/>
                <w:sz w:val="16"/>
                <w:szCs w:val="16"/>
                <w:lang w:val="es-ES" w:eastAsia="en-US"/>
              </w:rPr>
              <w:t>2010</w:t>
            </w:r>
          </w:p>
        </w:tc>
        <w:tc>
          <w:tcPr>
            <w:tcW w:w="1288" w:type="dxa"/>
            <w:tcBorders>
              <w:top w:val="nil"/>
              <w:left w:val="nil"/>
              <w:bottom w:val="single" w:sz="4" w:space="0" w:color="808080"/>
              <w:right w:val="nil"/>
            </w:tcBorders>
          </w:tcPr>
          <w:p w:rsidR="00E7703E" w:rsidRPr="00CF69F2"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10</w:t>
            </w:r>
          </w:p>
        </w:tc>
        <w:tc>
          <w:tcPr>
            <w:tcW w:w="1070" w:type="dxa"/>
            <w:tcBorders>
              <w:top w:val="nil"/>
              <w:left w:val="nil"/>
              <w:bottom w:val="single" w:sz="4" w:space="0" w:color="808080"/>
              <w:right w:val="nil"/>
            </w:tcBorders>
          </w:tcPr>
          <w:p w:rsidR="00E7703E" w:rsidRPr="00CF69F2" w:rsidRDefault="00E7703E" w:rsidP="00E7703E">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5</w:t>
            </w:r>
          </w:p>
        </w:tc>
        <w:tc>
          <w:tcPr>
            <w:tcW w:w="1158" w:type="dxa"/>
            <w:tcBorders>
              <w:top w:val="nil"/>
              <w:left w:val="nil"/>
              <w:bottom w:val="single" w:sz="4" w:space="0" w:color="808080"/>
              <w:right w:val="nil"/>
            </w:tcBorders>
          </w:tcPr>
          <w:p w:rsidR="009C39C0" w:rsidRPr="00B93B87"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35</w:t>
            </w:r>
          </w:p>
        </w:tc>
      </w:tr>
      <w:tr w:rsidR="00E7703E" w:rsidRPr="00CC349D" w:rsidTr="00C71C80">
        <w:trPr>
          <w:trHeight w:val="50"/>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808080"/>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7</w:t>
            </w:r>
          </w:p>
        </w:tc>
        <w:tc>
          <w:tcPr>
            <w:tcW w:w="1923" w:type="dxa"/>
            <w:gridSpan w:val="3"/>
            <w:tcBorders>
              <w:top w:val="single" w:sz="4" w:space="0" w:color="808080"/>
              <w:left w:val="nil"/>
              <w:bottom w:val="nil"/>
              <w:right w:val="nil"/>
            </w:tcBorders>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808080"/>
              <w:left w:val="nil"/>
              <w:bottom w:val="nil"/>
              <w:right w:val="nil"/>
            </w:tcBorders>
          </w:tcPr>
          <w:p w:rsidR="00E7703E" w:rsidRPr="00CC349D"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No aplicable</w:t>
            </w:r>
          </w:p>
        </w:tc>
        <w:tc>
          <w:tcPr>
            <w:tcW w:w="1283" w:type="dxa"/>
            <w:tcBorders>
              <w:top w:val="single" w:sz="4" w:space="0" w:color="808080"/>
              <w:left w:val="nil"/>
              <w:bottom w:val="nil"/>
              <w:right w:val="nil"/>
            </w:tcBorders>
          </w:tcPr>
          <w:p w:rsidR="00E7703E" w:rsidRPr="00CC349D" w:rsidRDefault="00E7703E" w:rsidP="00CC349D">
            <w:pPr>
              <w:autoSpaceDE w:val="0"/>
              <w:autoSpaceDN w:val="0"/>
              <w:adjustRightInd w:val="0"/>
              <w:spacing w:after="0" w:line="256" w:lineRule="auto"/>
              <w:jc w:val="center"/>
              <w:rPr>
                <w:rFonts w:ascii="Arial Narrow" w:hAnsi="Arial Narrow" w:cs="Calibri"/>
                <w:color w:val="FF0000"/>
                <w:sz w:val="16"/>
                <w:szCs w:val="16"/>
                <w:highlight w:val="yellow"/>
                <w:lang w:val="es-ES" w:eastAsia="en-US"/>
              </w:rPr>
            </w:pPr>
            <w:r>
              <w:rPr>
                <w:rFonts w:ascii="Arial Narrow" w:hAnsi="Arial Narrow" w:cs="Calibri"/>
                <w:color w:val="auto"/>
                <w:sz w:val="16"/>
                <w:szCs w:val="16"/>
                <w:lang w:val="es-ES" w:eastAsia="en-US"/>
              </w:rPr>
              <w:t>No aplicable</w:t>
            </w:r>
          </w:p>
        </w:tc>
        <w:tc>
          <w:tcPr>
            <w:tcW w:w="1288" w:type="dxa"/>
            <w:tcBorders>
              <w:top w:val="single" w:sz="4" w:space="0" w:color="808080"/>
              <w:left w:val="nil"/>
              <w:bottom w:val="nil"/>
              <w:right w:val="nil"/>
            </w:tcBorders>
          </w:tcPr>
          <w:p w:rsidR="00E7703E" w:rsidRPr="00CF69F2"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5</w:t>
            </w:r>
          </w:p>
        </w:tc>
        <w:tc>
          <w:tcPr>
            <w:tcW w:w="1070" w:type="dxa"/>
            <w:tcBorders>
              <w:top w:val="single" w:sz="4" w:space="0" w:color="808080"/>
              <w:left w:val="nil"/>
              <w:bottom w:val="nil"/>
              <w:right w:val="nil"/>
            </w:tcBorders>
          </w:tcPr>
          <w:p w:rsidR="00E7703E" w:rsidRPr="00CF69F2"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CF69F2">
              <w:rPr>
                <w:rFonts w:ascii="Arial Narrow" w:hAnsi="Arial Narrow" w:cs="Calibri"/>
                <w:color w:val="auto"/>
                <w:sz w:val="16"/>
                <w:szCs w:val="16"/>
                <w:lang w:val="es-ES" w:eastAsia="en-US"/>
              </w:rPr>
              <w:t>-</w:t>
            </w:r>
          </w:p>
        </w:tc>
        <w:tc>
          <w:tcPr>
            <w:tcW w:w="1158" w:type="dxa"/>
            <w:tcBorders>
              <w:top w:val="single" w:sz="4" w:space="0" w:color="808080"/>
              <w:left w:val="nil"/>
              <w:bottom w:val="nil"/>
              <w:right w:val="nil"/>
            </w:tcBorders>
          </w:tcPr>
          <w:p w:rsidR="009C39C0" w:rsidRPr="00B93B87" w:rsidRDefault="00E7703E" w:rsidP="00C71C80">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10</w:t>
            </w:r>
          </w:p>
        </w:tc>
      </w:tr>
      <w:tr w:rsidR="00EB2E54" w:rsidRPr="00CC349D" w:rsidTr="00C71C80">
        <w:trPr>
          <w:trHeight w:val="43"/>
          <w:jc w:val="center"/>
        </w:trPr>
        <w:tc>
          <w:tcPr>
            <w:tcW w:w="2115" w:type="dxa"/>
            <w:gridSpan w:val="4"/>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400"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923" w:type="dxa"/>
            <w:gridSpan w:val="3"/>
            <w:tcBorders>
              <w:top w:val="single" w:sz="4" w:space="0" w:color="7F7F7F"/>
              <w:left w:val="nil"/>
              <w:bottom w:val="single" w:sz="4" w:space="0" w:color="7F7F7F"/>
              <w:right w:val="nil"/>
            </w:tcBorders>
            <w:shd w:val="clear" w:color="auto" w:fill="F2F2F2"/>
          </w:tcPr>
          <w:p w:rsidR="00EB2E54" w:rsidRPr="00CC349D" w:rsidRDefault="00380776" w:rsidP="00EB2E54">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5</w:t>
            </w:r>
            <w:r w:rsidR="00EB2E54">
              <w:rPr>
                <w:rFonts w:ascii="Arial Narrow" w:hAnsi="Arial Narrow" w:cs="Calibri"/>
                <w:b/>
                <w:color w:val="auto"/>
                <w:sz w:val="16"/>
                <w:szCs w:val="16"/>
                <w:lang w:val="es-ES" w:eastAsia="en-US"/>
              </w:rPr>
              <w:t xml:space="preserve"> CU; </w:t>
            </w:r>
            <w:r>
              <w:rPr>
                <w:rFonts w:ascii="Arial Narrow" w:hAnsi="Arial Narrow" w:cs="Calibri"/>
                <w:b/>
                <w:color w:val="auto"/>
                <w:sz w:val="16"/>
                <w:szCs w:val="16"/>
                <w:lang w:val="es-ES" w:eastAsia="en-US"/>
              </w:rPr>
              <w:t xml:space="preserve">1 CUext; </w:t>
            </w:r>
            <w:r w:rsidR="00EB2E54">
              <w:rPr>
                <w:rFonts w:ascii="Arial Narrow" w:hAnsi="Arial Narrow" w:cs="Calibri"/>
                <w:b/>
                <w:color w:val="auto"/>
                <w:sz w:val="16"/>
                <w:szCs w:val="16"/>
                <w:lang w:val="es-ES" w:eastAsia="en-US"/>
              </w:rPr>
              <w:t>1 TU</w:t>
            </w:r>
          </w:p>
        </w:tc>
        <w:tc>
          <w:tcPr>
            <w:tcW w:w="1003" w:type="dxa"/>
            <w:tcBorders>
              <w:top w:val="single" w:sz="4" w:space="0" w:color="7F7F7F"/>
              <w:left w:val="nil"/>
              <w:bottom w:val="single" w:sz="4" w:space="0" w:color="7F7F7F"/>
              <w:right w:val="nil"/>
            </w:tcBorders>
            <w:shd w:val="clear" w:color="auto" w:fill="F2F2F2"/>
          </w:tcPr>
          <w:p w:rsidR="00EB2E54" w:rsidRPr="00CC349D" w:rsidRDefault="00EB2E54" w:rsidP="006F6B47">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8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8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7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5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7703E" w:rsidRPr="00CC349D" w:rsidTr="00C71C80">
        <w:trPr>
          <w:jc w:val="center"/>
        </w:trPr>
        <w:tc>
          <w:tcPr>
            <w:tcW w:w="975" w:type="dxa"/>
            <w:gridSpan w:val="2"/>
            <w:vMerge w:val="restart"/>
            <w:tcBorders>
              <w:top w:val="single" w:sz="4" w:space="0" w:color="7F7F7F"/>
              <w:left w:val="nil"/>
              <w:bottom w:val="nil"/>
              <w:right w:val="nil"/>
            </w:tcBorders>
            <w:textDirection w:val="btLr"/>
            <w:hideMark/>
          </w:tcPr>
          <w:p w:rsidR="00E7703E" w:rsidRPr="00CC349D" w:rsidRDefault="00E7703E" w:rsidP="00CC349D">
            <w:pPr>
              <w:autoSpaceDE w:val="0"/>
              <w:autoSpaceDN w:val="0"/>
              <w:adjustRightInd w:val="0"/>
              <w:spacing w:after="0" w:line="40" w:lineRule="atLeast"/>
              <w:jc w:val="center"/>
              <w:rPr>
                <w:rFonts w:ascii="Arial Narrow" w:hAnsi="Arial Narrow" w:cs="Calibri"/>
                <w:bCs/>
                <w:color w:val="auto"/>
                <w:sz w:val="14"/>
                <w:szCs w:val="14"/>
                <w:lang w:val="es-ES" w:eastAsia="en-US"/>
              </w:rPr>
            </w:pPr>
            <w:r w:rsidRPr="00CC349D">
              <w:rPr>
                <w:rFonts w:ascii="Arial Narrow" w:hAnsi="Arial Narrow" w:cs="Calibri"/>
                <w:b/>
                <w:bCs/>
                <w:color w:val="auto"/>
                <w:sz w:val="14"/>
                <w:szCs w:val="14"/>
                <w:lang w:val="es-ES" w:eastAsia="en-US"/>
              </w:rPr>
              <w:t>Salud y Rendimiento</w:t>
            </w:r>
          </w:p>
        </w:tc>
        <w:tc>
          <w:tcPr>
            <w:tcW w:w="1540"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1</w:t>
            </w:r>
            <w:r w:rsidRPr="00CC349D">
              <w:rPr>
                <w:rFonts w:ascii="Arial Narrow" w:hAnsi="Arial Narrow" w:cs="Calibri"/>
                <w:bCs/>
                <w:color w:val="auto"/>
                <w:sz w:val="16"/>
                <w:szCs w:val="16"/>
                <w:lang w:val="es-ES" w:eastAsia="en-US"/>
              </w:rPr>
              <w:t xml:space="preserve"> </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w:t>
            </w:r>
          </w:p>
        </w:tc>
        <w:tc>
          <w:tcPr>
            <w:tcW w:w="1283"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2012</w:t>
            </w:r>
          </w:p>
        </w:tc>
        <w:tc>
          <w:tcPr>
            <w:tcW w:w="1288"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70"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158"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2</w:t>
            </w:r>
          </w:p>
        </w:tc>
        <w:tc>
          <w:tcPr>
            <w:tcW w:w="1923"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w:t>
            </w:r>
          </w:p>
        </w:tc>
        <w:tc>
          <w:tcPr>
            <w:tcW w:w="1283"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2012</w:t>
            </w:r>
          </w:p>
        </w:tc>
        <w:tc>
          <w:tcPr>
            <w:tcW w:w="1288"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w:t>
            </w:r>
          </w:p>
        </w:tc>
        <w:tc>
          <w:tcPr>
            <w:tcW w:w="1070"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158"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4</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3</w:t>
            </w:r>
          </w:p>
        </w:tc>
        <w:tc>
          <w:tcPr>
            <w:tcW w:w="1923"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hideMark/>
          </w:tcPr>
          <w:p w:rsidR="00E7703E" w:rsidRPr="00B93B87" w:rsidRDefault="00E7703E" w:rsidP="00CC349D">
            <w:pPr>
              <w:autoSpaceDE w:val="0"/>
              <w:autoSpaceDN w:val="0"/>
              <w:adjustRightInd w:val="0"/>
              <w:spacing w:after="0" w:line="254"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2</w:t>
            </w:r>
          </w:p>
        </w:tc>
        <w:tc>
          <w:tcPr>
            <w:tcW w:w="1283" w:type="dxa"/>
            <w:tcBorders>
              <w:top w:val="single" w:sz="4" w:space="0" w:color="7F7F7F"/>
              <w:left w:val="nil"/>
              <w:bottom w:val="single" w:sz="4" w:space="0" w:color="7F7F7F"/>
              <w:right w:val="nil"/>
            </w:tcBorders>
            <w:hideMark/>
          </w:tcPr>
          <w:p w:rsidR="00E7703E" w:rsidRPr="00B93B87" w:rsidRDefault="00E7703E" w:rsidP="00CC349D">
            <w:pPr>
              <w:autoSpaceDE w:val="0"/>
              <w:autoSpaceDN w:val="0"/>
              <w:adjustRightInd w:val="0"/>
              <w:spacing w:after="0" w:line="254"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2013</w:t>
            </w:r>
          </w:p>
        </w:tc>
        <w:tc>
          <w:tcPr>
            <w:tcW w:w="1288" w:type="dxa"/>
            <w:tcBorders>
              <w:top w:val="single" w:sz="4" w:space="0" w:color="7F7F7F"/>
              <w:left w:val="nil"/>
              <w:bottom w:val="single" w:sz="4" w:space="0" w:color="7F7F7F"/>
              <w:right w:val="nil"/>
            </w:tcBorders>
            <w:hideMark/>
          </w:tcPr>
          <w:p w:rsidR="00E7703E" w:rsidRPr="00B93B87" w:rsidRDefault="00E7703E" w:rsidP="00CC349D">
            <w:pPr>
              <w:autoSpaceDE w:val="0"/>
              <w:autoSpaceDN w:val="0"/>
              <w:adjustRightInd w:val="0"/>
              <w:spacing w:after="0" w:line="254"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070" w:type="dxa"/>
            <w:tcBorders>
              <w:top w:val="single" w:sz="4" w:space="0" w:color="7F7F7F"/>
              <w:left w:val="nil"/>
              <w:bottom w:val="single" w:sz="4" w:space="0" w:color="7F7F7F"/>
              <w:right w:val="nil"/>
            </w:tcBorders>
            <w:hideMark/>
          </w:tcPr>
          <w:p w:rsidR="00E7703E" w:rsidRPr="00B93B87" w:rsidRDefault="00E7703E" w:rsidP="00CC349D">
            <w:pPr>
              <w:autoSpaceDE w:val="0"/>
              <w:autoSpaceDN w:val="0"/>
              <w:adjustRightInd w:val="0"/>
              <w:spacing w:after="0" w:line="254"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158" w:type="dxa"/>
            <w:tcBorders>
              <w:top w:val="single" w:sz="4" w:space="0" w:color="7F7F7F"/>
              <w:left w:val="nil"/>
              <w:bottom w:val="single" w:sz="4" w:space="0" w:color="7F7F7F"/>
              <w:right w:val="nil"/>
            </w:tcBorders>
            <w:hideMark/>
          </w:tcPr>
          <w:p w:rsidR="00E7703E" w:rsidRPr="00B93B87" w:rsidRDefault="00E7703E" w:rsidP="00CC349D">
            <w:pPr>
              <w:autoSpaceDE w:val="0"/>
              <w:autoSpaceDN w:val="0"/>
              <w:adjustRightInd w:val="0"/>
              <w:spacing w:after="0" w:line="254"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17</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nil"/>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4</w:t>
            </w:r>
            <w:r w:rsidRPr="00CC349D">
              <w:rPr>
                <w:rFonts w:ascii="Arial Narrow" w:hAnsi="Arial Narrow" w:cs="Calibri"/>
                <w:bCs/>
                <w:color w:val="auto"/>
                <w:sz w:val="16"/>
                <w:szCs w:val="16"/>
                <w:lang w:val="es-ES" w:eastAsia="en-US"/>
              </w:rPr>
              <w:t xml:space="preserve"> </w:t>
            </w:r>
          </w:p>
        </w:tc>
        <w:tc>
          <w:tcPr>
            <w:tcW w:w="1923" w:type="dxa"/>
            <w:gridSpan w:val="3"/>
            <w:tcBorders>
              <w:top w:val="nil"/>
              <w:left w:val="nil"/>
              <w:bottom w:val="nil"/>
              <w:right w:val="nil"/>
            </w:tcBorders>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3</w:t>
            </w:r>
          </w:p>
        </w:tc>
        <w:tc>
          <w:tcPr>
            <w:tcW w:w="1283"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2012</w:t>
            </w:r>
          </w:p>
        </w:tc>
        <w:tc>
          <w:tcPr>
            <w:tcW w:w="1288"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9</w:t>
            </w:r>
          </w:p>
        </w:tc>
        <w:tc>
          <w:tcPr>
            <w:tcW w:w="1070"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4</w:t>
            </w:r>
          </w:p>
        </w:tc>
        <w:tc>
          <w:tcPr>
            <w:tcW w:w="1158" w:type="dxa"/>
            <w:tcBorders>
              <w:top w:val="nil"/>
              <w:left w:val="nil"/>
              <w:bottom w:val="nil"/>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80</w:t>
            </w:r>
          </w:p>
        </w:tc>
      </w:tr>
      <w:tr w:rsidR="00E7703E" w:rsidRPr="00CC349D" w:rsidTr="00C71C80">
        <w:trPr>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7F7F7F"/>
              <w:left w:val="nil"/>
              <w:bottom w:val="single" w:sz="4" w:space="0" w:color="7F7F7F"/>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5</w:t>
            </w:r>
          </w:p>
        </w:tc>
        <w:tc>
          <w:tcPr>
            <w:tcW w:w="1923" w:type="dxa"/>
            <w:gridSpan w:val="3"/>
            <w:tcBorders>
              <w:top w:val="single" w:sz="4" w:space="0" w:color="7F7F7F"/>
              <w:left w:val="nil"/>
              <w:bottom w:val="single" w:sz="4" w:space="0" w:color="7F7F7F"/>
              <w:right w:val="nil"/>
            </w:tcBorders>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4</w:t>
            </w:r>
          </w:p>
        </w:tc>
        <w:tc>
          <w:tcPr>
            <w:tcW w:w="1283"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2013</w:t>
            </w:r>
          </w:p>
        </w:tc>
        <w:tc>
          <w:tcPr>
            <w:tcW w:w="1288"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4</w:t>
            </w:r>
          </w:p>
        </w:tc>
        <w:tc>
          <w:tcPr>
            <w:tcW w:w="1070"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2</w:t>
            </w:r>
          </w:p>
        </w:tc>
        <w:tc>
          <w:tcPr>
            <w:tcW w:w="1158" w:type="dxa"/>
            <w:tcBorders>
              <w:top w:val="single" w:sz="4" w:space="0" w:color="7F7F7F"/>
              <w:left w:val="nil"/>
              <w:bottom w:val="single" w:sz="4" w:space="0" w:color="7F7F7F"/>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13</w:t>
            </w:r>
          </w:p>
        </w:tc>
      </w:tr>
      <w:tr w:rsidR="00E7703E" w:rsidRPr="00CC349D" w:rsidTr="00C71C80">
        <w:trPr>
          <w:trHeight w:val="50"/>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nil"/>
              <w:left w:val="nil"/>
              <w:bottom w:val="single" w:sz="4" w:space="0" w:color="808080"/>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6</w:t>
            </w:r>
          </w:p>
        </w:tc>
        <w:tc>
          <w:tcPr>
            <w:tcW w:w="1923" w:type="dxa"/>
            <w:gridSpan w:val="3"/>
            <w:tcBorders>
              <w:top w:val="nil"/>
              <w:left w:val="nil"/>
              <w:bottom w:val="single" w:sz="4" w:space="0" w:color="808080"/>
              <w:right w:val="nil"/>
            </w:tcBorders>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nil"/>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283" w:type="dxa"/>
            <w:tcBorders>
              <w:top w:val="nil"/>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288" w:type="dxa"/>
            <w:tcBorders>
              <w:top w:val="nil"/>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070" w:type="dxa"/>
            <w:tcBorders>
              <w:top w:val="nil"/>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158" w:type="dxa"/>
            <w:tcBorders>
              <w:top w:val="nil"/>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r>
      <w:tr w:rsidR="00E7703E" w:rsidRPr="00CC349D" w:rsidTr="00C71C80">
        <w:trPr>
          <w:trHeight w:val="50"/>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808080"/>
              <w:left w:val="nil"/>
              <w:bottom w:val="single" w:sz="4" w:space="0" w:color="808080"/>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7</w:t>
            </w:r>
          </w:p>
        </w:tc>
        <w:tc>
          <w:tcPr>
            <w:tcW w:w="1923" w:type="dxa"/>
            <w:gridSpan w:val="3"/>
            <w:tcBorders>
              <w:top w:val="single" w:sz="4" w:space="0" w:color="808080"/>
              <w:left w:val="nil"/>
              <w:bottom w:val="single" w:sz="4" w:space="0" w:color="808080"/>
              <w:right w:val="nil"/>
            </w:tcBorders>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No aplicable</w:t>
            </w:r>
          </w:p>
        </w:tc>
        <w:tc>
          <w:tcPr>
            <w:tcW w:w="1283"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No aplicable</w:t>
            </w:r>
          </w:p>
        </w:tc>
        <w:tc>
          <w:tcPr>
            <w:tcW w:w="1288"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070"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158"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r>
      <w:tr w:rsidR="00E7703E" w:rsidRPr="00CC349D" w:rsidTr="00C71C80">
        <w:trPr>
          <w:trHeight w:val="50"/>
          <w:jc w:val="center"/>
        </w:trPr>
        <w:tc>
          <w:tcPr>
            <w:tcW w:w="0" w:type="auto"/>
            <w:gridSpan w:val="2"/>
            <w:vMerge/>
            <w:tcBorders>
              <w:top w:val="single" w:sz="4" w:space="0" w:color="7F7F7F"/>
              <w:left w:val="nil"/>
              <w:bottom w:val="nil"/>
              <w:right w:val="nil"/>
            </w:tcBorders>
            <w:vAlign w:val="center"/>
            <w:hideMark/>
          </w:tcPr>
          <w:p w:rsidR="00E7703E" w:rsidRPr="00CC349D" w:rsidRDefault="00E7703E" w:rsidP="00CC349D">
            <w:pPr>
              <w:spacing w:after="0" w:line="256" w:lineRule="auto"/>
              <w:rPr>
                <w:rFonts w:ascii="Arial Narrow" w:hAnsi="Arial Narrow" w:cs="Calibri"/>
                <w:bCs/>
                <w:color w:val="auto"/>
                <w:sz w:val="14"/>
                <w:szCs w:val="14"/>
                <w:lang w:val="es-ES" w:eastAsia="en-US"/>
              </w:rPr>
            </w:pPr>
          </w:p>
        </w:tc>
        <w:tc>
          <w:tcPr>
            <w:tcW w:w="1540" w:type="dxa"/>
            <w:gridSpan w:val="3"/>
            <w:tcBorders>
              <w:top w:val="single" w:sz="4" w:space="0" w:color="808080"/>
              <w:left w:val="nil"/>
              <w:bottom w:val="single" w:sz="4" w:space="0" w:color="808080"/>
              <w:right w:val="nil"/>
            </w:tcBorders>
            <w:hideMark/>
          </w:tcPr>
          <w:p w:rsidR="00E7703E" w:rsidRPr="00CC349D" w:rsidRDefault="00E7703E" w:rsidP="006F6B47">
            <w:pPr>
              <w:autoSpaceDE w:val="0"/>
              <w:autoSpaceDN w:val="0"/>
              <w:adjustRightInd w:val="0"/>
              <w:spacing w:after="0" w:line="256" w:lineRule="auto"/>
              <w:rPr>
                <w:rFonts w:ascii="Arial Narrow" w:hAnsi="Arial Narrow" w:cs="Calibri"/>
                <w:bCs/>
                <w:color w:val="auto"/>
                <w:sz w:val="16"/>
                <w:szCs w:val="16"/>
                <w:lang w:val="es-ES" w:eastAsia="en-US"/>
              </w:rPr>
            </w:pPr>
            <w:r>
              <w:rPr>
                <w:rFonts w:ascii="Arial Narrow" w:hAnsi="Arial Narrow" w:cs="Calibri"/>
                <w:bCs/>
                <w:color w:val="auto"/>
                <w:sz w:val="16"/>
                <w:szCs w:val="16"/>
                <w:lang w:val="es-ES" w:eastAsia="en-US"/>
              </w:rPr>
              <w:t>Profesor 8</w:t>
            </w:r>
          </w:p>
        </w:tc>
        <w:tc>
          <w:tcPr>
            <w:tcW w:w="1923" w:type="dxa"/>
            <w:gridSpan w:val="3"/>
            <w:tcBorders>
              <w:top w:val="single" w:sz="4" w:space="0" w:color="808080"/>
              <w:left w:val="nil"/>
              <w:bottom w:val="single" w:sz="4" w:space="0" w:color="808080"/>
              <w:right w:val="nil"/>
            </w:tcBorders>
          </w:tcPr>
          <w:p w:rsidR="00E7703E" w:rsidRPr="00CC349D" w:rsidRDefault="00E7703E" w:rsidP="006F6B47">
            <w:pPr>
              <w:autoSpaceDE w:val="0"/>
              <w:autoSpaceDN w:val="0"/>
              <w:adjustRightInd w:val="0"/>
              <w:spacing w:after="0" w:line="256" w:lineRule="auto"/>
              <w:jc w:val="center"/>
              <w:rPr>
                <w:rFonts w:ascii="Arial Narrow" w:hAnsi="Arial Narrow" w:cs="Calibri"/>
                <w:color w:val="auto"/>
                <w:sz w:val="16"/>
                <w:szCs w:val="16"/>
                <w:lang w:val="es-ES" w:eastAsia="en-US"/>
              </w:rPr>
            </w:pPr>
            <w:r>
              <w:rPr>
                <w:rFonts w:ascii="Arial Narrow" w:hAnsi="Arial Narrow" w:cs="Calibri"/>
                <w:color w:val="auto"/>
                <w:sz w:val="16"/>
                <w:szCs w:val="16"/>
                <w:lang w:val="es-ES" w:eastAsia="en-US"/>
              </w:rPr>
              <w:t>-</w:t>
            </w:r>
          </w:p>
        </w:tc>
        <w:tc>
          <w:tcPr>
            <w:tcW w:w="1003"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No aplicable</w:t>
            </w:r>
          </w:p>
        </w:tc>
        <w:tc>
          <w:tcPr>
            <w:tcW w:w="1283"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highlight w:val="yellow"/>
                <w:lang w:val="es-ES" w:eastAsia="en-US"/>
              </w:rPr>
            </w:pPr>
            <w:r w:rsidRPr="00B93B87">
              <w:rPr>
                <w:rFonts w:ascii="Arial Narrow" w:hAnsi="Arial Narrow" w:cs="Calibri"/>
                <w:color w:val="auto"/>
                <w:sz w:val="16"/>
                <w:szCs w:val="16"/>
                <w:lang w:val="es-ES" w:eastAsia="en-US"/>
              </w:rPr>
              <w:t>No aplicable</w:t>
            </w:r>
          </w:p>
        </w:tc>
        <w:tc>
          <w:tcPr>
            <w:tcW w:w="1288"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070"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c>
          <w:tcPr>
            <w:tcW w:w="1158" w:type="dxa"/>
            <w:tcBorders>
              <w:top w:val="single" w:sz="4" w:space="0" w:color="808080"/>
              <w:left w:val="nil"/>
              <w:bottom w:val="single" w:sz="4" w:space="0" w:color="808080"/>
              <w:right w:val="nil"/>
            </w:tcBorders>
          </w:tcPr>
          <w:p w:rsidR="00E7703E" w:rsidRPr="00B93B87" w:rsidRDefault="00E7703E" w:rsidP="00CC349D">
            <w:pPr>
              <w:autoSpaceDE w:val="0"/>
              <w:autoSpaceDN w:val="0"/>
              <w:adjustRightInd w:val="0"/>
              <w:spacing w:after="0" w:line="256" w:lineRule="auto"/>
              <w:jc w:val="center"/>
              <w:rPr>
                <w:rFonts w:ascii="Arial Narrow" w:hAnsi="Arial Narrow" w:cs="Calibri"/>
                <w:color w:val="auto"/>
                <w:sz w:val="16"/>
                <w:szCs w:val="16"/>
                <w:lang w:val="es-ES" w:eastAsia="en-US"/>
              </w:rPr>
            </w:pPr>
            <w:r w:rsidRPr="00B93B87">
              <w:rPr>
                <w:rFonts w:ascii="Arial Narrow" w:hAnsi="Arial Narrow" w:cs="Calibri"/>
                <w:color w:val="auto"/>
                <w:sz w:val="16"/>
                <w:szCs w:val="16"/>
                <w:lang w:val="es-ES" w:eastAsia="en-US"/>
              </w:rPr>
              <w:t>-</w:t>
            </w:r>
          </w:p>
        </w:tc>
      </w:tr>
      <w:tr w:rsidR="00EB2E54" w:rsidRPr="00CC349D" w:rsidTr="00C71C80">
        <w:trPr>
          <w:trHeight w:val="43"/>
          <w:jc w:val="center"/>
        </w:trPr>
        <w:tc>
          <w:tcPr>
            <w:tcW w:w="2115" w:type="dxa"/>
            <w:gridSpan w:val="4"/>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right"/>
              <w:rPr>
                <w:rFonts w:ascii="Arial Narrow" w:hAnsi="Arial Narrow" w:cs="Calibri"/>
                <w:b/>
                <w:bCs/>
                <w:color w:val="auto"/>
                <w:sz w:val="16"/>
                <w:szCs w:val="16"/>
                <w:lang w:val="es-ES" w:eastAsia="en-US"/>
              </w:rPr>
            </w:pPr>
            <w:r>
              <w:rPr>
                <w:rFonts w:ascii="Arial Narrow" w:hAnsi="Arial Narrow" w:cs="Calibri"/>
                <w:b/>
                <w:bCs/>
                <w:color w:val="auto"/>
                <w:sz w:val="16"/>
                <w:szCs w:val="16"/>
                <w:lang w:val="es-ES" w:eastAsia="en-US"/>
              </w:rPr>
              <w:t>TOTAL</w:t>
            </w:r>
          </w:p>
        </w:tc>
        <w:tc>
          <w:tcPr>
            <w:tcW w:w="40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rPr>
                <w:rFonts w:ascii="Arial Narrow" w:hAnsi="Arial Narrow" w:cs="Calibri"/>
                <w:b/>
                <w:bCs/>
                <w:color w:val="auto"/>
                <w:sz w:val="16"/>
                <w:szCs w:val="16"/>
                <w:lang w:val="es-ES" w:eastAsia="en-US"/>
              </w:rPr>
            </w:pPr>
          </w:p>
        </w:tc>
        <w:tc>
          <w:tcPr>
            <w:tcW w:w="1923" w:type="dxa"/>
            <w:gridSpan w:val="3"/>
            <w:tcBorders>
              <w:top w:val="single" w:sz="4" w:space="0" w:color="7F7F7F"/>
              <w:left w:val="nil"/>
              <w:bottom w:val="single" w:sz="4" w:space="0" w:color="7F7F7F"/>
              <w:right w:val="nil"/>
            </w:tcBorders>
            <w:shd w:val="clear" w:color="auto" w:fill="F2F2F2"/>
          </w:tcPr>
          <w:p w:rsidR="00EB2E54" w:rsidRPr="00CC349D" w:rsidRDefault="00380776"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r>
              <w:rPr>
                <w:rFonts w:ascii="Arial Narrow" w:hAnsi="Arial Narrow" w:cs="Calibri"/>
                <w:b/>
                <w:color w:val="auto"/>
                <w:sz w:val="16"/>
                <w:szCs w:val="16"/>
                <w:lang w:val="es-ES" w:eastAsia="en-US"/>
              </w:rPr>
              <w:t>3</w:t>
            </w:r>
            <w:r w:rsidR="00EB2E54">
              <w:rPr>
                <w:rFonts w:ascii="Arial Narrow" w:hAnsi="Arial Narrow" w:cs="Calibri"/>
                <w:b/>
                <w:color w:val="auto"/>
                <w:sz w:val="16"/>
                <w:szCs w:val="16"/>
                <w:lang w:val="es-ES" w:eastAsia="en-US"/>
              </w:rPr>
              <w:t xml:space="preserve"> CU; </w:t>
            </w:r>
            <w:r>
              <w:rPr>
                <w:rFonts w:ascii="Arial Narrow" w:hAnsi="Arial Narrow" w:cs="Calibri"/>
                <w:b/>
                <w:color w:val="auto"/>
                <w:sz w:val="16"/>
                <w:szCs w:val="16"/>
                <w:lang w:val="es-ES" w:eastAsia="en-US"/>
              </w:rPr>
              <w:t xml:space="preserve">2 CUext; </w:t>
            </w:r>
            <w:r w:rsidR="00EB2E54">
              <w:rPr>
                <w:rFonts w:ascii="Arial Narrow" w:hAnsi="Arial Narrow" w:cs="Calibri"/>
                <w:b/>
                <w:color w:val="auto"/>
                <w:sz w:val="16"/>
                <w:szCs w:val="16"/>
                <w:lang w:val="es-ES" w:eastAsia="en-US"/>
              </w:rPr>
              <w:t>2 TU; 1 CD</w:t>
            </w:r>
          </w:p>
        </w:tc>
        <w:tc>
          <w:tcPr>
            <w:tcW w:w="100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lang w:val="es-ES" w:eastAsia="en-US"/>
              </w:rPr>
            </w:pPr>
          </w:p>
        </w:tc>
        <w:tc>
          <w:tcPr>
            <w:tcW w:w="1283"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28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070"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c>
          <w:tcPr>
            <w:tcW w:w="1158" w:type="dxa"/>
            <w:tcBorders>
              <w:top w:val="single" w:sz="4" w:space="0" w:color="7F7F7F"/>
              <w:left w:val="nil"/>
              <w:bottom w:val="single" w:sz="4" w:space="0" w:color="7F7F7F"/>
              <w:right w:val="nil"/>
            </w:tcBorders>
            <w:shd w:val="clear" w:color="auto" w:fill="F2F2F2"/>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p>
        </w:tc>
      </w:tr>
      <w:tr w:rsidR="00EB2E54" w:rsidRPr="00CC349D" w:rsidTr="00EB2E54">
        <w:trPr>
          <w:trHeight w:val="43"/>
          <w:jc w:val="center"/>
        </w:trPr>
        <w:tc>
          <w:tcPr>
            <w:tcW w:w="10240" w:type="dxa"/>
            <w:gridSpan w:val="13"/>
            <w:tcBorders>
              <w:top w:val="single" w:sz="4" w:space="0" w:color="7F7F7F"/>
              <w:left w:val="nil"/>
              <w:bottom w:val="nil"/>
              <w:right w:val="nil"/>
            </w:tcBorders>
            <w:hideMark/>
          </w:tcPr>
          <w:p w:rsidR="00EB2E54" w:rsidRPr="00CC349D" w:rsidRDefault="00EB2E54" w:rsidP="00CC349D">
            <w:pPr>
              <w:autoSpaceDE w:val="0"/>
              <w:autoSpaceDN w:val="0"/>
              <w:adjustRightInd w:val="0"/>
              <w:spacing w:after="0" w:line="256" w:lineRule="auto"/>
              <w:jc w:val="center"/>
              <w:rPr>
                <w:rFonts w:ascii="Arial Narrow" w:hAnsi="Arial Narrow" w:cs="Calibri"/>
                <w:b/>
                <w:color w:val="auto"/>
                <w:sz w:val="16"/>
                <w:szCs w:val="16"/>
                <w:highlight w:val="yellow"/>
                <w:lang w:val="es-ES" w:eastAsia="en-US"/>
              </w:rPr>
            </w:pPr>
            <w:r w:rsidRPr="00CC349D">
              <w:rPr>
                <w:rFonts w:ascii="Arial Narrow" w:hAnsi="Arial Narrow" w:cs="Calibri"/>
                <w:bCs/>
                <w:color w:val="auto"/>
                <w:sz w:val="16"/>
                <w:szCs w:val="16"/>
                <w:lang w:val="es-ES" w:eastAsia="en-US"/>
              </w:rPr>
              <w:t xml:space="preserve">Abreviaturas: CU: Catedrático de Universidad; TU: Titular de Universidad; CD: Contratado Doctor; AD: Ayudante Doctor; CP: Contratado Posdoctoral; ext: Institución Extrajera; PP: Profesor Universidad Privada. </w:t>
            </w:r>
          </w:p>
        </w:tc>
      </w:tr>
    </w:tbl>
    <w:p w:rsidR="00CC349D" w:rsidRDefault="00CC349D" w:rsidP="00CC349D">
      <w:pPr>
        <w:pStyle w:val="Normal1"/>
        <w:spacing w:before="240"/>
        <w:rPr>
          <w:rFonts w:ascii="Calibri" w:hAnsi="Calibri" w:cs="Calibri"/>
          <w:b/>
          <w:sz w:val="20"/>
          <w:szCs w:val="20"/>
          <w:lang w:val="es-ES"/>
        </w:rPr>
      </w:pPr>
    </w:p>
    <w:p w:rsidR="00C71C80" w:rsidRDefault="00C71C80" w:rsidP="00CC349D">
      <w:pPr>
        <w:pStyle w:val="Normal1"/>
        <w:spacing w:before="240"/>
        <w:rPr>
          <w:rFonts w:ascii="Calibri" w:hAnsi="Calibri" w:cs="Calibri"/>
          <w:b/>
          <w:sz w:val="20"/>
          <w:szCs w:val="20"/>
          <w:lang w:val="es-ES"/>
        </w:rPr>
      </w:pPr>
    </w:p>
    <w:p w:rsidR="00C71C80" w:rsidRDefault="00C71C80" w:rsidP="00CC349D">
      <w:pPr>
        <w:pStyle w:val="Normal1"/>
        <w:spacing w:before="240"/>
        <w:rPr>
          <w:rFonts w:ascii="Calibri" w:hAnsi="Calibri" w:cs="Calibri"/>
          <w:b/>
          <w:sz w:val="20"/>
          <w:szCs w:val="20"/>
          <w:lang w:val="es-ES"/>
        </w:rPr>
      </w:pPr>
    </w:p>
    <w:p w:rsidR="00C71C80" w:rsidRDefault="00C71C80" w:rsidP="00CC349D">
      <w:pPr>
        <w:pStyle w:val="Normal1"/>
        <w:spacing w:before="240"/>
        <w:rPr>
          <w:rFonts w:ascii="Calibri" w:hAnsi="Calibri" w:cs="Calibri"/>
          <w:b/>
          <w:sz w:val="20"/>
          <w:szCs w:val="20"/>
          <w:lang w:val="es-ES"/>
        </w:rPr>
      </w:pPr>
    </w:p>
    <w:tbl>
      <w:tblPr>
        <w:tblW w:w="9015" w:type="dxa"/>
        <w:tblInd w:w="658" w:type="dxa"/>
        <w:tblBorders>
          <w:top w:val="single" w:sz="4" w:space="0" w:color="7F7F7F"/>
          <w:bottom w:val="single" w:sz="4" w:space="0" w:color="7F7F7F"/>
        </w:tblBorders>
        <w:tblLook w:val="04A0" w:firstRow="1" w:lastRow="0" w:firstColumn="1" w:lastColumn="0" w:noHBand="0" w:noVBand="1"/>
      </w:tblPr>
      <w:tblGrid>
        <w:gridCol w:w="1114"/>
        <w:gridCol w:w="72"/>
        <w:gridCol w:w="7829"/>
      </w:tblGrid>
      <w:tr w:rsidR="00912897" w:rsidRPr="00912897" w:rsidTr="00912897">
        <w:tc>
          <w:tcPr>
            <w:tcW w:w="1114" w:type="dxa"/>
            <w:tcBorders>
              <w:top w:val="nil"/>
              <w:left w:val="nil"/>
              <w:bottom w:val="single" w:sz="4" w:space="0" w:color="7F7F7F"/>
              <w:right w:val="nil"/>
            </w:tcBorders>
          </w:tcPr>
          <w:p w:rsidR="00912897" w:rsidRPr="00912897" w:rsidRDefault="00912897" w:rsidP="00912897">
            <w:pPr>
              <w:autoSpaceDE w:val="0"/>
              <w:autoSpaceDN w:val="0"/>
              <w:adjustRightInd w:val="0"/>
              <w:spacing w:after="0" w:line="256" w:lineRule="auto"/>
              <w:rPr>
                <w:rFonts w:ascii="Arial Narrow" w:hAnsi="Arial Narrow" w:cs="Calibri"/>
                <w:color w:val="FF0000"/>
                <w:sz w:val="16"/>
                <w:szCs w:val="16"/>
                <w:lang w:val="es-ES" w:eastAsia="en-US"/>
              </w:rPr>
            </w:pPr>
          </w:p>
        </w:tc>
        <w:tc>
          <w:tcPr>
            <w:tcW w:w="7901" w:type="dxa"/>
            <w:gridSpan w:val="2"/>
            <w:tcBorders>
              <w:top w:val="nil"/>
              <w:left w:val="nil"/>
              <w:bottom w:val="single" w:sz="4" w:space="0" w:color="7F7F7F"/>
              <w:right w:val="nil"/>
            </w:tcBorders>
            <w:hideMark/>
          </w:tcPr>
          <w:p w:rsidR="00912897" w:rsidRPr="00912897" w:rsidRDefault="00912897" w:rsidP="00912897">
            <w:pPr>
              <w:autoSpaceDE w:val="0"/>
              <w:autoSpaceDN w:val="0"/>
              <w:adjustRightInd w:val="0"/>
              <w:spacing w:after="0" w:line="256" w:lineRule="auto"/>
              <w:rPr>
                <w:rFonts w:ascii="Arial Narrow" w:hAnsi="Arial Narrow" w:cs="Calibri"/>
                <w:b/>
                <w:color w:val="auto"/>
                <w:sz w:val="16"/>
                <w:szCs w:val="16"/>
                <w:lang w:val="es-ES" w:eastAsia="en-US"/>
              </w:rPr>
            </w:pPr>
            <w:r w:rsidRPr="00195836">
              <w:rPr>
                <w:rFonts w:ascii="Arial Narrow" w:hAnsi="Arial Narrow" w:cs="Calibri"/>
                <w:b/>
                <w:color w:val="auto"/>
                <w:sz w:val="16"/>
                <w:szCs w:val="16"/>
                <w:lang w:val="es-ES" w:eastAsia="en-US"/>
              </w:rPr>
              <w:t>Tabla 3</w:t>
            </w:r>
            <w:r w:rsidRPr="00912897">
              <w:rPr>
                <w:rFonts w:ascii="Arial Narrow" w:hAnsi="Arial Narrow" w:cs="Calibri"/>
                <w:color w:val="auto"/>
                <w:sz w:val="16"/>
                <w:szCs w:val="16"/>
                <w:lang w:val="es-ES" w:eastAsia="en-US"/>
              </w:rPr>
              <w:t>. Proyectos de Investigación obtenidos en convocatorias competitivas del  profesorado del Programa de Doctorado</w:t>
            </w:r>
          </w:p>
        </w:tc>
      </w:tr>
      <w:tr w:rsidR="00467C5E" w:rsidRPr="00912897" w:rsidTr="00467C5E">
        <w:tc>
          <w:tcPr>
            <w:tcW w:w="1186" w:type="dxa"/>
            <w:gridSpan w:val="2"/>
            <w:tcBorders>
              <w:top w:val="single" w:sz="4" w:space="0" w:color="7F7F7F"/>
              <w:left w:val="nil"/>
              <w:bottom w:val="single" w:sz="4" w:space="0" w:color="7F7F7F"/>
              <w:right w:val="nil"/>
            </w:tcBorders>
            <w:shd w:val="clear" w:color="auto" w:fill="D5DCE4"/>
            <w:hideMark/>
          </w:tcPr>
          <w:p w:rsidR="00912897" w:rsidRPr="00912897" w:rsidRDefault="00912897" w:rsidP="00912897">
            <w:pPr>
              <w:autoSpaceDE w:val="0"/>
              <w:autoSpaceDN w:val="0"/>
              <w:adjustRightInd w:val="0"/>
              <w:spacing w:after="0" w:line="256" w:lineRule="auto"/>
              <w:jc w:val="center"/>
              <w:rPr>
                <w:rFonts w:ascii="Arial Narrow" w:hAnsi="Arial Narrow" w:cs="Calibri"/>
                <w:b/>
                <w:bCs/>
                <w:color w:val="auto"/>
                <w:sz w:val="16"/>
                <w:szCs w:val="16"/>
                <w:lang w:val="es-ES" w:eastAsia="en-US"/>
              </w:rPr>
            </w:pPr>
            <w:r w:rsidRPr="00912897">
              <w:rPr>
                <w:rFonts w:ascii="Arial Narrow" w:hAnsi="Arial Narrow" w:cs="Calibri"/>
                <w:b/>
                <w:bCs/>
                <w:color w:val="auto"/>
                <w:sz w:val="16"/>
                <w:szCs w:val="16"/>
                <w:lang w:val="es-ES" w:eastAsia="en-US"/>
              </w:rPr>
              <w:t>Línea de investigación</w:t>
            </w:r>
          </w:p>
        </w:tc>
        <w:tc>
          <w:tcPr>
            <w:tcW w:w="7829" w:type="dxa"/>
            <w:tcBorders>
              <w:top w:val="single" w:sz="4" w:space="0" w:color="7F7F7F"/>
              <w:left w:val="nil"/>
              <w:bottom w:val="single" w:sz="4" w:space="0" w:color="7F7F7F"/>
              <w:right w:val="nil"/>
            </w:tcBorders>
            <w:shd w:val="clear" w:color="auto" w:fill="D5DCE4"/>
            <w:hideMark/>
          </w:tcPr>
          <w:p w:rsidR="00912897" w:rsidRPr="00912897" w:rsidRDefault="00912897" w:rsidP="00912897">
            <w:pPr>
              <w:autoSpaceDE w:val="0"/>
              <w:autoSpaceDN w:val="0"/>
              <w:adjustRightInd w:val="0"/>
              <w:spacing w:after="0" w:line="256" w:lineRule="auto"/>
              <w:jc w:val="center"/>
              <w:rPr>
                <w:rFonts w:ascii="Arial Narrow" w:hAnsi="Arial Narrow" w:cs="Calibri"/>
                <w:b/>
                <w:color w:val="auto"/>
                <w:sz w:val="16"/>
                <w:szCs w:val="16"/>
                <w:lang w:val="es-ES" w:eastAsia="en-US"/>
              </w:rPr>
            </w:pPr>
            <w:r w:rsidRPr="00912897">
              <w:rPr>
                <w:rFonts w:ascii="Arial Narrow" w:hAnsi="Arial Narrow" w:cs="Calibri"/>
                <w:b/>
                <w:color w:val="auto"/>
                <w:sz w:val="16"/>
                <w:szCs w:val="16"/>
                <w:lang w:val="es-ES" w:eastAsia="en-US"/>
              </w:rPr>
              <w:t>Proyectos de Investigación activos durante el año 2015</w:t>
            </w:r>
          </w:p>
        </w:tc>
      </w:tr>
      <w:tr w:rsidR="00467C5E" w:rsidRPr="00912897" w:rsidTr="00467C5E">
        <w:trPr>
          <w:trHeight w:val="95"/>
        </w:trPr>
        <w:tc>
          <w:tcPr>
            <w:tcW w:w="1186" w:type="dxa"/>
            <w:gridSpan w:val="2"/>
            <w:tcBorders>
              <w:top w:val="single" w:sz="4" w:space="0" w:color="7F7F7F"/>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t>Bases biológicas del comportamiento</w:t>
            </w:r>
          </w:p>
        </w:tc>
        <w:tc>
          <w:tcPr>
            <w:tcW w:w="7829" w:type="dxa"/>
            <w:tcBorders>
              <w:top w:val="single" w:sz="4" w:space="0" w:color="7F7F7F"/>
              <w:left w:val="nil"/>
              <w:bottom w:val="single" w:sz="4" w:space="0" w:color="808080"/>
              <w:right w:val="nil"/>
            </w:tcBorders>
            <w:shd w:val="clear" w:color="auto" w:fill="F2F2F2"/>
            <w:hideMark/>
          </w:tcPr>
          <w:p w:rsidR="00912897" w:rsidRPr="00912897" w:rsidRDefault="00912897" w:rsidP="00912897">
            <w:pPr>
              <w:numPr>
                <w:ilvl w:val="0"/>
                <w:numId w:val="43"/>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(PSI2013-44901). Investigador principal: Luis Javier Santín Núñez/Carmen Pedraza Benítez (co-IP). Título: Neurogénesis hipocampal adulta en la extinción de la preferencia de lugar inducida por cocaína: papel del ácido lisofosfatídico y su receptor LPA1. 01/01/2014 - 01/01/2017. 78.650 EUR</w:t>
            </w:r>
          </w:p>
          <w:p w:rsidR="00912897" w:rsidRPr="00912897" w:rsidRDefault="00912897" w:rsidP="00912897">
            <w:pPr>
              <w:numPr>
                <w:ilvl w:val="0"/>
                <w:numId w:val="43"/>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Consejería de Salud, Junta de Andalucía, España. (PI-0194-2014). Investigador principal: Estela Castilla Ortega. Título: Papel del Ácido Lisofosfatídico en el Alcoholismo y la Comorbilidad Psiquiátrica: Implicaciones Terapéuticas y Evaluación de Biomarcadores. 01/11/2015 a 01/11/2017. 33.089,34 EUR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Consejería de Innovación, Ciencia y Empresa, Junta de Andalucía, España. (SEJ-1863).  Investigador principal: Carmen Pedraza Benítez. Título: Estrés, Neurogénesis y Depresión: ¿Cuál es el papel del receptor LPA1 para el ácido lisofosfatídico?  29/01/2014 - 29/01/2018. 139.894 EUR</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Consejería de Igualdad, Salud y Políticas Sociales, Junta de Andalucía, España. (PI-0234-2013).  Investigador principal: Guillermo Estivill-Torrús. Título: Evaluación de mejora cognitiva en esclerosis múltiple tras terapia celular con células troncales mesenquimales derivadas de tejido adiposo: estudio de eficacia terapéutica en un modelo experimental de esclerosis múltiple y traslación clínica. 10/11/2013 a 10/11/2016. 59.000 EUR</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eastAsia="Calibri" w:hAnsi="Calibri" w:cs="1460E7831ArialUnicodeMS"/>
                <w:color w:val="auto"/>
                <w:sz w:val="16"/>
                <w:szCs w:val="16"/>
                <w:lang w:val="es-ES" w:eastAsia="en-US"/>
              </w:rPr>
              <w:t xml:space="preserve">Instituto de Salud Carlos III. </w:t>
            </w:r>
            <w:r w:rsidRPr="00912897">
              <w:rPr>
                <w:rFonts w:ascii="Calibri" w:hAnsi="Calibri" w:cs="Calibri"/>
                <w:color w:val="auto"/>
                <w:sz w:val="16"/>
                <w:szCs w:val="16"/>
                <w:lang w:val="es-ES" w:eastAsia="en-US"/>
              </w:rPr>
              <w:t xml:space="preserve">Investigador principal: Fernando Rodríguez de Fonseca. Título: </w:t>
            </w:r>
            <w:r w:rsidRPr="00912897">
              <w:rPr>
                <w:rFonts w:ascii="Calibri" w:eastAsia="Calibri" w:hAnsi="Calibri" w:cs="1460E7831ArialUnicodeMS"/>
                <w:color w:val="auto"/>
                <w:sz w:val="16"/>
                <w:szCs w:val="16"/>
                <w:lang w:val="es-ES" w:eastAsia="en-US"/>
              </w:rPr>
              <w:t xml:space="preserve">Estudio traslacional del papel de la oleoiletanolamida y el receptor PPARalfa en el alcoholismo como base para el desarrollo de una terapia innovadora para su tratamiento. </w:t>
            </w:r>
            <w:r w:rsidRPr="00912897">
              <w:rPr>
                <w:rFonts w:ascii="Calibri" w:eastAsia="Calibri" w:hAnsi="Calibri" w:cs="1460E7831ArialUnicodeMS"/>
                <w:color w:val="auto"/>
                <w:sz w:val="16"/>
                <w:szCs w:val="16"/>
                <w:lang w:val="en-GB" w:eastAsia="en-US"/>
              </w:rPr>
              <w:t>01/01/2014 - 31/12/2016. 169.000 EUR</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eastAsia="Calibri" w:hAnsi="Calibri" w:cs="1460E7831ArialUnicodeMS"/>
                <w:color w:val="auto"/>
                <w:sz w:val="16"/>
                <w:szCs w:val="16"/>
                <w:lang w:val="es-ES" w:eastAsia="en-US"/>
              </w:rPr>
              <w:t xml:space="preserve">Red de Trastornos Adictivos 2012. </w:t>
            </w:r>
            <w:r w:rsidRPr="00912897">
              <w:rPr>
                <w:rFonts w:ascii="Calibri" w:hAnsi="Calibri" w:cs="Calibri"/>
                <w:color w:val="auto"/>
                <w:sz w:val="16"/>
                <w:szCs w:val="16"/>
                <w:lang w:val="es-ES" w:eastAsia="en-US"/>
              </w:rPr>
              <w:t xml:space="preserve">Investigador principal: Fernando Rodríguez de Fonseca. </w:t>
            </w:r>
            <w:r w:rsidRPr="00912897">
              <w:rPr>
                <w:rFonts w:ascii="Calibri" w:eastAsia="Calibri" w:hAnsi="Calibri" w:cs="1460E7831ArialUnicodeMS"/>
                <w:color w:val="auto"/>
                <w:sz w:val="16"/>
                <w:szCs w:val="16"/>
                <w:lang w:val="en-GB" w:eastAsia="en-US"/>
              </w:rPr>
              <w:t xml:space="preserve">01/01/2013 - 31/12/2016. </w:t>
            </w:r>
            <w:r w:rsidRPr="00912897">
              <w:rPr>
                <w:rFonts w:ascii="Calibri" w:eastAsia="Calibri" w:hAnsi="Calibri" w:cs="1460E7831ArialUnicodeMS"/>
                <w:color w:val="auto"/>
                <w:sz w:val="16"/>
                <w:szCs w:val="16"/>
                <w:lang w:val="es-ES" w:eastAsia="en-US"/>
              </w:rPr>
              <w:t>146.700 EUR</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 xml:space="preserve">Consejería de Innovación, Ciencia y Empresa, Junta de Andalucía, España. Investigador principal: Fernando Rodríguez de Fonseca. Título: </w:t>
            </w:r>
            <w:r w:rsidRPr="00912897">
              <w:rPr>
                <w:rFonts w:ascii="Calibri" w:eastAsia="Calibri" w:hAnsi="Calibri" w:cs="1460E7831ArialUnicodeMS"/>
                <w:color w:val="auto"/>
                <w:sz w:val="16"/>
                <w:szCs w:val="16"/>
                <w:lang w:val="es-ES" w:eastAsia="en-US"/>
              </w:rPr>
              <w:t xml:space="preserve">Desarrollo de nuevos fármacos antiobesidad mediante la búsqueda de nuevas indicaciones de fármacos existentes y el diseño de moléculas de acción dual. </w:t>
            </w:r>
            <w:r w:rsidRPr="00912897">
              <w:rPr>
                <w:rFonts w:ascii="Calibri" w:eastAsia="Calibri" w:hAnsi="Calibri" w:cs="1460E7831ArialUnicodeMS"/>
                <w:color w:val="auto"/>
                <w:sz w:val="16"/>
                <w:szCs w:val="16"/>
                <w:lang w:val="en-GB" w:eastAsia="en-US"/>
              </w:rPr>
              <w:t>01/01/2013- 01/01/2016. 211.280 EUR</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(PSI2012-32669). Investigador principal: Ana Adán/José Francisco Navarro Humanes. Título: Correlatos y valor predictivo clínico de la ritmicidad circadiana, el rendimiento cognitivo y la personalidad en pacientes con patología dual (PSI2012-32669)</w:t>
            </w:r>
          </w:p>
        </w:tc>
      </w:tr>
      <w:tr w:rsidR="00467C5E" w:rsidRPr="00912897" w:rsidTr="00467C5E">
        <w:trPr>
          <w:trHeight w:val="95"/>
        </w:trPr>
        <w:tc>
          <w:tcPr>
            <w:tcW w:w="1186" w:type="dxa"/>
            <w:gridSpan w:val="2"/>
            <w:tcBorders>
              <w:top w:val="single" w:sz="4" w:space="0" w:color="808080"/>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t>Psicología de los Procesos Básicos</w:t>
            </w:r>
          </w:p>
        </w:tc>
        <w:tc>
          <w:tcPr>
            <w:tcW w:w="7829" w:type="dxa"/>
            <w:tcBorders>
              <w:top w:val="single" w:sz="4" w:space="0" w:color="808080"/>
              <w:left w:val="nil"/>
              <w:bottom w:val="single" w:sz="4" w:space="0" w:color="808080"/>
              <w:right w:val="nil"/>
            </w:tcBorders>
            <w:shd w:val="clear" w:color="auto" w:fill="F2F2F2"/>
            <w:hideMark/>
          </w:tcPr>
          <w:p w:rsidR="00912897" w:rsidRPr="00912897" w:rsidRDefault="00912897" w:rsidP="00912897">
            <w:pPr>
              <w:numPr>
                <w:ilvl w:val="0"/>
                <w:numId w:val="45"/>
              </w:numPr>
              <w:autoSpaceDE w:val="0"/>
              <w:autoSpaceDN w:val="0"/>
              <w:adjustRightInd w:val="0"/>
              <w:spacing w:after="0" w:line="256" w:lineRule="auto"/>
              <w:ind w:left="355" w:hanging="284"/>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Fundación Mutua Madrileña. Investigador principal: Antonio Cano Vindel.</w:t>
            </w:r>
            <w:r w:rsidRPr="00912897">
              <w:rPr>
                <w:rFonts w:ascii="Calibri" w:hAnsi="Calibri" w:cs="Calibri"/>
                <w:color w:val="auto"/>
                <w:sz w:val="16"/>
                <w:szCs w:val="16"/>
                <w:lang w:eastAsia="en-US"/>
              </w:rPr>
              <w:t xml:space="preserve"> Título: </w:t>
            </w:r>
            <w:r w:rsidRPr="00912897">
              <w:rPr>
                <w:rFonts w:ascii="Calibri" w:hAnsi="Calibri" w:cs="Calibri"/>
                <w:color w:val="auto"/>
                <w:sz w:val="16"/>
                <w:szCs w:val="16"/>
                <w:lang w:val="es-ES" w:eastAsia="en-US"/>
              </w:rPr>
              <w:t xml:space="preserve">Tratamiento de los desórdenes emocionales en atención primaria con técnicas psicológicas basadas en la evidencia: un ensayo controlado </w:t>
            </w:r>
            <w:r w:rsidRPr="00912897">
              <w:rPr>
                <w:rFonts w:ascii="Calibri" w:hAnsi="Calibri" w:cs="Calibri"/>
                <w:color w:val="auto"/>
                <w:sz w:val="16"/>
                <w:szCs w:val="16"/>
                <w:lang w:eastAsia="en-US"/>
              </w:rPr>
              <w:t>aleatorizado</w:t>
            </w:r>
            <w:r w:rsidRPr="00912897">
              <w:rPr>
                <w:rFonts w:ascii="Calibri" w:hAnsi="Calibri" w:cs="Calibri"/>
                <w:color w:val="auto"/>
                <w:sz w:val="16"/>
                <w:szCs w:val="16"/>
                <w:lang w:val="es-ES" w:eastAsia="en-US"/>
              </w:rPr>
              <w:t xml:space="preserve">. </w:t>
            </w:r>
            <w:r w:rsidRPr="00912897">
              <w:rPr>
                <w:rFonts w:ascii="Calibri" w:hAnsi="Calibri" w:cs="Calibri"/>
                <w:color w:val="auto"/>
                <w:sz w:val="16"/>
                <w:szCs w:val="16"/>
                <w:lang w:eastAsia="en-US"/>
              </w:rPr>
              <w:t>17/06/2012- 17/06/2015. 30.000 EUR</w:t>
            </w:r>
          </w:p>
          <w:p w:rsidR="00912897" w:rsidRPr="00912897" w:rsidRDefault="00912897" w:rsidP="00912897">
            <w:pPr>
              <w:numPr>
                <w:ilvl w:val="0"/>
                <w:numId w:val="45"/>
              </w:numPr>
              <w:autoSpaceDE w:val="0"/>
              <w:autoSpaceDN w:val="0"/>
              <w:adjustRightInd w:val="0"/>
              <w:spacing w:after="0" w:line="256" w:lineRule="auto"/>
              <w:ind w:left="355" w:hanging="284"/>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w:t>
            </w:r>
            <w:r w:rsidRPr="00912897">
              <w:rPr>
                <w:rFonts w:ascii="Calibri" w:hAnsi="Calibri" w:cs="Calibri"/>
                <w:color w:val="auto"/>
                <w:sz w:val="16"/>
                <w:szCs w:val="16"/>
                <w:lang w:eastAsia="en-US"/>
              </w:rPr>
              <w:t>PSI2012-36589</w:t>
            </w:r>
            <w:r w:rsidRPr="00912897">
              <w:rPr>
                <w:rFonts w:ascii="Calibri" w:hAnsi="Calibri" w:cs="Calibri"/>
                <w:color w:val="auto"/>
                <w:sz w:val="16"/>
                <w:szCs w:val="16"/>
                <w:lang w:val="es-ES" w:eastAsia="en-US"/>
              </w:rPr>
              <w:t>). Investigador principal: Antonio Cano Vindel.</w:t>
            </w:r>
            <w:r w:rsidRPr="00912897">
              <w:rPr>
                <w:rFonts w:ascii="Calibri" w:hAnsi="Calibri" w:cs="Calibri"/>
                <w:color w:val="auto"/>
                <w:sz w:val="16"/>
                <w:szCs w:val="16"/>
                <w:lang w:eastAsia="en-US"/>
              </w:rPr>
              <w:t xml:space="preserve"> Título: Proyecto piloto para tratar los desórdenes emocionales en atención primaria con técnicas psicológicas basadas en la evidencia: un ensayo controlado aleatorizado</w:t>
            </w:r>
            <w:r w:rsidRPr="00912897">
              <w:rPr>
                <w:rFonts w:ascii="Calibri" w:hAnsi="Calibri" w:cs="Calibri"/>
                <w:color w:val="auto"/>
                <w:sz w:val="16"/>
                <w:szCs w:val="16"/>
                <w:lang w:val="es-ES" w:eastAsia="en-US"/>
              </w:rPr>
              <w:t xml:space="preserve">. </w:t>
            </w:r>
            <w:r w:rsidRPr="00912897">
              <w:rPr>
                <w:rFonts w:ascii="Calibri" w:hAnsi="Calibri" w:cs="Calibri"/>
                <w:color w:val="auto"/>
                <w:sz w:val="16"/>
                <w:szCs w:val="16"/>
                <w:lang w:eastAsia="en-US"/>
              </w:rPr>
              <w:t xml:space="preserve">01/01/2013-31/12/2015. 35100 EUR. </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n-US" w:eastAsia="en-US"/>
              </w:rPr>
            </w:pPr>
            <w:r w:rsidRPr="00912897">
              <w:rPr>
                <w:rFonts w:ascii="Calibri" w:hAnsi="Calibri" w:cs="Calibri"/>
                <w:color w:val="auto"/>
                <w:sz w:val="16"/>
                <w:szCs w:val="16"/>
                <w:lang w:val="es-ES" w:eastAsia="en-US"/>
              </w:rPr>
              <w:t xml:space="preserve">Ministerio de Economía y Competitividad (MINECO), Gobierno de España. </w:t>
            </w:r>
            <w:r w:rsidRPr="00912897">
              <w:rPr>
                <w:rFonts w:ascii="Calibri" w:hAnsi="Calibri" w:cs="Calibri"/>
                <w:color w:val="auto"/>
                <w:sz w:val="16"/>
                <w:szCs w:val="16"/>
                <w:lang w:val="en-GB" w:eastAsia="en-US"/>
              </w:rPr>
              <w:t>(PSI2013-47754-P). Investigador principal: David Luque R</w:t>
            </w:r>
            <w:r w:rsidRPr="00912897">
              <w:rPr>
                <w:rFonts w:ascii="Calibri" w:hAnsi="Calibri" w:cs="Calibri"/>
                <w:color w:val="auto"/>
                <w:sz w:val="16"/>
                <w:szCs w:val="16"/>
                <w:lang w:val="en-US" w:eastAsia="en-US"/>
              </w:rPr>
              <w:t xml:space="preserve">uiz. Título: Learning to pay attention and paying attention to learn: Two roles of attentional processes in human associative learning. 01/01/2015 – excedencia del IP. 22.000 </w:t>
            </w:r>
            <w:r w:rsidRPr="00912897">
              <w:rPr>
                <w:rFonts w:ascii="Calibri" w:hAnsi="Calibri" w:cs="Calibri"/>
                <w:color w:val="auto"/>
                <w:sz w:val="16"/>
                <w:szCs w:val="16"/>
                <w:lang w:val="es-ES" w:eastAsia="en-US"/>
              </w:rPr>
              <w:t>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n-US" w:eastAsia="en-US"/>
              </w:rPr>
            </w:pPr>
            <w:r w:rsidRPr="00912897">
              <w:rPr>
                <w:rFonts w:ascii="Calibri" w:hAnsi="Calibri" w:cs="Calibri"/>
                <w:color w:val="auto"/>
                <w:sz w:val="16"/>
                <w:szCs w:val="16"/>
                <w:lang w:val="en-US" w:eastAsia="en-US"/>
              </w:rPr>
              <w:t>Australian Research Council (ARC) Discovery Project (DP1401043942014-16)    Investigador principal: T.J. Whitford, M.E. Le Pelley y D. Luque. Título: Understanding prediction errors: interrogating the brain's lingua franca. 01/01/2014 - 31/12/2016. 346,000 AU$</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Consejería de Innovación, Ciencia y Empresa de Junta de Andalucía Proyecto de Excelencia (P11-SEJ-7896). </w:t>
            </w:r>
            <w:r w:rsidRPr="00912897">
              <w:rPr>
                <w:rFonts w:ascii="Calibri" w:hAnsi="Calibri" w:cs="Calibri"/>
                <w:color w:val="auto"/>
                <w:sz w:val="16"/>
                <w:szCs w:val="16"/>
                <w:lang w:val="en-US" w:eastAsia="en-US"/>
              </w:rPr>
              <w:t xml:space="preserve">Investigador principal: David Luque Ruiz. Título: Backward blocking in human associative learning. </w:t>
            </w:r>
            <w:r w:rsidRPr="00912897">
              <w:rPr>
                <w:rFonts w:ascii="Calibri" w:hAnsi="Calibri" w:cs="Calibri"/>
                <w:color w:val="auto"/>
                <w:sz w:val="16"/>
                <w:szCs w:val="16"/>
                <w:lang w:val="es-ES" w:eastAsia="en-US"/>
              </w:rPr>
              <w:t xml:space="preserve">01/01/2013 – 31/12/2015. 11.000 EUR. </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n-US" w:eastAsia="en-US"/>
              </w:rPr>
            </w:pPr>
            <w:r w:rsidRPr="00912897">
              <w:rPr>
                <w:rFonts w:ascii="Calibri" w:hAnsi="Calibri" w:cs="Calibri"/>
                <w:color w:val="auto"/>
                <w:sz w:val="16"/>
                <w:szCs w:val="16"/>
                <w:lang w:val="es-ES" w:eastAsia="en-US"/>
              </w:rPr>
              <w:t xml:space="preserve">Ministerio de Economía y Competitividad (MINECO), Gobierno de España. </w:t>
            </w:r>
            <w:r w:rsidRPr="00912897">
              <w:rPr>
                <w:rFonts w:ascii="Calibri" w:hAnsi="Calibri" w:cs="Calibri"/>
                <w:color w:val="auto"/>
                <w:sz w:val="16"/>
                <w:szCs w:val="16"/>
                <w:lang w:val="en-US" w:eastAsia="en-US"/>
              </w:rPr>
              <w:t xml:space="preserve">(PSI2013-47754-P). Investigador principal: David Luque Ruiz. Título: Learning to pay attention and paying attention to learn: Two roles of attentional processes in human associative learning. 01/01/2015 – excedencia del IP. 22.000 </w:t>
            </w:r>
            <w:r w:rsidRPr="00912897">
              <w:rPr>
                <w:rFonts w:ascii="Calibri" w:hAnsi="Calibri" w:cs="Calibri"/>
                <w:color w:val="auto"/>
                <w:sz w:val="16"/>
                <w:szCs w:val="16"/>
                <w:lang w:val="es-ES" w:eastAsia="en-US"/>
              </w:rPr>
              <w:t>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(PSI2011-24662). Investigador principal: Pedro Luis Cobos Cano. Título: Implicación de mecanismos asociativos en el aprendizaje de relaciones entre acontecimientos a partir de la experiencia. 01/01/2012 – 31/12/2014. 90.750 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Consejería de Innovación, Ciencia y Empresa de Junta de Andalucía Proyecto de Excelencia (P08-SEJ-3586). Investigador principal: Francisco José López Gutiérrez. Título: Diagnóstico y acción en situaciones inciertas. 01/01/2009 – 31/12/2013. 236.845 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(PSI2014-56061-P). Investigador principal: Pedro Luis Cobos Cano. Título: La implicación de procesos automáticos en la expresión de hábitos adquiridos mediante aprendizaje por reforzamiento. 01/01/2015 – 31/12/2017. 43.100 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Universidad de Málaga. (UMA 2014 FC14-SEJ-33). Investigador principal: Francisco José López Gutiérrez. Título: Procesos de aprendizaje implicados en adquisición y extinción de miedos. 01/01/2015 – 30/06/2015. 6.000 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n-US" w:eastAsia="en-US"/>
              </w:rPr>
            </w:pPr>
            <w:r w:rsidRPr="00912897">
              <w:rPr>
                <w:rFonts w:ascii="Calibri" w:hAnsi="Calibri" w:cs="Calibri"/>
                <w:color w:val="auto"/>
                <w:sz w:val="16"/>
                <w:szCs w:val="16"/>
                <w:lang w:val="es-ES" w:eastAsia="en-US"/>
              </w:rPr>
              <w:t xml:space="preserve">Ministerio de Educación y Ciencia, Gobierno de España. (PSI2011-26965). Investigadora principal: Helena Matute Greño. </w:t>
            </w:r>
            <w:r w:rsidRPr="00912897">
              <w:rPr>
                <w:rFonts w:ascii="Calibri" w:hAnsi="Calibri" w:cs="Calibri"/>
                <w:color w:val="auto"/>
                <w:sz w:val="16"/>
                <w:szCs w:val="16"/>
                <w:lang w:val="en-US" w:eastAsia="en-US"/>
              </w:rPr>
              <w:t xml:space="preserve">Título: Using causal learning research to reduce the impact of pseudoscience. 01/01/2011 – 31/12/2014. 112.000 </w:t>
            </w:r>
            <w:r w:rsidRPr="00912897">
              <w:rPr>
                <w:rFonts w:ascii="Calibri" w:hAnsi="Calibri" w:cs="Calibri"/>
                <w:color w:val="auto"/>
                <w:sz w:val="16"/>
                <w:szCs w:val="16"/>
                <w:lang w:val="es-ES" w:eastAsia="en-US"/>
              </w:rPr>
              <w:t>EUR</w:t>
            </w:r>
            <w:r w:rsidRPr="00912897">
              <w:rPr>
                <w:rFonts w:ascii="Calibri" w:hAnsi="Calibri" w:cs="Calibri"/>
                <w:color w:val="auto"/>
                <w:sz w:val="16"/>
                <w:szCs w:val="16"/>
                <w:lang w:val="en-US" w:eastAsia="en-US"/>
              </w:rPr>
              <w:t>.</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n-US" w:eastAsia="en-US"/>
              </w:rPr>
            </w:pPr>
            <w:r w:rsidRPr="00912897">
              <w:rPr>
                <w:rFonts w:ascii="Calibri" w:hAnsi="Calibri" w:cs="Calibri"/>
                <w:color w:val="auto"/>
                <w:sz w:val="16"/>
                <w:szCs w:val="16"/>
                <w:lang w:val="es-ES" w:eastAsia="en-US"/>
              </w:rPr>
              <w:t xml:space="preserve">Departamento de Universidades e Investigación, Gobierno Vasco (PI2012-56). </w:t>
            </w:r>
            <w:r w:rsidRPr="00912897">
              <w:rPr>
                <w:rFonts w:ascii="Calibri" w:hAnsi="Calibri" w:cs="Calibri"/>
                <w:color w:val="auto"/>
                <w:sz w:val="16"/>
                <w:szCs w:val="16"/>
                <w:lang w:val="en-US" w:eastAsia="en-US"/>
              </w:rPr>
              <w:t xml:space="preserve">Investigador principal: Miguel Ángel Vadillo Nistal. Título: Implicit Association Test: Methodological development and new applications. 01/01/2012 – 31/12/2014. 50.250 </w:t>
            </w:r>
            <w:r w:rsidRPr="00912897">
              <w:rPr>
                <w:rFonts w:ascii="Calibri" w:hAnsi="Calibri" w:cs="Calibri"/>
                <w:color w:val="auto"/>
                <w:sz w:val="16"/>
                <w:szCs w:val="16"/>
                <w:lang w:val="es-ES" w:eastAsia="en-US"/>
              </w:rPr>
              <w:t>EUR</w:t>
            </w:r>
            <w:r w:rsidRPr="00912897">
              <w:rPr>
                <w:rFonts w:ascii="Calibri" w:hAnsi="Calibri" w:cs="Calibri"/>
                <w:color w:val="auto"/>
                <w:sz w:val="16"/>
                <w:szCs w:val="16"/>
                <w:lang w:val="en-US" w:eastAsia="en-US"/>
              </w:rPr>
              <w:t>.</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n-US" w:eastAsia="en-US"/>
              </w:rPr>
              <w:lastRenderedPageBreak/>
              <w:t>Economic and Social Research Council (ESRC). Investigador principal: David R. Shanks. Título: Representing and responding in the visual world: a new model of contextual cueing. 01/01/2014 – 31/12/2014. 163.320 GBP.</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(PSI2012-38813). Investigador principal: Natalio Extremera Pacheco. Título: Aplicación de un programa de intervención en inteligencia emocional y psicología positiva sobre el burnout y el fomento del bienestar personal en profesores de secundaria. 01/01/2013 – 31/12/2015. 23.400 EUR</w:t>
            </w:r>
          </w:p>
          <w:p w:rsidR="00912897" w:rsidRPr="00912897" w:rsidRDefault="00912897" w:rsidP="00912897">
            <w:pPr>
              <w:numPr>
                <w:ilvl w:val="0"/>
                <w:numId w:val="46"/>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Junta de Andalucía (PI-0251-2013). Investigadora principal: Trinidad Bergero Miguel. Título: Terapia grupal con técnicas de psicologia positiva para la prevención y tratamiento del distrés en pacientes con cáncer colorrectal con indicación quirúrgica. 01/01/2014 – 31/12/2017. 46.782,77 EUR</w:t>
            </w:r>
          </w:p>
          <w:p w:rsidR="00912897" w:rsidRPr="00912897" w:rsidRDefault="00912897" w:rsidP="00912897">
            <w:pPr>
              <w:numPr>
                <w:ilvl w:val="0"/>
                <w:numId w:val="47"/>
              </w:numPr>
              <w:autoSpaceDE w:val="0"/>
              <w:autoSpaceDN w:val="0"/>
              <w:adjustRightInd w:val="0"/>
              <w:spacing w:after="120" w:line="256" w:lineRule="auto"/>
              <w:ind w:left="357" w:hanging="357"/>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(PSI2012-37490). Investigador principal: Pablo Fernández Berrocal. Título: Influencia de la IE y su entrenamiento en las bases neurales y conductuales de los procesos inhibitorios: implicaciones en la conducta agresiva. 01/01/2013 - 31/12/2015. 17.550 EUR</w:t>
            </w:r>
          </w:p>
          <w:p w:rsidR="00912897" w:rsidRPr="00912897" w:rsidRDefault="00912897" w:rsidP="00912897">
            <w:pPr>
              <w:numPr>
                <w:ilvl w:val="0"/>
                <w:numId w:val="47"/>
              </w:numPr>
              <w:autoSpaceDE w:val="0"/>
              <w:autoSpaceDN w:val="0"/>
              <w:adjustRightInd w:val="0"/>
              <w:spacing w:after="120" w:line="256" w:lineRule="auto"/>
              <w:ind w:left="357" w:hanging="357"/>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Consejería de Innovación, Ciencia y Empresa de Junta de Andalucía Proyecto de Excelencia (SEJ-7325). Investigador principal: Pablo Fernández Berrocal. Título: Mecanismos cerebrales del comportamiento agresivo: influencia de la Inteligencia Emocional en su desarrollo. 25/03/2013 – 26/03/2017. 108.247 EUR.</w:t>
            </w:r>
          </w:p>
        </w:tc>
      </w:tr>
      <w:tr w:rsidR="00467C5E" w:rsidRPr="00912897" w:rsidTr="00467C5E">
        <w:trPr>
          <w:trHeight w:val="95"/>
        </w:trPr>
        <w:tc>
          <w:tcPr>
            <w:tcW w:w="1186" w:type="dxa"/>
            <w:gridSpan w:val="2"/>
            <w:tcBorders>
              <w:top w:val="single" w:sz="4" w:space="0" w:color="808080"/>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lastRenderedPageBreak/>
              <w:t>Metodología de las Ciencias del Comportamiento</w:t>
            </w:r>
          </w:p>
        </w:tc>
        <w:tc>
          <w:tcPr>
            <w:tcW w:w="7829" w:type="dxa"/>
            <w:tcBorders>
              <w:top w:val="single" w:sz="4" w:space="0" w:color="808080"/>
              <w:left w:val="nil"/>
              <w:bottom w:val="single" w:sz="4" w:space="0" w:color="808080"/>
              <w:right w:val="nil"/>
            </w:tcBorders>
            <w:shd w:val="clear" w:color="auto" w:fill="F2F2F2"/>
            <w:hideMark/>
          </w:tcPr>
          <w:p w:rsidR="00912897" w:rsidRPr="00912897" w:rsidRDefault="00912897" w:rsidP="00912897">
            <w:pPr>
              <w:numPr>
                <w:ilvl w:val="0"/>
                <w:numId w:val="48"/>
              </w:numPr>
              <w:autoSpaceDE w:val="0"/>
              <w:autoSpaceDN w:val="0"/>
              <w:adjustRightInd w:val="0"/>
              <w:spacing w:after="0" w:line="256" w:lineRule="auto"/>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(TEC2011-26395). Investigador principal:</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Ricardo Ron. Título:</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Interface cerebrales aplicados a personas con discapacidad motora. 01/01/12-31/12/15.</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 xml:space="preserve">97.500 euros. </w:t>
            </w:r>
          </w:p>
          <w:p w:rsidR="00912897" w:rsidRPr="00912897" w:rsidRDefault="00912897" w:rsidP="00912897">
            <w:pPr>
              <w:numPr>
                <w:ilvl w:val="0"/>
                <w:numId w:val="48"/>
              </w:numPr>
              <w:autoSpaceDE w:val="0"/>
              <w:autoSpaceDN w:val="0"/>
              <w:adjustRightInd w:val="0"/>
              <w:spacing w:after="0" w:line="256" w:lineRule="auto"/>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Ministerio de Ciencia e Innovación, Gobierno de España. (PSI209-11136). Investigador principal:</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Roser Bono. Título</w:t>
            </w:r>
            <w:r w:rsidRPr="00912897">
              <w:rPr>
                <w:rFonts w:ascii="Calibri" w:hAnsi="Calibri" w:cs="Arial"/>
                <w:color w:val="auto"/>
                <w:sz w:val="16"/>
                <w:szCs w:val="16"/>
                <w:lang w:val="es-ES" w:eastAsia="en-US"/>
              </w:rPr>
              <w:t>: El efecto de la no-normalidad de datos longitudinales en modelos lineales mixtos: estudio de simulación y aplicación empírica</w:t>
            </w:r>
            <w:r w:rsidRPr="00912897">
              <w:rPr>
                <w:rFonts w:ascii="Calibri" w:hAnsi="Calibri" w:cs="Calibri"/>
                <w:color w:val="auto"/>
                <w:sz w:val="16"/>
                <w:szCs w:val="16"/>
                <w:lang w:val="es-ES" w:eastAsia="en-US"/>
              </w:rPr>
              <w:t>. 01/01/09-31/12/12.</w:t>
            </w:r>
            <w:r w:rsidRPr="00912897">
              <w:rPr>
                <w:rFonts w:ascii="Calibri" w:hAnsi="Calibri" w:cs="Arial"/>
                <w:color w:val="auto"/>
                <w:sz w:val="16"/>
                <w:szCs w:val="16"/>
                <w:lang w:val="es-ES" w:eastAsia="en-US"/>
              </w:rPr>
              <w:t xml:space="preserve"> 18.150</w:t>
            </w:r>
            <w:r w:rsidRPr="00912897">
              <w:rPr>
                <w:rFonts w:ascii="Calibri" w:hAnsi="Calibri" w:cs="Calibri"/>
                <w:color w:val="auto"/>
                <w:sz w:val="16"/>
                <w:szCs w:val="16"/>
                <w:lang w:val="es-ES" w:eastAsia="en-US"/>
              </w:rPr>
              <w:t xml:space="preserve"> euros. </w:t>
            </w:r>
          </w:p>
          <w:p w:rsidR="00912897" w:rsidRPr="00912897" w:rsidRDefault="00912897" w:rsidP="00912897">
            <w:pPr>
              <w:numPr>
                <w:ilvl w:val="0"/>
                <w:numId w:val="48"/>
              </w:numPr>
              <w:autoSpaceDE w:val="0"/>
              <w:autoSpaceDN w:val="0"/>
              <w:adjustRightInd w:val="0"/>
              <w:spacing w:after="0" w:line="256" w:lineRule="auto"/>
              <w:contextualSpacing/>
              <w:jc w:val="both"/>
              <w:rPr>
                <w:rFonts w:ascii="Arial Narrow" w:hAnsi="Arial Narrow"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(PSI2012-32662). Investigador principal:</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Roser Bono. Título</w:t>
            </w:r>
            <w:r w:rsidRPr="00912897">
              <w:rPr>
                <w:rFonts w:ascii="Calibri" w:hAnsi="Calibri" w:cs="Arial"/>
                <w:color w:val="auto"/>
                <w:sz w:val="16"/>
                <w:szCs w:val="16"/>
                <w:lang w:val="es-ES" w:eastAsia="en-US"/>
              </w:rPr>
              <w:t>: Consecuencias de la no-normalidad en los modelos de análisis de datos longitudinales. estudio de simulación y aplicaciones</w:t>
            </w:r>
            <w:r w:rsidRPr="00912897">
              <w:rPr>
                <w:rFonts w:ascii="Calibri" w:hAnsi="Calibri" w:cs="Calibri"/>
                <w:color w:val="auto"/>
                <w:sz w:val="16"/>
                <w:szCs w:val="16"/>
                <w:lang w:val="es-ES" w:eastAsia="en-US"/>
              </w:rPr>
              <w:t>. 01/01/13-31/12/16.</w:t>
            </w:r>
            <w:r w:rsidRPr="00912897">
              <w:rPr>
                <w:rFonts w:ascii="Calibri" w:hAnsi="Calibri" w:cs="Arial"/>
                <w:color w:val="auto"/>
                <w:sz w:val="16"/>
                <w:szCs w:val="16"/>
                <w:lang w:val="es-ES" w:eastAsia="en-US"/>
              </w:rPr>
              <w:t xml:space="preserve"> 28.080</w:t>
            </w:r>
            <w:r w:rsidRPr="00912897">
              <w:rPr>
                <w:rFonts w:ascii="Calibri" w:hAnsi="Calibri" w:cs="Calibri"/>
                <w:color w:val="auto"/>
                <w:sz w:val="16"/>
                <w:szCs w:val="16"/>
                <w:lang w:val="es-ES" w:eastAsia="en-US"/>
              </w:rPr>
              <w:t xml:space="preserve"> euros.</w:t>
            </w:r>
          </w:p>
          <w:p w:rsidR="00912897" w:rsidRPr="00912897" w:rsidRDefault="00912897" w:rsidP="00912897">
            <w:pPr>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eastAsia="Calibri" w:hAnsi="Calibri" w:cs="Arial Narrow"/>
                <w:sz w:val="16"/>
                <w:szCs w:val="16"/>
                <w:lang w:val="es-ES" w:eastAsia="en-US"/>
              </w:rPr>
            </w:pPr>
            <w:r w:rsidRPr="00912897">
              <w:rPr>
                <w:rFonts w:ascii="Calibri" w:hAnsi="Calibri" w:cs="Calibri"/>
                <w:color w:val="auto"/>
                <w:sz w:val="16"/>
                <w:szCs w:val="16"/>
                <w:lang w:eastAsia="en-US"/>
              </w:rPr>
              <w:t xml:space="preserve">Conserjería de Economía, Innovación y Ciencia, Junta de Andalucía (SEJ-7226).  </w:t>
            </w:r>
            <w:r w:rsidRPr="00912897">
              <w:rPr>
                <w:rFonts w:ascii="Calibri" w:eastAsia="Calibri" w:hAnsi="Calibri" w:cs="Arial Narrow Bold"/>
                <w:bCs/>
                <w:sz w:val="16"/>
                <w:szCs w:val="16"/>
                <w:lang w:val="es-ES" w:eastAsia="en-US"/>
              </w:rPr>
              <w:t>Investigador Principal: Mª Victoria de Trianes. Título: Trasmisión de tensiones bidireccionales entre la interacción diaria entre padres-hijos de 6-8 años e hijos-iguales en el colegio, sus consecuencias en rendimiento escolar, estrategias educativas y estrés. 26/03/2013- 26/03/2016. 62.480,32 euros.</w:t>
            </w:r>
          </w:p>
          <w:p w:rsidR="00912897" w:rsidRPr="00912897" w:rsidRDefault="00912897" w:rsidP="00912897">
            <w:pPr>
              <w:numPr>
                <w:ilvl w:val="0"/>
                <w:numId w:val="48"/>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(HAR2012-33179). Investigador principal:</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Daniel Mateos Moreno. Título</w:t>
            </w:r>
            <w:r w:rsidRPr="00912897">
              <w:rPr>
                <w:rFonts w:ascii="Calibri" w:hAnsi="Calibri" w:cs="Arial"/>
                <w:color w:val="auto"/>
                <w:sz w:val="16"/>
                <w:szCs w:val="16"/>
                <w:lang w:val="es-ES" w:eastAsia="en-US"/>
              </w:rPr>
              <w:t xml:space="preserve">: </w:t>
            </w:r>
            <w:r w:rsidRPr="00912897">
              <w:rPr>
                <w:rFonts w:ascii="Calibri" w:hAnsi="Calibri" w:cs="Calibri"/>
                <w:color w:val="auto"/>
                <w:sz w:val="16"/>
                <w:szCs w:val="16"/>
                <w:lang w:val="es-ES" w:eastAsia="en-US"/>
              </w:rPr>
              <w:t>Análisis y transferencia de los avances en investigación musical mediante una plataforma TIC y el diseño de un nuevo modelo de índice de impacto musical mediante una plataforma TIC y el diseño de un nuevo modelo de índice de impacto. 01/01/12-31/12/15 (duración de un año por excedencia del IP).</w:t>
            </w:r>
            <w:r w:rsidRPr="00912897">
              <w:rPr>
                <w:rFonts w:ascii="Calibri" w:hAnsi="Calibri" w:cs="Arial"/>
                <w:color w:val="auto"/>
                <w:sz w:val="16"/>
                <w:szCs w:val="16"/>
                <w:lang w:val="es-ES" w:eastAsia="en-US"/>
              </w:rPr>
              <w:t xml:space="preserve"> 9.000</w:t>
            </w:r>
            <w:r w:rsidRPr="00912897">
              <w:rPr>
                <w:rFonts w:ascii="Calibri" w:hAnsi="Calibri" w:cs="Calibri"/>
                <w:color w:val="auto"/>
                <w:sz w:val="16"/>
                <w:szCs w:val="16"/>
                <w:lang w:val="es-ES" w:eastAsia="en-US"/>
              </w:rPr>
              <w:t xml:space="preserve"> euros. </w:t>
            </w:r>
          </w:p>
          <w:p w:rsidR="00912897" w:rsidRPr="00912897" w:rsidRDefault="00912897" w:rsidP="00912897">
            <w:pPr>
              <w:numPr>
                <w:ilvl w:val="0"/>
                <w:numId w:val="48"/>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Ministerio de Economía y Competitividad (MINECO), Gobierno de España. (PSI2012-32007). Investigador principal: Vicente Quera Jordana. Título: Movimiento colectivo coordinado: Auto-organización y liderazgo jerárquico. 01/01/12-31/12/15.  24.000 euros. </w:t>
            </w:r>
          </w:p>
          <w:p w:rsidR="00912897" w:rsidRPr="00912897" w:rsidRDefault="00912897" w:rsidP="00912897">
            <w:pPr>
              <w:numPr>
                <w:ilvl w:val="0"/>
                <w:numId w:val="48"/>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(PSI2015-63743-P). Investigador principal:</w:t>
            </w:r>
            <w:r w:rsidRPr="00912897">
              <w:rPr>
                <w:rFonts w:ascii="Arial" w:hAnsi="Arial" w:cs="Arial"/>
                <w:color w:val="auto"/>
                <w:lang w:val="es-ES" w:eastAsia="en-US"/>
              </w:rPr>
              <w:t xml:space="preserve"> </w:t>
            </w:r>
            <w:r w:rsidRPr="00912897">
              <w:rPr>
                <w:rFonts w:ascii="Calibri" w:hAnsi="Calibri" w:cs="Calibri"/>
                <w:color w:val="auto"/>
                <w:sz w:val="16"/>
                <w:szCs w:val="16"/>
                <w:lang w:val="es-ES" w:eastAsia="en-US"/>
              </w:rPr>
              <w:t xml:space="preserve">Vicente Quera Jordana. Título: Reglas de interacción local y movimiento colectivo en peces cebra (danio rerio) y peces tetra neón negro (hyphessobrycon herbertaxelrodi). 01/01/16-31/12/18.  17.700 euros. </w:t>
            </w:r>
          </w:p>
          <w:p w:rsidR="00912897" w:rsidRPr="00912897" w:rsidRDefault="00912897" w:rsidP="00912897">
            <w:pPr>
              <w:numPr>
                <w:ilvl w:val="0"/>
                <w:numId w:val="48"/>
              </w:numPr>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Universidad de Liverpool, Universidad de Barcelona, Universidad de Amsterdam, y otros organismos públicos europeos (Grant Agreement: Home/2011/SEC/AG/INT/4000002252-30-CE-0508386700-02). Investigador principal: Laurence Alison. Título: Fighting International Internet Paedophilia (FIIP). 2013.  1.500.000 euros. </w:t>
            </w:r>
          </w:p>
        </w:tc>
      </w:tr>
      <w:tr w:rsidR="00467C5E" w:rsidRPr="00912897" w:rsidTr="00467C5E">
        <w:trPr>
          <w:trHeight w:val="95"/>
        </w:trPr>
        <w:tc>
          <w:tcPr>
            <w:tcW w:w="1186" w:type="dxa"/>
            <w:gridSpan w:val="2"/>
            <w:tcBorders>
              <w:top w:val="single" w:sz="4" w:space="0" w:color="808080"/>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t>Psicología Evolutiva y de la Educación</w:t>
            </w:r>
          </w:p>
        </w:tc>
        <w:tc>
          <w:tcPr>
            <w:tcW w:w="7829" w:type="dxa"/>
            <w:tcBorders>
              <w:top w:val="single" w:sz="4" w:space="0" w:color="808080"/>
              <w:left w:val="nil"/>
              <w:bottom w:val="single" w:sz="4" w:space="0" w:color="808080"/>
              <w:right w:val="nil"/>
            </w:tcBorders>
            <w:shd w:val="clear" w:color="auto" w:fill="F2F2F2"/>
            <w:hideMark/>
          </w:tcPr>
          <w:p w:rsidR="00912897" w:rsidRPr="00912897" w:rsidRDefault="00912897" w:rsidP="00912897">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eastAsia="Calibri" w:hAnsi="Calibri" w:cs="Arial Narrow"/>
                <w:sz w:val="16"/>
                <w:szCs w:val="16"/>
                <w:lang w:val="es-ES" w:eastAsia="en-US"/>
              </w:rPr>
            </w:pPr>
            <w:r w:rsidRPr="00912897">
              <w:rPr>
                <w:rFonts w:ascii="Calibri" w:hAnsi="Calibri" w:cs="Calibri"/>
                <w:color w:val="auto"/>
                <w:sz w:val="16"/>
                <w:szCs w:val="16"/>
                <w:lang w:eastAsia="en-US"/>
              </w:rPr>
              <w:t xml:space="preserve">Conserjería de Economía, Innovación y Ciencia, Junta de Andalucía (SEJ-7226).  </w:t>
            </w:r>
            <w:r w:rsidRPr="00912897">
              <w:rPr>
                <w:rFonts w:ascii="Calibri" w:eastAsia="Calibri" w:hAnsi="Calibri" w:cs="Arial Narrow Bold"/>
                <w:bCs/>
                <w:sz w:val="16"/>
                <w:szCs w:val="16"/>
                <w:lang w:val="es-ES" w:eastAsia="en-US"/>
              </w:rPr>
              <w:t>Investigador Principal: Mª Victoria de Trianes. Título: Trasmisión de tensiones bidireccionales entre la interacción diaria entre padres-hijos de 6-8 años e hijos-iguales en el colegio, sus consecuencias en rendimiento escolar, estrategias educativas y estrés. 26/03/2013- 26/03/2016. 62.480,32 euros.</w:t>
            </w:r>
          </w:p>
          <w:p w:rsidR="00912897" w:rsidRPr="00912897" w:rsidRDefault="00912897" w:rsidP="00912897">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eastAsia="Calibri" w:hAnsi="Calibri" w:cs="Arial Narrow"/>
                <w:color w:val="auto"/>
                <w:sz w:val="16"/>
                <w:szCs w:val="16"/>
                <w:lang w:val="es-ES" w:eastAsia="en-US"/>
              </w:rPr>
            </w:pPr>
            <w:r w:rsidRPr="00912897">
              <w:rPr>
                <w:rFonts w:ascii="Calibri" w:hAnsi="Calibri" w:cs="Calibri"/>
                <w:color w:val="auto"/>
                <w:sz w:val="16"/>
                <w:szCs w:val="16"/>
                <w:lang w:eastAsia="en-US"/>
              </w:rPr>
              <w:t xml:space="preserve">Conserjería de Economía, Innovación y Ciencia, Junta de Andalucía (SEJ-7523).  </w:t>
            </w:r>
            <w:r w:rsidRPr="00912897">
              <w:rPr>
                <w:rFonts w:ascii="Calibri" w:eastAsia="Calibri" w:hAnsi="Calibri" w:cs="Arial Narrow Bold"/>
                <w:bCs/>
                <w:color w:val="auto"/>
                <w:sz w:val="16"/>
                <w:szCs w:val="16"/>
                <w:lang w:val="es-ES" w:eastAsia="en-US"/>
              </w:rPr>
              <w:t>Investigador Principal: Antonia González Cuenca. Título: El efecto de los avances audiológicos en el desarrollo del aprendizaje de los/as alumnos/as sordos/as. Aplicaciones para la educación. 26/03/2013- 26/03/2017.</w:t>
            </w:r>
          </w:p>
          <w:p w:rsidR="00912897" w:rsidRPr="00912897" w:rsidRDefault="00912897" w:rsidP="00912897">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eastAsia="Calibri" w:hAnsi="Calibri" w:cs="Arial Narrow"/>
                <w:sz w:val="16"/>
                <w:szCs w:val="16"/>
                <w:lang w:val="es-ES" w:eastAsia="en-US"/>
              </w:rPr>
            </w:pPr>
            <w:r w:rsidRPr="00912897">
              <w:rPr>
                <w:rFonts w:ascii="Calibri" w:eastAsia="Calibri" w:hAnsi="Calibri" w:cs="Arial Narrow"/>
                <w:sz w:val="16"/>
                <w:szCs w:val="16"/>
                <w:lang w:val="es-ES" w:eastAsia="en-US"/>
              </w:rPr>
              <w:t>Proyectos de Investigación Comunidad Autónoma de Murcia. Proyecto Séneca. 08839/phcs/08). Investigador Principal: José María Martínez-Selva. T</w:t>
            </w:r>
            <w:r w:rsidRPr="00912897">
              <w:rPr>
                <w:rFonts w:ascii="Calibri" w:eastAsia="Calibri" w:hAnsi="Calibri" w:cs="Arial Narrow Bold"/>
                <w:bCs/>
                <w:sz w:val="16"/>
                <w:szCs w:val="16"/>
                <w:lang w:val="es-ES" w:eastAsia="en-US"/>
              </w:rPr>
              <w:t xml:space="preserve">ítulo: Patrones de actividad fisiológica periférica y central asociados con la fobia a la sangre, inyecciones y heridas. </w:t>
            </w:r>
            <w:r w:rsidRPr="00912897">
              <w:rPr>
                <w:rFonts w:ascii="Calibri" w:eastAsia="Calibri" w:hAnsi="Calibri" w:cs="Arial Narrow"/>
                <w:sz w:val="16"/>
                <w:szCs w:val="16"/>
                <w:lang w:val="es-ES" w:eastAsia="en-US"/>
              </w:rPr>
              <w:t>01/01/2009-01/01/2012.</w:t>
            </w:r>
          </w:p>
          <w:p w:rsidR="00912897" w:rsidRPr="00912897" w:rsidRDefault="00912897" w:rsidP="00912897">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de Economía y Competitividad (MINECO), Gobierno de España. (PSI2012-</w:t>
            </w:r>
            <w:r w:rsidRPr="00912897">
              <w:rPr>
                <w:rFonts w:ascii="Calibri" w:eastAsia="Calibri" w:hAnsi="Calibri" w:cs="Arial Narrow"/>
                <w:sz w:val="16"/>
                <w:szCs w:val="16"/>
                <w:lang w:val="es-ES" w:eastAsia="en-US"/>
              </w:rPr>
              <w:t>34441</w:t>
            </w:r>
            <w:r w:rsidRPr="00912897">
              <w:rPr>
                <w:rFonts w:ascii="Calibri" w:hAnsi="Calibri" w:cs="Calibri"/>
                <w:color w:val="auto"/>
                <w:sz w:val="16"/>
                <w:szCs w:val="16"/>
                <w:lang w:val="es-ES" w:eastAsia="en-US"/>
              </w:rPr>
              <w:t xml:space="preserve">). Investigador principal: </w:t>
            </w:r>
            <w:r w:rsidRPr="00912897">
              <w:rPr>
                <w:rFonts w:ascii="Calibri" w:eastAsia="Calibri" w:hAnsi="Calibri" w:cs="Arial Narrow"/>
                <w:sz w:val="16"/>
                <w:szCs w:val="16"/>
                <w:lang w:val="es-ES" w:eastAsia="en-US"/>
              </w:rPr>
              <w:t xml:space="preserve">Juan Pedro Sánchez-Navarro. </w:t>
            </w:r>
            <w:r w:rsidRPr="00912897">
              <w:rPr>
                <w:rFonts w:ascii="Calibri" w:eastAsia="Calibri" w:hAnsi="Calibri" w:cs="Arial Narrow Bold"/>
                <w:bCs/>
                <w:sz w:val="16"/>
                <w:szCs w:val="16"/>
                <w:lang w:val="es-ES" w:eastAsia="en-US"/>
              </w:rPr>
              <w:t xml:space="preserve">Título: reactividad periférica y actividad cortical durante la percepción, anticipación y regulación cognitiva de la emoción en sujetos con fobia a la sangre, inyecciones y heridas. </w:t>
            </w:r>
            <w:r w:rsidRPr="00912897">
              <w:rPr>
                <w:rFonts w:ascii="Calibri" w:eastAsia="Calibri" w:hAnsi="Calibri" w:cs="Arial Narrow"/>
                <w:sz w:val="16"/>
                <w:szCs w:val="16"/>
                <w:lang w:val="es-ES" w:eastAsia="en-US"/>
              </w:rPr>
              <w:t xml:space="preserve">01/09/2012-01/09/2015. </w:t>
            </w:r>
          </w:p>
          <w:p w:rsidR="00912897" w:rsidRPr="00912897" w:rsidRDefault="00912897" w:rsidP="00912897">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Ministerio Economía e Innovación (PSI2012-38423). Investigador Principal: Javier García Orza. Título: Dificultades en el aprendizaje de las matemáticas: una visión neurocognitiva de la discalculia. 01/01/2013-31/12/2015. </w:t>
            </w:r>
          </w:p>
          <w:p w:rsidR="00912897" w:rsidRPr="00912897" w:rsidRDefault="00912897" w:rsidP="00912897">
            <w:pPr>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56" w:lineRule="auto"/>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Ministerio Economía e Innovación (PSI2008-06107). Investigador Principal: Javier García Orza. Título: Psicologia y neuropsicología del procesamiento numérico y del cálculo. 01/01/2008-10/09/2013.</w:t>
            </w:r>
          </w:p>
        </w:tc>
      </w:tr>
      <w:tr w:rsidR="00467C5E" w:rsidRPr="00912897" w:rsidTr="00467C5E">
        <w:trPr>
          <w:trHeight w:val="95"/>
        </w:trPr>
        <w:tc>
          <w:tcPr>
            <w:tcW w:w="1186" w:type="dxa"/>
            <w:gridSpan w:val="2"/>
            <w:tcBorders>
              <w:top w:val="single" w:sz="4" w:space="0" w:color="808080"/>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t>Psicología de la Intervención Social</w:t>
            </w:r>
          </w:p>
        </w:tc>
        <w:tc>
          <w:tcPr>
            <w:tcW w:w="7829" w:type="dxa"/>
            <w:tcBorders>
              <w:top w:val="single" w:sz="4" w:space="0" w:color="808080"/>
              <w:left w:val="nil"/>
              <w:bottom w:val="single" w:sz="4" w:space="0" w:color="808080"/>
              <w:right w:val="nil"/>
            </w:tcBorders>
            <w:shd w:val="clear" w:color="auto" w:fill="F2F2F2"/>
            <w:hideMark/>
          </w:tcPr>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Consejería de Economía, Innovación, Ciencia y Empleo (Junta de Andalucía). Grupos Universitarios de Investigación y Desarrollo Tecnológico de Andalucía del Plan Andaluz de Investigación y Desarrollo (PAIDI). Investigadora principal: Mª Jesús Fuentes. Título: Desarrollo e intervención en procesos socioafectivos, cognitivos y comunicativos. (SEJ-466) 01/01/2011-01/07/2016. 2.582,93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lastRenderedPageBreak/>
              <w:t>Consejería de Innovación, Ciencia y Empresa de la Junta de Andalucía. Proyecto de Excelencia. Investigadora principal: Mª Jesús Fuentes Rebollo. Título: Visitas de los niños y niñas, en acogimiento con familia ajena, con su familia biológica. Repercusiones en el bienestar infantil y propuesta de intervención. (P11-SEJ-7106). 01/03/2013-01/03/2017. 11.914 euros.</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Universidad de Málaga. Proyecto de Investigación y Voluntariado Internacional Universitario de Cooperación Universitaria para el Desarrollo. Convenio UMA-AACID (Expediente 2013 SEC 007). Título: Equipos multidisciplinares para apoyar a las educadoras y asesorar a las familias de los Centros Infantiles de la Paz. Investigadora principal: Mª Jesús Fuentes 01/09/2014-01/09/2015. 1.500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Universidad de Málaga. Proyecto de Investigación y Voluntariado Internacional Universitario de Cooperación Universitaria para el Desarrollo. Convenio UMA-AACID (Expediente 2013 SEC 007). Título: Inclusión y empoderamiento en Guatemala (Chapas y Alta Verapaz). Investigadora principal: María Martínez Lara. Investigadora: María Jesús Fuentes. 01/09/2014-01/09/2015. 1.500 euros.</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Universidad de Málaga. Proyecto de Investigación y Voluntariado Internacional Universitario de Cooperación Universitaria para el Desarrollo. Convenio UMA-AACID (Expediente 2013 SEC 007). Título: Acciones integrales socio-educativas en la zona rural de Malingas (Piura, Perú). Investigador principal: Javier Barquín Ruiz. Investigadora: María Jesús Fuentes. 01/09/2014-01/09/2015. 1.500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Universidad de Málaga. Proyecto de Investigación y Voluntariado Internacional Universitario de Cooperación Universitaria para el Desarrollo. Convenio UMA-AACID (Expediente 2013 SEC 007). Título: Proyecto integrado de practicum para Iberoamérica y Palestina. Investigador principal: Javier Barquín Ruiz. Investigadora: María Jesús Fuentes. 01/09/2014-01/09/2015. 1.500 euros.</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Unión Europea – Programa Erasmus+ (Referencia proyecto: 2015-1-kES01-KA104-014944). Título: CiudAct: Empoderamiento del Adulto Mayor para una Ciudadanía Activa. Investigador Principal: José Jesús Delgado Peña. Período de vigencia del proyecto: Desde el 01-06-2015 hasta el 31-05-2017.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Consejería de Innovación, Ciencia y Empresa de la Junta de Andalucía. Proyecto de Excelencia. Investigador principal: José Luis Díez Ripollés Título: Delincuencia de los inmigrantes asentados en España (P12-SEJ-1489. 01/01/2014-01/01/2018. 10.714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bCs/>
                <w:color w:val="auto"/>
                <w:sz w:val="16"/>
                <w:szCs w:val="16"/>
                <w:lang w:eastAsia="en-US"/>
              </w:rPr>
              <w:t>Junta de Andalucía, Proyectos de Excelencia. INVESTIGADOR PRINCIPAL: Antonio Maña. TÍTULO DEL PROYECTO: DESEOS-</w:t>
            </w:r>
            <w:r w:rsidRPr="00912897">
              <w:rPr>
                <w:rFonts w:ascii="Calibri" w:hAnsi="Calibri"/>
                <w:bCs/>
                <w:color w:val="auto"/>
                <w:sz w:val="16"/>
                <w:szCs w:val="16"/>
                <w:lang w:val="es-ES" w:eastAsia="en-US"/>
              </w:rPr>
              <w:t xml:space="preserve"> Dispositivos Electrónicos Seguros para la Educación, el Ocio y la Socialización. </w:t>
            </w:r>
            <w:r w:rsidRPr="00912897">
              <w:rPr>
                <w:rFonts w:ascii="Calibri" w:hAnsi="Calibri"/>
                <w:bCs/>
                <w:color w:val="auto"/>
                <w:sz w:val="16"/>
                <w:szCs w:val="16"/>
                <w:lang w:eastAsia="en-US"/>
              </w:rPr>
              <w:t xml:space="preserve">DURACIÓN: 2010-12. </w:t>
            </w:r>
            <w:r w:rsidRPr="00912897">
              <w:rPr>
                <w:rFonts w:ascii="Calibri" w:hAnsi="Calibri"/>
                <w:bCs/>
                <w:color w:val="auto"/>
                <w:sz w:val="16"/>
                <w:szCs w:val="16"/>
                <w:lang w:val="es-ES" w:eastAsia="en-US"/>
              </w:rPr>
              <w:t>TIC-4257</w:t>
            </w:r>
            <w:r w:rsidRPr="00912897">
              <w:rPr>
                <w:rFonts w:ascii="Calibri" w:hAnsi="Calibri"/>
                <w:bCs/>
                <w:color w:val="auto"/>
                <w:sz w:val="16"/>
                <w:szCs w:val="16"/>
                <w:lang w:eastAsia="en-US"/>
              </w:rPr>
              <w:t xml:space="preserve">. </w:t>
            </w:r>
            <w:r w:rsidRPr="00912897">
              <w:rPr>
                <w:rFonts w:ascii="Calibri" w:hAnsi="Calibri"/>
                <w:bCs/>
                <w:color w:val="auto"/>
                <w:sz w:val="16"/>
                <w:szCs w:val="16"/>
                <w:lang w:val="es-ES" w:eastAsia="en-US"/>
              </w:rPr>
              <w:t xml:space="preserve">221.443,60 </w:t>
            </w:r>
            <w:r w:rsidRPr="00912897">
              <w:rPr>
                <w:rFonts w:ascii="Calibri" w:hAnsi="Calibri"/>
                <w:bCs/>
                <w:color w:val="auto"/>
                <w:sz w:val="16"/>
                <w:szCs w:val="16"/>
                <w:lang w:eastAsia="en-US"/>
              </w:rPr>
              <w:t>€</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Unión Europea (</w:t>
            </w:r>
            <w:r w:rsidRPr="00912897">
              <w:rPr>
                <w:rFonts w:ascii="Calibri" w:hAnsi="Calibri"/>
                <w:color w:val="auto"/>
                <w:sz w:val="16"/>
                <w:szCs w:val="16"/>
                <w:lang w:val="es-ES" w:eastAsia="en-US"/>
              </w:rPr>
              <w:t>8.06.UE-47.7043) IP.</w:t>
            </w:r>
            <w:r w:rsidRPr="00912897">
              <w:rPr>
                <w:rFonts w:ascii="Calibri" w:hAnsi="Calibri" w:cs="Arial"/>
                <w:color w:val="auto"/>
                <w:sz w:val="16"/>
                <w:szCs w:val="16"/>
                <w:lang w:val="es-ES" w:eastAsia="en-US"/>
              </w:rPr>
              <w:t xml:space="preserve"> Bartolomeo Sapio. </w:t>
            </w:r>
            <w:r w:rsidRPr="00912897">
              <w:rPr>
                <w:rFonts w:ascii="Calibri" w:hAnsi="Calibri" w:cs="Arial"/>
                <w:bCs/>
                <w:color w:val="auto"/>
                <w:sz w:val="16"/>
                <w:szCs w:val="16"/>
                <w:lang w:val="es-ES" w:eastAsia="en-US"/>
              </w:rPr>
              <w:t>Título del proyecto:</w:t>
            </w:r>
            <w:r w:rsidRPr="00912897">
              <w:rPr>
                <w:rFonts w:ascii="Calibri" w:hAnsi="Calibri" w:cs="Arial"/>
                <w:color w:val="auto"/>
                <w:sz w:val="16"/>
                <w:szCs w:val="16"/>
                <w:lang w:val="es-ES" w:eastAsia="en-US"/>
              </w:rPr>
              <w:t xml:space="preserve"> CUMULUS. </w:t>
            </w:r>
            <w:r w:rsidRPr="00912897">
              <w:rPr>
                <w:rFonts w:ascii="Calibri" w:hAnsi="Calibri" w:cs="Arial"/>
                <w:bCs/>
                <w:color w:val="auto"/>
                <w:sz w:val="16"/>
                <w:szCs w:val="16"/>
                <w:lang w:val="es-ES" w:eastAsia="en-US"/>
              </w:rPr>
              <w:t>Duración: Octubre-2012- Septiembre-2015.  387.600 €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Arial"/>
                <w:color w:val="auto"/>
                <w:sz w:val="16"/>
                <w:szCs w:val="16"/>
                <w:lang w:val="es-ES" w:eastAsia="en-US"/>
              </w:rPr>
              <w:t xml:space="preserve">Ministerio de Educación (PSI2012-37527). IP: Bernardo Hernández Ruiz. Una propuesta teórica y metodológica para el estudio del apego al lugar: estilos de apego, características del lugar y comportamiento espacial. 2013-15. : 49.000 </w:t>
            </w:r>
            <w:r w:rsidRPr="00912897">
              <w:rPr>
                <w:rFonts w:ascii="Calibri" w:hAnsi="Calibri" w:cs="Arial"/>
                <w:bCs/>
                <w:color w:val="auto"/>
                <w:sz w:val="16"/>
                <w:szCs w:val="16"/>
                <w:lang w:eastAsia="en-US"/>
              </w:rPr>
              <w:t>€</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Arial"/>
                <w:color w:val="auto"/>
                <w:sz w:val="16"/>
                <w:szCs w:val="16"/>
                <w:lang w:val="es-ES" w:eastAsia="en-US"/>
              </w:rPr>
              <w:t>Unión Europea (PARIS (8.06.UE/47.7054).</w:t>
            </w:r>
            <w:r w:rsidRPr="00912897">
              <w:rPr>
                <w:rFonts w:ascii="Calibri" w:eastAsia="Calibri" w:hAnsi="Calibri" w:cs="Arial"/>
                <w:spacing w:val="-3"/>
                <w:sz w:val="16"/>
                <w:szCs w:val="16"/>
                <w:lang w:val="es-ES" w:eastAsia="en-US"/>
              </w:rPr>
              <w:t xml:space="preserve"> </w:t>
            </w:r>
            <w:r w:rsidRPr="00912897">
              <w:rPr>
                <w:rFonts w:ascii="Calibri" w:hAnsi="Calibri" w:cs="Arial"/>
                <w:color w:val="auto"/>
                <w:sz w:val="16"/>
                <w:szCs w:val="16"/>
                <w:lang w:val="es-ES" w:eastAsia="en-US"/>
              </w:rPr>
              <w:t xml:space="preserve">IP: Antonio Kuhn. </w:t>
            </w:r>
            <w:r w:rsidRPr="00912897">
              <w:rPr>
                <w:rFonts w:ascii="Calibri" w:hAnsi="Calibri" w:cs="Arial"/>
                <w:color w:val="auto"/>
                <w:sz w:val="16"/>
                <w:szCs w:val="16"/>
                <w:lang w:val="en-US" w:eastAsia="en-US"/>
              </w:rPr>
              <w:t>Título:</w:t>
            </w:r>
            <w:r w:rsidRPr="00912897">
              <w:rPr>
                <w:rFonts w:ascii="Calibri" w:hAnsi="Calibri" w:cs="Arial"/>
                <w:color w:val="auto"/>
                <w:spacing w:val="-3"/>
                <w:sz w:val="16"/>
                <w:szCs w:val="16"/>
                <w:lang w:val="en-US" w:eastAsia="en-US"/>
              </w:rPr>
              <w:t xml:space="preserve"> : </w:t>
            </w:r>
            <w:r w:rsidRPr="00912897">
              <w:rPr>
                <w:rFonts w:ascii="Calibri" w:hAnsi="Calibri"/>
                <w:color w:val="auto"/>
                <w:sz w:val="16"/>
                <w:szCs w:val="16"/>
                <w:lang w:val="en-US" w:eastAsia="en-US"/>
              </w:rPr>
              <w:t xml:space="preserve">PARIS (PrivAcy pRereserving Infrastructute for Surveillance. </w:t>
            </w:r>
            <w:r w:rsidRPr="00912897">
              <w:rPr>
                <w:rFonts w:ascii="Calibri" w:hAnsi="Calibri"/>
                <w:color w:val="auto"/>
                <w:sz w:val="16"/>
                <w:szCs w:val="16"/>
                <w:lang w:val="es-ES" w:eastAsia="en-US"/>
              </w:rPr>
              <w:t>Duración 2013-15. 327.200 €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ourier New"/>
                <w:sz w:val="16"/>
                <w:szCs w:val="16"/>
                <w:lang w:val="es-ES" w:eastAsia="ko-KR"/>
              </w:rPr>
              <w:t>Ministerio de Economía y Competitividad (: PSI2012-38813). IP:</w:t>
            </w:r>
            <w:r w:rsidRPr="00912897">
              <w:rPr>
                <w:rFonts w:ascii="Calibri" w:hAnsi="Calibri"/>
                <w:bCs/>
                <w:color w:val="auto"/>
                <w:sz w:val="16"/>
                <w:szCs w:val="16"/>
                <w:lang w:eastAsia="en-US"/>
              </w:rPr>
              <w:t xml:space="preserve"> Natalio Extremera Pacheco. Título: </w:t>
            </w:r>
            <w:r w:rsidRPr="00912897">
              <w:rPr>
                <w:rFonts w:ascii="Calibri" w:hAnsi="Calibri" w:cs="Courier New"/>
                <w:sz w:val="16"/>
                <w:szCs w:val="16"/>
                <w:lang w:val="es-ES" w:eastAsia="ko-KR"/>
              </w:rPr>
              <w:t xml:space="preserve">Aplicación de un programa en inteligencia emocional y psicología positiva para la reducción del burnout y el fomento del bienestar personal en profesores de secundaria. Duración: 17/02/2012 a 31/10/2016. : 23.000 </w:t>
            </w:r>
            <w:r w:rsidRPr="00912897">
              <w:rPr>
                <w:rFonts w:ascii="Calibri" w:hAnsi="Calibri" w:cs="Courier New"/>
                <w:bCs/>
                <w:sz w:val="16"/>
                <w:szCs w:val="16"/>
                <w:lang w:eastAsia="ko-KR"/>
              </w:rPr>
              <w:t>€</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bCs/>
                <w:color w:val="auto"/>
                <w:sz w:val="16"/>
                <w:szCs w:val="16"/>
                <w:lang w:val="es-ES" w:eastAsia="en-US"/>
              </w:rPr>
              <w:t>Comisión Europea (8.06.UE/47.7017). Investigador principal. Volkmar Lotz. Título. ASSERT4SOA. 01-Octubre-2010    HASTA: 30-Septiembre-2013. 412.440 €.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Ministerio de Economía y Competitividad (MINECO), Gobierno de España. PSI2013-40508-P. Investigador principal: Mª Isabel Hombrados Mendieta. Título: Efectos del sentido de comunidad, la resiliencia, el apoyo social y los recursos sobre la integración, la salud y la satisfacción de los inmigrantes. 2013-2016. 24.000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Comisión Europea, programa EUROPEAID EuropeAid/133-719/L/ACT/NI Investigador principal: Maritza Delgadillo, Universidad Nacional de Nicaragua Título: COMPARTE. Democracia participativa para la convivencia, el desarrollo y el buen gobierno. 19/ Diciembre/ 2013- 20/Diciembre/2016. 820.497,40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Agencia Andaluza de Cooperación Internacional para el Desarrollo. 8.07/5.38.3978.   Investigador principal: María Bastante (Instituto de Estudios Políticos para América Latina y África de la Universidad Complutense de Madrid) Título: Metodologías participativas: aportaciones de sur a sur. 1 de octubre de 2012 - 31 de marzo de 2013- 700 euros.</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Comisión Europea, programa EUROPEAID EurpeAID/127764/C/ACT/TPS Investigador principal: Giovanni Allegretti (CES) Título: Parlocal. Redes para la comunicación y el fortalecimiento de capacidades en la gestión de presupuestos participativos y otros instrumentos de las políticas públicas de participación. 2010 – 2012- 998.870 euros.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Consortium local global. 8.07/5.38.4408 Investigador principal: Patricia García Leiva. Título: Ágora infantil. Un proyecto de democracia participativa destinado a chicos y chicas. 1/06/2014 hasta 30/07/2017.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Empresa Municipal Más Cerca del Ayuntamiento de Málaga. 8.06/5.38./3990 Investigador principal: Mª Isabel Hombrados Mendieta Título: Proyecto Diagnóstico Social de la Ciudad de Málaga.  14/02/2013 hasta 13/02/2016.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Federación Estatal de Lesbianas, Gays, Transexuales y Bisexuales. Investigador principal: J. M. Domínguez Fuentes Título: Investigación sobre la situación actual de las personas transexuales en España. 21 de marzo de 2011</w:t>
            </w:r>
            <w:r w:rsidRPr="00912897">
              <w:rPr>
                <w:rFonts w:ascii="Verdana" w:hAnsi="Verdana" w:cs="Arial"/>
                <w:iCs/>
                <w:sz w:val="24"/>
                <w:szCs w:val="24"/>
                <w:lang w:val="es-ES" w:eastAsia="en-US"/>
              </w:rPr>
              <w:t xml:space="preserve"> - </w:t>
            </w:r>
            <w:r w:rsidRPr="00912897">
              <w:rPr>
                <w:rFonts w:ascii="Calibri" w:hAnsi="Calibri" w:cs="Calibri"/>
                <w:color w:val="auto"/>
                <w:sz w:val="16"/>
                <w:szCs w:val="16"/>
                <w:lang w:val="es-ES" w:eastAsia="en-US"/>
              </w:rPr>
              <w:t xml:space="preserve"> 31 de noviembre de 2011/ 1.017 €.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Consejería de Empleo, Dirección General de Coordinación de Políticas Migratorias de la  Junta de Andalucía. (Ref. 2009/53) Investigador principal: M. I. Hombradas Mendieta. Título: Efecto de la cultura del honor sobre la </w:t>
            </w:r>
            <w:r w:rsidRPr="00912897">
              <w:rPr>
                <w:rFonts w:ascii="Calibri" w:hAnsi="Calibri" w:cs="Calibri"/>
                <w:color w:val="auto"/>
                <w:sz w:val="16"/>
                <w:szCs w:val="16"/>
                <w:lang w:val="es-ES" w:eastAsia="en-US"/>
              </w:rPr>
              <w:lastRenderedPageBreak/>
              <w:t>violencia de pareja de adolescentes y jóvenes inmigrantes. 15 de diciembre de 2009 - el 27 de enero de 2011/ 6.000 euros.</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iCs/>
                <w:color w:val="auto"/>
                <w:sz w:val="16"/>
                <w:szCs w:val="16"/>
                <w:lang w:eastAsia="en-US"/>
              </w:rPr>
              <w:t>Ayudas a la Investigación del Centro Reina Sofía sobre Adolescencia y Juventud.(Ref. 2015). IP: Luis Gómez Jacinto y MI Hombrados. Título: Motivaciones y ámbitos evolutivos de la asunción de riesgos adolescentes y jóvenes. 1/10/2015 -1/10/2016. 9.500 euros</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Programa ERASMUS-MUNDUS. Ref. </w:t>
            </w:r>
            <w:r w:rsidRPr="00912897">
              <w:rPr>
                <w:rFonts w:ascii="Calibri" w:hAnsi="Calibri" w:cs="Calibri"/>
                <w:color w:val="auto"/>
                <w:sz w:val="16"/>
                <w:szCs w:val="16"/>
                <w:lang w:eastAsia="en-US"/>
              </w:rPr>
              <w:t xml:space="preserve">2015-1-ES01-KA104-014944. IP: José Jesús Delgado Peña. Título: </w:t>
            </w:r>
            <w:r w:rsidRPr="00912897">
              <w:rPr>
                <w:rFonts w:ascii="Calibri" w:hAnsi="Calibri" w:cs="Calibri"/>
                <w:iCs/>
                <w:color w:val="auto"/>
                <w:sz w:val="16"/>
                <w:szCs w:val="16"/>
                <w:lang w:eastAsia="en-US"/>
              </w:rPr>
              <w:t>Proyecto Europeo CiudAct: Empoderamiento del adulto mayor para una ciudadanía activa. 1/06/ 2015 -31/05/2017. 37692 €</w:t>
            </w:r>
          </w:p>
          <w:p w:rsidR="00912897" w:rsidRPr="00912897" w:rsidRDefault="00912897" w:rsidP="00912897">
            <w:pPr>
              <w:numPr>
                <w:ilvl w:val="0"/>
                <w:numId w:val="44"/>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iCs/>
                <w:color w:val="auto"/>
                <w:sz w:val="16"/>
                <w:szCs w:val="16"/>
                <w:lang w:eastAsia="en-US"/>
              </w:rPr>
              <w:t>Comisión Europea. Programa Progress. (Ref. 8.06.UE/38.7072). IP: MI Hombrados y M. Palma. Título: Proyecto Europeo ESPY, Experimentation on social Policy for Youth. VS/2013/0252. 1/11/ 2013-  30/04/2016 . 50.000,00 €</w:t>
            </w:r>
          </w:p>
        </w:tc>
      </w:tr>
      <w:tr w:rsidR="00467C5E" w:rsidRPr="00912897" w:rsidTr="00467C5E">
        <w:trPr>
          <w:trHeight w:val="95"/>
        </w:trPr>
        <w:tc>
          <w:tcPr>
            <w:tcW w:w="1186" w:type="dxa"/>
            <w:gridSpan w:val="2"/>
            <w:tcBorders>
              <w:top w:val="single" w:sz="4" w:space="0" w:color="808080"/>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lastRenderedPageBreak/>
              <w:t>Psicología Clínica y de la Salud</w:t>
            </w:r>
          </w:p>
        </w:tc>
        <w:tc>
          <w:tcPr>
            <w:tcW w:w="7829" w:type="dxa"/>
            <w:tcBorders>
              <w:top w:val="single" w:sz="4" w:space="0" w:color="808080"/>
              <w:left w:val="nil"/>
              <w:bottom w:val="single" w:sz="4" w:space="0" w:color="808080"/>
              <w:right w:val="nil"/>
            </w:tcBorders>
            <w:shd w:val="clear" w:color="auto" w:fill="F2F2F2"/>
            <w:hideMark/>
          </w:tcPr>
          <w:p w:rsidR="00912897" w:rsidRPr="00912897" w:rsidRDefault="00912897" w:rsidP="00912897">
            <w:pPr>
              <w:numPr>
                <w:ilvl w:val="0"/>
                <w:numId w:val="50"/>
              </w:numPr>
              <w:autoSpaceDE w:val="0"/>
              <w:autoSpaceDN w:val="0"/>
              <w:adjustRightInd w:val="0"/>
              <w:spacing w:after="0" w:line="256" w:lineRule="auto"/>
              <w:ind w:left="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Ministerio de Economía y Competitividad (MINECO), Gobierno de España </w:t>
            </w:r>
            <w:r w:rsidRPr="00912897">
              <w:rPr>
                <w:rFonts w:ascii="Calibri" w:hAnsi="Calibri" w:cs="Arial"/>
                <w:color w:val="auto"/>
                <w:sz w:val="16"/>
                <w:szCs w:val="16"/>
                <w:lang w:val="es-ES" w:eastAsia="en-US"/>
              </w:rPr>
              <w:t xml:space="preserve">Investigador principal: Rosa Esteve Zarazaga. Título: El marco motivacional del modelo de miedo al dolor: optimismo, conflicto de metas y discapacidad </w:t>
            </w:r>
            <w:r w:rsidRPr="00912897">
              <w:rPr>
                <w:rFonts w:ascii="Calibri" w:hAnsi="Calibri" w:cs="Calibri"/>
                <w:color w:val="auto"/>
                <w:sz w:val="16"/>
                <w:szCs w:val="16"/>
                <w:lang w:val="es-ES" w:eastAsia="en-US"/>
              </w:rPr>
              <w:t>(</w:t>
            </w:r>
            <w:r w:rsidRPr="00912897">
              <w:rPr>
                <w:rFonts w:ascii="Calibri" w:hAnsi="Calibri" w:cs="Arial"/>
                <w:color w:val="auto"/>
                <w:sz w:val="16"/>
                <w:szCs w:val="16"/>
                <w:lang w:val="es-ES" w:eastAsia="en-US"/>
              </w:rPr>
              <w:t>PSI2013-42512-P).  01/01/2014-31/12/2017. 60.500 EUR</w:t>
            </w:r>
          </w:p>
          <w:p w:rsidR="00912897" w:rsidRPr="00912897" w:rsidRDefault="00912897" w:rsidP="00912897">
            <w:pPr>
              <w:numPr>
                <w:ilvl w:val="0"/>
                <w:numId w:val="43"/>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 xml:space="preserve">Servicio Andaluz de Salud </w:t>
            </w:r>
            <w:r w:rsidRPr="00912897">
              <w:rPr>
                <w:rFonts w:ascii="Calibri" w:hAnsi="Calibri"/>
                <w:color w:val="auto"/>
                <w:sz w:val="16"/>
                <w:szCs w:val="16"/>
                <w:lang w:val="es-ES" w:eastAsia="en-US"/>
              </w:rPr>
              <w:t xml:space="preserve">(PI-0923-2012). </w:t>
            </w:r>
            <w:r w:rsidRPr="00912897">
              <w:rPr>
                <w:rFonts w:ascii="Calibri" w:hAnsi="Calibri" w:cs="Calibri"/>
                <w:color w:val="auto"/>
                <w:sz w:val="16"/>
                <w:szCs w:val="16"/>
                <w:lang w:val="es-ES" w:eastAsia="en-US"/>
              </w:rPr>
              <w:t xml:space="preserve">Investigador principal: Mª Soledad Ruiz de Adana Navas. Título: </w:t>
            </w:r>
            <w:r w:rsidRPr="00912897">
              <w:rPr>
                <w:rFonts w:ascii="Calibri" w:hAnsi="Calibri"/>
                <w:color w:val="auto"/>
                <w:sz w:val="16"/>
                <w:szCs w:val="16"/>
                <w:lang w:val="es-ES" w:eastAsia="en-US"/>
              </w:rPr>
              <w:t xml:space="preserve">"Ensayo clínico aleatorizado cruzado en pacientes con diabetes tipo 1 en tratamiento con Infusor Subcutáneo Contínuo de Insulina para evaluar el impacto de </w:t>
            </w:r>
            <w:smartTag w:uri="urn:schemas-microsoft-com:office:smarttags" w:element="PersonName">
              <w:smartTagPr>
                <w:attr w:name="ProductID" w:val="la Telemedicina"/>
              </w:smartTagPr>
              <w:r w:rsidRPr="00912897">
                <w:rPr>
                  <w:rFonts w:ascii="Calibri" w:hAnsi="Calibri"/>
                  <w:color w:val="auto"/>
                  <w:sz w:val="16"/>
                  <w:szCs w:val="16"/>
                  <w:lang w:val="es-ES" w:eastAsia="en-US"/>
                </w:rPr>
                <w:t>la Telemedicina</w:t>
              </w:r>
            </w:smartTag>
            <w:r w:rsidRPr="00912897">
              <w:rPr>
                <w:rFonts w:ascii="Calibri" w:hAnsi="Calibri"/>
                <w:color w:val="auto"/>
                <w:sz w:val="16"/>
                <w:szCs w:val="16"/>
                <w:lang w:val="es-ES" w:eastAsia="en-US"/>
              </w:rPr>
              <w:t xml:space="preserve"> versus la asistencia médica convencional. Impacto clínico integral y costes.</w:t>
            </w:r>
            <w:r w:rsidRPr="00912897">
              <w:rPr>
                <w:rFonts w:ascii="Calibri" w:hAnsi="Calibri"/>
                <w:bCs/>
                <w:iCs/>
                <w:color w:val="auto"/>
                <w:sz w:val="16"/>
                <w:szCs w:val="16"/>
                <w:lang w:val="es-ES" w:eastAsia="en-US"/>
              </w:rPr>
              <w:t>” 2012-2015.</w:t>
            </w:r>
          </w:p>
          <w:p w:rsidR="00912897" w:rsidRPr="00912897" w:rsidRDefault="00912897" w:rsidP="00912897">
            <w:pPr>
              <w:numPr>
                <w:ilvl w:val="0"/>
                <w:numId w:val="43"/>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bCs/>
                <w:iCs/>
                <w:color w:val="auto"/>
                <w:sz w:val="16"/>
                <w:szCs w:val="16"/>
                <w:lang w:val="es-ES" w:eastAsia="en-US"/>
              </w:rPr>
              <w:t>Universidad de Málaga (</w:t>
            </w:r>
            <w:r w:rsidRPr="00912897">
              <w:rPr>
                <w:rFonts w:ascii="Calibri" w:hAnsi="Calibri"/>
                <w:color w:val="auto"/>
                <w:sz w:val="16"/>
                <w:szCs w:val="16"/>
                <w:lang w:val="es-ES" w:eastAsia="en-US"/>
              </w:rPr>
              <w:t>Proyecto Puente). Investigador Principal: María Teresa Anarte Ortiz. Título: "Desarrollo de una aplicación telemática para el tratamiento de la depresión en diabetes tipo 1." 08/01/2015 a 08/01/2016.</w:t>
            </w:r>
          </w:p>
          <w:p w:rsidR="00912897" w:rsidRPr="00912897" w:rsidRDefault="00912897" w:rsidP="00912897">
            <w:pPr>
              <w:numPr>
                <w:ilvl w:val="0"/>
                <w:numId w:val="43"/>
              </w:numPr>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ourier New"/>
                <w:sz w:val="16"/>
                <w:szCs w:val="16"/>
                <w:lang w:val="en-US" w:eastAsia="en-US"/>
              </w:rPr>
              <w:t xml:space="preserve">Mobile Therapeutic Attention for Patients with Treatment Resistant </w:t>
            </w:r>
            <w:r w:rsidRPr="00912897">
              <w:rPr>
                <w:rFonts w:ascii="Calibri" w:hAnsi="Calibri" w:cs="Courier New"/>
                <w:sz w:val="16"/>
                <w:szCs w:val="16"/>
                <w:lang w:val="en-GB" w:eastAsia="en-US"/>
              </w:rPr>
              <w:t xml:space="preserve">Schizophrenia (m-RESIST). </w:t>
            </w:r>
            <w:r w:rsidRPr="00912897">
              <w:rPr>
                <w:rFonts w:ascii="Calibri" w:hAnsi="Calibri" w:cs="Courier New"/>
                <w:sz w:val="16"/>
                <w:szCs w:val="16"/>
                <w:lang w:val="en-US" w:eastAsia="en-US"/>
              </w:rPr>
              <w:t xml:space="preserve">Financiado por Horizon 2020 Call: H2020-PHC-2014-single-stage Topic: PHC-26-2014 Type of action: RIA Proposal number: SEP-210164514. </w:t>
            </w:r>
            <w:r w:rsidRPr="00912897">
              <w:rPr>
                <w:rFonts w:ascii="Calibri" w:hAnsi="Calibri" w:cs="Courier New"/>
                <w:sz w:val="16"/>
                <w:szCs w:val="16"/>
                <w:lang w:val="es-ES" w:eastAsia="en-US"/>
              </w:rPr>
              <w:t>Investigadora: Susana Ochoa</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Calibri" w:hAnsi="Calibri" w:cs="Courier New"/>
                <w:sz w:val="16"/>
                <w:szCs w:val="16"/>
                <w:lang w:val="es-ES" w:eastAsia="en-US"/>
              </w:rPr>
            </w:pPr>
            <w:r w:rsidRPr="00912897">
              <w:rPr>
                <w:rFonts w:ascii="Calibri" w:hAnsi="Calibri" w:cs="Courier New"/>
                <w:sz w:val="16"/>
                <w:szCs w:val="16"/>
                <w:lang w:val="es-ES" w:eastAsia="en-US"/>
              </w:rPr>
              <w:t>Adaptación, validación  y normalización del test de reconocimiento facial de emociones de Baron-Cohen en personas con esquizofrenia, con trastorno del espectro autista (TEA) y controles sanos. Financiado por BICIBERSAM (2015). Investigadora: Susana Ochoa.</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Calibri" w:hAnsi="Calibri" w:cs="Courier New"/>
                <w:sz w:val="16"/>
                <w:szCs w:val="16"/>
                <w:lang w:val="es-ES" w:eastAsia="en-US"/>
              </w:rPr>
            </w:pPr>
            <w:r w:rsidRPr="00912897">
              <w:rPr>
                <w:rFonts w:ascii="Calibri" w:hAnsi="Calibri" w:cs="Courier New"/>
                <w:sz w:val="16"/>
                <w:szCs w:val="16"/>
                <w:lang w:val="es-ES" w:eastAsia="en-US"/>
              </w:rPr>
              <w:t>Comparació de l’eficàcia del tractament psicològic grupal versus habitual en atenció primària, per a pacients amb trastorn d’ansietat. Financiado por Beca PSSJD (2015). Investigadora: Susana Ochoa</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Calibri" w:hAnsi="Calibri" w:cs="Courier New"/>
                <w:sz w:val="16"/>
                <w:szCs w:val="16"/>
                <w:lang w:val="es-ES" w:eastAsia="en-US"/>
              </w:rPr>
            </w:pPr>
            <w:r w:rsidRPr="00912897">
              <w:rPr>
                <w:rFonts w:ascii="Calibri" w:hAnsi="Calibri" w:cs="Courier New"/>
                <w:sz w:val="16"/>
                <w:szCs w:val="16"/>
                <w:lang w:val="es-ES" w:eastAsia="en-US"/>
              </w:rPr>
              <w:t xml:space="preserve">Consejería de Salud, Junta de Andalucía S0291/2014. Eficacia del Entrenamiento Metacognitivo Individualizado (EMC+) en personas con psicosis de breve evolución. Subproyecto andaluz. Investigadora Principal: Berta Moreno Küstner. Investigadores colaboradores: Susana Ochoa Güerre Fecha de inicio: Agosto, 2015; Fecha de fin: Septiembre 2017. Importe concedido: 33.056€. </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Convocatoria:FONDEF IDeA ID</w:t>
            </w:r>
            <w:r w:rsidRPr="00912897">
              <w:rPr>
                <w:rFonts w:ascii="Calibri" w:hAnsi="Calibri" w:cs="Calibri"/>
                <w:sz w:val="16"/>
                <w:szCs w:val="16"/>
                <w:lang w:val="es-ES" w:eastAsia="en-US"/>
              </w:rPr>
              <w:t>14I10058. CONICYT</w:t>
            </w:r>
            <w:r w:rsidRPr="00912897">
              <w:rPr>
                <w:rFonts w:ascii="Calibri" w:hAnsi="Calibri" w:cs="Courier New"/>
                <w:sz w:val="16"/>
                <w:szCs w:val="16"/>
                <w:lang w:val="es-ES" w:eastAsia="en-US"/>
              </w:rPr>
              <w:t xml:space="preserve">. </w:t>
            </w:r>
            <w:r w:rsidRPr="00912897">
              <w:rPr>
                <w:rFonts w:ascii="Calibri" w:hAnsi="Calibri" w:cs="Calibri"/>
                <w:color w:val="auto"/>
                <w:sz w:val="16"/>
                <w:szCs w:val="16"/>
                <w:lang w:val="es-ES" w:eastAsia="en-US"/>
              </w:rPr>
              <w:t>Título del Proyecto:</w:t>
            </w:r>
            <w:r w:rsidRPr="00912897">
              <w:rPr>
                <w:rFonts w:ascii="Calibri" w:hAnsi="Calibri" w:cs="Calibri"/>
                <w:sz w:val="16"/>
                <w:szCs w:val="16"/>
                <w:lang w:val="es-ES" w:eastAsia="en-US"/>
              </w:rPr>
              <w:t xml:space="preserve"> Desarrollo de un Programa de Fortalecimiento de Prácticas Parentales con foco en la prevención e intervención temprana en problemas y trastornos de conducta de niños y niñas preescolares. </w:t>
            </w:r>
            <w:r w:rsidRPr="00912897">
              <w:rPr>
                <w:rFonts w:ascii="Calibri" w:hAnsi="Calibri" w:cs="Calibri"/>
                <w:color w:val="auto"/>
                <w:sz w:val="16"/>
                <w:szCs w:val="16"/>
                <w:lang w:val="es-ES" w:eastAsia="en-US"/>
              </w:rPr>
              <w:t>Financiación: CHL$250.411.940. Equivalente €370.000,0. Periodo de ejecución:</w:t>
            </w:r>
            <w:r w:rsidRPr="00912897">
              <w:rPr>
                <w:rFonts w:ascii="Calibri" w:hAnsi="Calibri" w:cs="Calibri"/>
                <w:sz w:val="16"/>
                <w:szCs w:val="16"/>
                <w:lang w:val="es-ES" w:eastAsia="en-US"/>
              </w:rPr>
              <w:t xml:space="preserve">2015-2017. </w:t>
            </w:r>
            <w:r w:rsidRPr="00912897">
              <w:rPr>
                <w:rFonts w:ascii="Calibri" w:hAnsi="Calibri" w:cs="Calibri"/>
                <w:color w:val="auto"/>
                <w:sz w:val="16"/>
                <w:szCs w:val="16"/>
                <w:lang w:val="es-ES" w:eastAsia="en-US"/>
              </w:rPr>
              <w:t xml:space="preserve">IP: Félix Cova. </w:t>
            </w:r>
            <w:r w:rsidRPr="00912897">
              <w:rPr>
                <w:rFonts w:ascii="Calibri" w:hAnsi="Calibri"/>
                <w:color w:val="auto"/>
                <w:sz w:val="16"/>
                <w:szCs w:val="16"/>
                <w:lang w:val="es-ES" w:eastAsia="en-US"/>
              </w:rPr>
              <w:t xml:space="preserve">Rol: Berta Moreno. </w:t>
            </w:r>
            <w:r w:rsidRPr="00912897">
              <w:rPr>
                <w:rFonts w:ascii="Calibri" w:hAnsi="Calibri" w:cs="Calibri"/>
                <w:color w:val="auto"/>
                <w:sz w:val="16"/>
                <w:szCs w:val="16"/>
                <w:lang w:val="es-ES" w:eastAsia="en-US"/>
              </w:rPr>
              <w:t>Investigadora</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Calibri" w:hAnsi="Calibri" w:cs="Calibri"/>
                <w:color w:val="auto"/>
                <w:sz w:val="16"/>
                <w:szCs w:val="16"/>
                <w:lang w:val="es-ES" w:eastAsia="en-US"/>
              </w:rPr>
            </w:pPr>
            <w:r w:rsidRPr="00912897">
              <w:rPr>
                <w:rFonts w:ascii="Calibri" w:hAnsi="Calibri" w:cs="Calibri"/>
                <w:color w:val="auto"/>
                <w:sz w:val="16"/>
                <w:szCs w:val="16"/>
                <w:lang w:val="es-ES" w:eastAsia="en-US"/>
              </w:rPr>
              <w:t>Convocatoria:VRID-Asociativo 20131503. Título del Proyecto:Efectividad de dos Intervenciones de Rehabilitación en Personas con Esquizofrenia. Un Ensayo Clínico Controlado Aleatorizado. Financiación: CHL$6.200.000. Equivalente €9.100,0. Periodo de ejecución:2013 – 2015 IP: Náyade Riquelme. Rol: Berta Moreno. Co-Investigadora</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Calibri" w:eastAsia="Calibri" w:hAnsi="Calibri" w:cs="1606E355eArialUnicodeMS"/>
                <w:color w:val="auto"/>
                <w:sz w:val="16"/>
                <w:szCs w:val="16"/>
                <w:lang w:val="es-ES" w:eastAsia="en-US"/>
              </w:rPr>
            </w:pPr>
            <w:r w:rsidRPr="00912897">
              <w:rPr>
                <w:rFonts w:ascii="Calibri" w:eastAsia="Calibri" w:hAnsi="Calibri" w:cs="1607E35c9ArialUnicodeMS"/>
                <w:color w:val="auto"/>
                <w:sz w:val="16"/>
                <w:szCs w:val="16"/>
                <w:lang w:val="es-ES" w:eastAsia="en-US"/>
              </w:rPr>
              <w:t xml:space="preserve">Denominación del proyecto: </w:t>
            </w:r>
            <w:r w:rsidRPr="00912897">
              <w:rPr>
                <w:rFonts w:ascii="Calibri" w:eastAsia="Calibri" w:hAnsi="Calibri" w:cs="1606E355eArialUnicodeMS"/>
                <w:color w:val="auto"/>
                <w:sz w:val="16"/>
                <w:szCs w:val="16"/>
                <w:lang w:val="es-ES" w:eastAsia="en-US"/>
              </w:rPr>
              <w:t xml:space="preserve">NEMOTECH: Técnicas de Neuro-Modelado utilizando Algoritmos de Aprendizaje Híbrido. Aplicaciones en Biomedicina, Trasplantes, Agronomía y Microbiología Predictiva. </w:t>
            </w:r>
            <w:r w:rsidRPr="00912897">
              <w:rPr>
                <w:rFonts w:ascii="Calibri" w:eastAsia="Calibri" w:hAnsi="Calibri" w:cs="1607E35c9ArialUnicodeMS"/>
                <w:color w:val="auto"/>
                <w:sz w:val="16"/>
                <w:szCs w:val="16"/>
                <w:lang w:val="es-ES" w:eastAsia="en-US"/>
              </w:rPr>
              <w:t xml:space="preserve">Ámbito del proyecto: </w:t>
            </w:r>
            <w:r w:rsidRPr="00912897">
              <w:rPr>
                <w:rFonts w:ascii="Calibri" w:eastAsia="Calibri" w:hAnsi="Calibri" w:cs="1606E355eArialUnicodeMS"/>
                <w:color w:val="auto"/>
                <w:sz w:val="16"/>
                <w:szCs w:val="16"/>
                <w:lang w:val="es-ES" w:eastAsia="en-US"/>
              </w:rPr>
              <w:t xml:space="preserve">Nacional. </w:t>
            </w:r>
            <w:r w:rsidRPr="00912897">
              <w:rPr>
                <w:rFonts w:ascii="Calibri" w:eastAsia="Calibri" w:hAnsi="Calibri" w:cs="1607E35c9ArialUnicodeMS"/>
                <w:color w:val="auto"/>
                <w:sz w:val="16"/>
                <w:szCs w:val="16"/>
                <w:lang w:val="es-ES" w:eastAsia="en-US"/>
              </w:rPr>
              <w:t xml:space="preserve">Calidad en que ha participado: </w:t>
            </w:r>
            <w:r w:rsidRPr="00912897">
              <w:rPr>
                <w:rFonts w:ascii="Calibri" w:eastAsia="Calibri" w:hAnsi="Calibri" w:cs="1606E355eArialUnicodeMS"/>
                <w:color w:val="auto"/>
                <w:sz w:val="16"/>
                <w:szCs w:val="16"/>
                <w:lang w:val="es-ES" w:eastAsia="en-US"/>
              </w:rPr>
              <w:t xml:space="preserve">Investigador/a. </w:t>
            </w:r>
            <w:r w:rsidRPr="00912897">
              <w:rPr>
                <w:rFonts w:ascii="Calibri" w:eastAsia="Calibri" w:hAnsi="Calibri" w:cs="1607E35c9ArialUnicodeMS"/>
                <w:color w:val="auto"/>
                <w:sz w:val="16"/>
                <w:szCs w:val="16"/>
                <w:lang w:val="es-ES" w:eastAsia="en-US"/>
              </w:rPr>
              <w:t xml:space="preserve">Investigador/es responsable/es: </w:t>
            </w:r>
            <w:r w:rsidRPr="00912897">
              <w:rPr>
                <w:rFonts w:ascii="Calibri" w:eastAsia="Calibri" w:hAnsi="Calibri" w:cs="1606E355eArialUnicodeMS"/>
                <w:color w:val="auto"/>
                <w:sz w:val="16"/>
                <w:szCs w:val="16"/>
                <w:lang w:val="es-ES" w:eastAsia="en-US"/>
              </w:rPr>
              <w:t xml:space="preserve">CESAR HERVAS MARTINEZ. </w:t>
            </w:r>
            <w:r w:rsidRPr="00912897">
              <w:rPr>
                <w:rFonts w:ascii="Calibri" w:eastAsia="Calibri" w:hAnsi="Calibri" w:cs="1607E35c9ArialUnicodeMS"/>
                <w:color w:val="auto"/>
                <w:sz w:val="16"/>
                <w:szCs w:val="16"/>
                <w:lang w:val="es-ES" w:eastAsia="en-US"/>
              </w:rPr>
              <w:t xml:space="preserve">Número de investigadores/as: </w:t>
            </w:r>
            <w:r w:rsidRPr="00912897">
              <w:rPr>
                <w:rFonts w:ascii="Calibri" w:eastAsia="Calibri" w:hAnsi="Calibri" w:cs="1606E355eArialUnicodeMS"/>
                <w:color w:val="auto"/>
                <w:sz w:val="16"/>
                <w:szCs w:val="16"/>
                <w:lang w:val="es-ES" w:eastAsia="en-US"/>
              </w:rPr>
              <w:t xml:space="preserve">14 </w:t>
            </w:r>
            <w:r w:rsidRPr="00912897">
              <w:rPr>
                <w:rFonts w:ascii="Calibri" w:eastAsia="Calibri" w:hAnsi="Calibri" w:cs="1607E35c9ArialUnicodeMS"/>
                <w:color w:val="auto"/>
                <w:sz w:val="16"/>
                <w:szCs w:val="16"/>
                <w:lang w:val="es-ES" w:eastAsia="en-US"/>
              </w:rPr>
              <w:t xml:space="preserve">Nombre del programa: </w:t>
            </w:r>
            <w:r w:rsidRPr="00912897">
              <w:rPr>
                <w:rFonts w:ascii="Calibri" w:eastAsia="Calibri" w:hAnsi="Calibri" w:cs="1606E355eArialUnicodeMS"/>
                <w:color w:val="auto"/>
                <w:sz w:val="16"/>
                <w:szCs w:val="16"/>
                <w:lang w:val="es-ES" w:eastAsia="en-US"/>
              </w:rPr>
              <w:t xml:space="preserve">Ministerio de Economía y Competitividad </w:t>
            </w:r>
            <w:r w:rsidRPr="00912897">
              <w:rPr>
                <w:rFonts w:ascii="Calibri" w:eastAsia="Calibri" w:hAnsi="Calibri" w:cs="1607E35c9ArialUnicodeMS"/>
                <w:color w:val="auto"/>
                <w:sz w:val="16"/>
                <w:szCs w:val="16"/>
                <w:lang w:val="es-ES" w:eastAsia="en-US"/>
              </w:rPr>
              <w:t xml:space="preserve">Cód. según financiadora: </w:t>
            </w:r>
            <w:r w:rsidRPr="00912897">
              <w:rPr>
                <w:rFonts w:ascii="Calibri" w:eastAsia="Calibri" w:hAnsi="Calibri" w:cs="1606E355eArialUnicodeMS"/>
                <w:color w:val="auto"/>
                <w:sz w:val="16"/>
                <w:szCs w:val="16"/>
                <w:lang w:val="es-ES" w:eastAsia="en-US"/>
              </w:rPr>
              <w:t xml:space="preserve">TIN2011-22794. </w:t>
            </w:r>
            <w:r w:rsidRPr="00912897">
              <w:rPr>
                <w:rFonts w:ascii="Calibri" w:eastAsia="Calibri" w:hAnsi="Calibri" w:cs="1607E35c9ArialUnicodeMS"/>
                <w:color w:val="auto"/>
                <w:sz w:val="16"/>
                <w:szCs w:val="16"/>
                <w:lang w:val="es-ES" w:eastAsia="en-US"/>
              </w:rPr>
              <w:t xml:space="preserve">Fecha de inicio: </w:t>
            </w:r>
            <w:r w:rsidRPr="00912897">
              <w:rPr>
                <w:rFonts w:ascii="Calibri" w:eastAsia="Calibri" w:hAnsi="Calibri" w:cs="1606E355eArialUnicodeMS"/>
                <w:color w:val="auto"/>
                <w:sz w:val="16"/>
                <w:szCs w:val="16"/>
                <w:lang w:val="es-ES" w:eastAsia="en-US"/>
              </w:rPr>
              <w:t xml:space="preserve">01/01/2012 </w:t>
            </w:r>
            <w:r w:rsidRPr="00912897">
              <w:rPr>
                <w:rFonts w:ascii="Calibri" w:eastAsia="Calibri" w:hAnsi="Calibri" w:cs="1607E35c9ArialUnicodeMS"/>
                <w:color w:val="auto"/>
                <w:sz w:val="16"/>
                <w:szCs w:val="16"/>
                <w:lang w:val="es-ES" w:eastAsia="en-US"/>
              </w:rPr>
              <w:t xml:space="preserve">Duración del proyecto: </w:t>
            </w:r>
            <w:r w:rsidRPr="00912897">
              <w:rPr>
                <w:rFonts w:ascii="Calibri" w:eastAsia="Calibri" w:hAnsi="Calibri" w:cs="1606E355eArialUnicodeMS"/>
                <w:color w:val="auto"/>
                <w:sz w:val="16"/>
                <w:szCs w:val="16"/>
                <w:lang w:val="es-ES" w:eastAsia="en-US"/>
              </w:rPr>
              <w:t xml:space="preserve">1095 días. </w:t>
            </w:r>
            <w:r w:rsidRPr="00912897">
              <w:rPr>
                <w:rFonts w:ascii="Calibri" w:eastAsia="Calibri" w:hAnsi="Calibri" w:cs="1607E35c9ArialUnicodeMS"/>
                <w:color w:val="auto"/>
                <w:sz w:val="16"/>
                <w:szCs w:val="16"/>
                <w:lang w:val="es-ES" w:eastAsia="en-US"/>
              </w:rPr>
              <w:t xml:space="preserve">Cuantía total: </w:t>
            </w:r>
            <w:r w:rsidRPr="00912897">
              <w:rPr>
                <w:rFonts w:ascii="Calibri" w:eastAsia="Calibri" w:hAnsi="Calibri" w:cs="1606E355eArialUnicodeMS"/>
                <w:color w:val="auto"/>
                <w:sz w:val="16"/>
                <w:szCs w:val="16"/>
                <w:lang w:val="es-ES" w:eastAsia="en-US"/>
              </w:rPr>
              <w:t>54.100 €</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Arial Narrow" w:hAnsi="Arial Narrow" w:cs="Calibri"/>
                <w:color w:val="auto"/>
                <w:sz w:val="16"/>
                <w:szCs w:val="16"/>
                <w:lang w:val="es-ES" w:eastAsia="en-US"/>
              </w:rPr>
            </w:pPr>
            <w:r w:rsidRPr="00912897">
              <w:rPr>
                <w:rFonts w:ascii="Calibri" w:eastAsia="Calibri" w:hAnsi="Calibri" w:cs="1607E35c9ArialUnicodeMS"/>
                <w:color w:val="auto"/>
                <w:sz w:val="16"/>
                <w:szCs w:val="16"/>
                <w:lang w:val="es-ES" w:eastAsia="en-US"/>
              </w:rPr>
              <w:t xml:space="preserve">Denominación del proyecto: </w:t>
            </w:r>
            <w:r w:rsidRPr="00912897">
              <w:rPr>
                <w:rFonts w:ascii="Calibri" w:eastAsia="Calibri" w:hAnsi="Calibri" w:cs="1606E355eArialUnicodeMS"/>
                <w:color w:val="auto"/>
                <w:sz w:val="16"/>
                <w:szCs w:val="16"/>
                <w:lang w:val="es-ES" w:eastAsia="en-US"/>
              </w:rPr>
              <w:t>NEuro-MOdelado AVAnzado para Clasificación Ordinal y nominal mediante algoritmos de aprendizaje híbrido. Aplicaciones en teledetección para agricultura y en biomedicina de</w:t>
            </w:r>
            <w:r w:rsidRPr="00912897">
              <w:rPr>
                <w:rFonts w:ascii="Calibri" w:eastAsia="Calibri" w:hAnsi="Calibri" w:cs="1607E35c9ArialUnicodeMS"/>
                <w:color w:val="auto"/>
                <w:sz w:val="16"/>
                <w:szCs w:val="16"/>
                <w:lang w:val="es-ES" w:eastAsia="en-US"/>
              </w:rPr>
              <w:t xml:space="preserve">Ámbito del proyecto: </w:t>
            </w:r>
            <w:r w:rsidRPr="00912897">
              <w:rPr>
                <w:rFonts w:ascii="Calibri" w:eastAsia="Calibri" w:hAnsi="Calibri" w:cs="1606E355eArialUnicodeMS"/>
                <w:color w:val="auto"/>
                <w:sz w:val="16"/>
                <w:szCs w:val="16"/>
                <w:lang w:val="es-ES" w:eastAsia="en-US"/>
              </w:rPr>
              <w:t xml:space="preserve">Autonómica. </w:t>
            </w:r>
            <w:r w:rsidRPr="00912897">
              <w:rPr>
                <w:rFonts w:ascii="Calibri" w:eastAsia="Calibri" w:hAnsi="Calibri" w:cs="1607E35c9ArialUnicodeMS"/>
                <w:color w:val="auto"/>
                <w:sz w:val="16"/>
                <w:szCs w:val="16"/>
                <w:lang w:val="es-ES" w:eastAsia="en-US"/>
              </w:rPr>
              <w:t xml:space="preserve">Calidad en que ha participado: </w:t>
            </w:r>
            <w:r w:rsidRPr="00912897">
              <w:rPr>
                <w:rFonts w:ascii="Calibri" w:eastAsia="Calibri" w:hAnsi="Calibri" w:cs="1606E355eArialUnicodeMS"/>
                <w:color w:val="auto"/>
                <w:sz w:val="16"/>
                <w:szCs w:val="16"/>
                <w:lang w:val="es-ES" w:eastAsia="en-US"/>
              </w:rPr>
              <w:t xml:space="preserve">Investigador/a. </w:t>
            </w:r>
            <w:r w:rsidRPr="00912897">
              <w:rPr>
                <w:rFonts w:ascii="Calibri" w:eastAsia="Calibri" w:hAnsi="Calibri" w:cs="1607E35c9ArialUnicodeMS"/>
                <w:color w:val="auto"/>
                <w:sz w:val="16"/>
                <w:szCs w:val="16"/>
                <w:lang w:val="es-ES" w:eastAsia="en-US"/>
              </w:rPr>
              <w:t xml:space="preserve">Investigador/es responsable/es: </w:t>
            </w:r>
            <w:r w:rsidRPr="00912897">
              <w:rPr>
                <w:rFonts w:ascii="Calibri" w:eastAsia="Calibri" w:hAnsi="Calibri" w:cs="1606E355eArialUnicodeMS"/>
                <w:color w:val="auto"/>
                <w:sz w:val="16"/>
                <w:szCs w:val="16"/>
                <w:lang w:val="es-ES" w:eastAsia="en-US"/>
              </w:rPr>
              <w:t xml:space="preserve">CESAR HERVAS MARTINEZ. </w:t>
            </w:r>
            <w:r w:rsidRPr="00912897">
              <w:rPr>
                <w:rFonts w:ascii="Calibri" w:eastAsia="Calibri" w:hAnsi="Calibri" w:cs="1607E35c9ArialUnicodeMS"/>
                <w:color w:val="auto"/>
                <w:sz w:val="16"/>
                <w:szCs w:val="16"/>
                <w:lang w:val="es-ES" w:eastAsia="en-US"/>
              </w:rPr>
              <w:t xml:space="preserve">Número de investigadores/as: </w:t>
            </w:r>
            <w:r w:rsidRPr="00912897">
              <w:rPr>
                <w:rFonts w:ascii="Calibri" w:eastAsia="Calibri" w:hAnsi="Calibri" w:cs="1606E355eArialUnicodeMS"/>
                <w:color w:val="auto"/>
                <w:sz w:val="16"/>
                <w:szCs w:val="16"/>
                <w:lang w:val="es-ES" w:eastAsia="en-US"/>
              </w:rPr>
              <w:t xml:space="preserve">14. </w:t>
            </w:r>
            <w:r w:rsidRPr="00912897">
              <w:rPr>
                <w:rFonts w:ascii="Calibri" w:eastAsia="Calibri" w:hAnsi="Calibri" w:cs="1607E35c9ArialUnicodeMS"/>
                <w:color w:val="auto"/>
                <w:sz w:val="16"/>
                <w:szCs w:val="16"/>
                <w:lang w:val="es-ES" w:eastAsia="en-US"/>
              </w:rPr>
              <w:t xml:space="preserve">Nombre del programa: </w:t>
            </w:r>
            <w:r w:rsidRPr="00912897">
              <w:rPr>
                <w:rFonts w:ascii="Calibri" w:eastAsia="Calibri" w:hAnsi="Calibri" w:cs="1606E355eArialUnicodeMS"/>
                <w:color w:val="auto"/>
                <w:sz w:val="16"/>
                <w:szCs w:val="16"/>
                <w:lang w:val="es-ES" w:eastAsia="en-US"/>
              </w:rPr>
              <w:t xml:space="preserve">JUNTA DE ANDALUCÍA. </w:t>
            </w:r>
            <w:r w:rsidRPr="00912897">
              <w:rPr>
                <w:rFonts w:ascii="Calibri" w:eastAsia="Calibri" w:hAnsi="Calibri" w:cs="1607E35c9ArialUnicodeMS"/>
                <w:color w:val="auto"/>
                <w:sz w:val="16"/>
                <w:szCs w:val="16"/>
                <w:lang w:val="es-ES" w:eastAsia="en-US"/>
              </w:rPr>
              <w:t xml:space="preserve">Cód. según financiadora: </w:t>
            </w:r>
            <w:r w:rsidRPr="00912897">
              <w:rPr>
                <w:rFonts w:ascii="Calibri" w:eastAsia="Calibri" w:hAnsi="Calibri" w:cs="1606E355eArialUnicodeMS"/>
                <w:color w:val="auto"/>
                <w:sz w:val="16"/>
                <w:szCs w:val="16"/>
                <w:lang w:val="es-ES" w:eastAsia="en-US"/>
              </w:rPr>
              <w:t xml:space="preserve">P11-TIC-7508. </w:t>
            </w:r>
            <w:r w:rsidRPr="00912897">
              <w:rPr>
                <w:rFonts w:ascii="Calibri" w:eastAsia="Calibri" w:hAnsi="Calibri" w:cs="1607E35c9ArialUnicodeMS"/>
                <w:color w:val="auto"/>
                <w:sz w:val="16"/>
                <w:szCs w:val="16"/>
                <w:lang w:val="es-ES" w:eastAsia="en-US"/>
              </w:rPr>
              <w:t xml:space="preserve">Fecha de inicio: </w:t>
            </w:r>
            <w:r w:rsidRPr="00912897">
              <w:rPr>
                <w:rFonts w:ascii="Calibri" w:eastAsia="Calibri" w:hAnsi="Calibri" w:cs="1606E355eArialUnicodeMS"/>
                <w:color w:val="auto"/>
                <w:sz w:val="16"/>
                <w:szCs w:val="16"/>
                <w:lang w:val="es-ES" w:eastAsia="en-US"/>
              </w:rPr>
              <w:t xml:space="preserve">01/01/2012 </w:t>
            </w:r>
            <w:r w:rsidRPr="00912897">
              <w:rPr>
                <w:rFonts w:ascii="Calibri" w:eastAsia="Calibri" w:hAnsi="Calibri" w:cs="1607E35c9ArialUnicodeMS"/>
                <w:color w:val="auto"/>
                <w:sz w:val="16"/>
                <w:szCs w:val="16"/>
                <w:lang w:val="es-ES" w:eastAsia="en-US"/>
              </w:rPr>
              <w:t xml:space="preserve">Duración del proyecto: </w:t>
            </w:r>
            <w:r w:rsidRPr="00912897">
              <w:rPr>
                <w:rFonts w:ascii="Calibri" w:eastAsia="Calibri" w:hAnsi="Calibri" w:cs="1606E355eArialUnicodeMS"/>
                <w:color w:val="auto"/>
                <w:sz w:val="16"/>
                <w:szCs w:val="16"/>
                <w:lang w:val="es-ES" w:eastAsia="en-US"/>
              </w:rPr>
              <w:t xml:space="preserve">1095 días. </w:t>
            </w:r>
            <w:r w:rsidRPr="00912897">
              <w:rPr>
                <w:rFonts w:ascii="Calibri" w:eastAsia="Calibri" w:hAnsi="Calibri" w:cs="1607E35c9ArialUnicodeMS"/>
                <w:color w:val="auto"/>
                <w:sz w:val="16"/>
                <w:szCs w:val="16"/>
                <w:lang w:val="es-ES" w:eastAsia="en-US"/>
              </w:rPr>
              <w:t xml:space="preserve">Cuantía total: </w:t>
            </w:r>
            <w:r w:rsidRPr="00912897">
              <w:rPr>
                <w:rFonts w:ascii="Calibri" w:eastAsia="Calibri" w:hAnsi="Calibri" w:cs="1606E355eArialUnicodeMS"/>
                <w:color w:val="auto"/>
                <w:sz w:val="16"/>
                <w:szCs w:val="16"/>
                <w:lang w:val="es-ES" w:eastAsia="en-US"/>
              </w:rPr>
              <w:t>64.377 €</w:t>
            </w:r>
          </w:p>
          <w:p w:rsidR="00912897" w:rsidRPr="00912897" w:rsidRDefault="00912897" w:rsidP="00912897">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6" w:lineRule="auto"/>
              <w:ind w:left="357" w:hanging="357"/>
              <w:contextualSpacing/>
              <w:jc w:val="both"/>
              <w:rPr>
                <w:rFonts w:ascii="Arial Narrow" w:hAnsi="Arial Narrow" w:cs="Calibri"/>
                <w:color w:val="auto"/>
                <w:sz w:val="16"/>
                <w:szCs w:val="16"/>
                <w:lang w:val="es-ES" w:eastAsia="en-US"/>
              </w:rPr>
            </w:pPr>
            <w:r w:rsidRPr="00912897">
              <w:rPr>
                <w:rFonts w:ascii="Calibri" w:eastAsia="Calibri" w:hAnsi="Calibri" w:cs="1607E35c9ArialUnicodeMS"/>
                <w:color w:val="auto"/>
                <w:sz w:val="16"/>
                <w:szCs w:val="16"/>
                <w:lang w:val="es-ES" w:eastAsia="en-US"/>
              </w:rPr>
              <w:t xml:space="preserve">Denominación del proyecto: </w:t>
            </w:r>
            <w:r w:rsidRPr="00912897">
              <w:rPr>
                <w:rFonts w:ascii="Calibri" w:eastAsia="Calibri" w:hAnsi="Calibri" w:cs="1606E355eArialUnicodeMS"/>
                <w:color w:val="auto"/>
                <w:sz w:val="16"/>
                <w:szCs w:val="16"/>
                <w:lang w:val="es-ES" w:eastAsia="en-US"/>
              </w:rPr>
              <w:t xml:space="preserve">Análisis espacial y de clasificación ordinal de la distribución geográfica de enfermedades mentales en Andalucía. </w:t>
            </w:r>
            <w:r w:rsidRPr="00912897">
              <w:rPr>
                <w:rFonts w:ascii="Calibri" w:eastAsia="Calibri" w:hAnsi="Calibri" w:cs="1607E35c9ArialUnicodeMS"/>
                <w:color w:val="auto"/>
                <w:sz w:val="16"/>
                <w:szCs w:val="16"/>
                <w:lang w:val="es-ES" w:eastAsia="en-US"/>
              </w:rPr>
              <w:t xml:space="preserve">Ámbito del proyecto: </w:t>
            </w:r>
            <w:r w:rsidRPr="00912897">
              <w:rPr>
                <w:rFonts w:ascii="Calibri" w:eastAsia="Calibri" w:hAnsi="Calibri" w:cs="1606E355eArialUnicodeMS"/>
                <w:color w:val="auto"/>
                <w:sz w:val="16"/>
                <w:szCs w:val="16"/>
                <w:lang w:val="es-ES" w:eastAsia="en-US"/>
              </w:rPr>
              <w:t xml:space="preserve">Nacional. </w:t>
            </w:r>
            <w:r w:rsidRPr="00912897">
              <w:rPr>
                <w:rFonts w:ascii="Calibri" w:eastAsia="Calibri" w:hAnsi="Calibri" w:cs="1607E35c9ArialUnicodeMS"/>
                <w:color w:val="auto"/>
                <w:sz w:val="16"/>
                <w:szCs w:val="16"/>
                <w:lang w:val="es-ES" w:eastAsia="en-US"/>
              </w:rPr>
              <w:t xml:space="preserve">Investigador/es responsable/es: </w:t>
            </w:r>
            <w:r w:rsidRPr="00912897">
              <w:rPr>
                <w:rFonts w:ascii="Calibri" w:eastAsia="Calibri" w:hAnsi="Calibri" w:cs="1606E355eArialUnicodeMS"/>
                <w:color w:val="auto"/>
                <w:sz w:val="16"/>
                <w:szCs w:val="16"/>
                <w:lang w:val="es-ES" w:eastAsia="en-US"/>
              </w:rPr>
              <w:t xml:space="preserve">CARLOS RAMON GARCIA ALONSO. </w:t>
            </w:r>
            <w:r w:rsidRPr="00912897">
              <w:rPr>
                <w:rFonts w:ascii="Calibri" w:eastAsia="Calibri" w:hAnsi="Calibri" w:cs="1607E35c9ArialUnicodeMS"/>
                <w:color w:val="auto"/>
                <w:sz w:val="16"/>
                <w:szCs w:val="16"/>
                <w:lang w:val="es-ES" w:eastAsia="en-US"/>
              </w:rPr>
              <w:t xml:space="preserve">Número de investigadores/as: </w:t>
            </w:r>
            <w:r w:rsidRPr="00912897">
              <w:rPr>
                <w:rFonts w:ascii="Calibri" w:eastAsia="Calibri" w:hAnsi="Calibri" w:cs="1606E355eArialUnicodeMS"/>
                <w:color w:val="auto"/>
                <w:sz w:val="16"/>
                <w:szCs w:val="16"/>
                <w:lang w:val="es-ES" w:eastAsia="en-US"/>
              </w:rPr>
              <w:t xml:space="preserve">6. </w:t>
            </w:r>
            <w:r w:rsidRPr="00912897">
              <w:rPr>
                <w:rFonts w:ascii="Calibri" w:eastAsia="Calibri" w:hAnsi="Calibri" w:cs="1607E35c9ArialUnicodeMS"/>
                <w:color w:val="auto"/>
                <w:sz w:val="16"/>
                <w:szCs w:val="16"/>
                <w:lang w:val="es-ES" w:eastAsia="en-US"/>
              </w:rPr>
              <w:t xml:space="preserve">Entidad/es financiadora/s: </w:t>
            </w:r>
            <w:r w:rsidRPr="00912897">
              <w:rPr>
                <w:rFonts w:ascii="Calibri" w:eastAsia="Calibri" w:hAnsi="Calibri" w:cs="1606E355eArialUnicodeMS"/>
                <w:color w:val="auto"/>
                <w:sz w:val="16"/>
                <w:szCs w:val="16"/>
                <w:lang w:val="es-ES" w:eastAsia="en-US"/>
              </w:rPr>
              <w:t xml:space="preserve">INSTITUTO DE SALUD CARLOS III. </w:t>
            </w:r>
            <w:r w:rsidRPr="00912897">
              <w:rPr>
                <w:rFonts w:ascii="Calibri" w:eastAsia="Calibri" w:hAnsi="Calibri" w:cs="1607E35c9ArialUnicodeMS"/>
                <w:color w:val="auto"/>
                <w:sz w:val="16"/>
                <w:szCs w:val="16"/>
                <w:lang w:val="es-ES" w:eastAsia="en-US"/>
              </w:rPr>
              <w:t xml:space="preserve">Nombre del programa: </w:t>
            </w:r>
            <w:r w:rsidRPr="00912897">
              <w:rPr>
                <w:rFonts w:ascii="Calibri" w:eastAsia="Calibri" w:hAnsi="Calibri" w:cs="1606E355eArialUnicodeMS"/>
                <w:color w:val="auto"/>
                <w:sz w:val="16"/>
                <w:szCs w:val="16"/>
                <w:lang w:val="es-ES" w:eastAsia="en-US"/>
              </w:rPr>
              <w:t xml:space="preserve">INSTITUTO DE SALUD CARLOS III. </w:t>
            </w:r>
            <w:r w:rsidRPr="00912897">
              <w:rPr>
                <w:rFonts w:ascii="Calibri" w:eastAsia="Calibri" w:hAnsi="Calibri" w:cs="1607E35c9ArialUnicodeMS"/>
                <w:color w:val="auto"/>
                <w:sz w:val="16"/>
                <w:szCs w:val="16"/>
                <w:lang w:val="es-ES" w:eastAsia="en-US"/>
              </w:rPr>
              <w:t xml:space="preserve">Cód. según financiadora: </w:t>
            </w:r>
            <w:r w:rsidRPr="00912897">
              <w:rPr>
                <w:rFonts w:ascii="Calibri" w:eastAsia="Calibri" w:hAnsi="Calibri" w:cs="1606E355eArialUnicodeMS"/>
                <w:color w:val="auto"/>
                <w:sz w:val="16"/>
                <w:szCs w:val="16"/>
                <w:lang w:val="es-ES" w:eastAsia="en-US"/>
              </w:rPr>
              <w:t xml:space="preserve">PI11/02008. </w:t>
            </w:r>
            <w:r w:rsidRPr="00912897">
              <w:rPr>
                <w:rFonts w:ascii="Calibri" w:eastAsia="Calibri" w:hAnsi="Calibri" w:cs="1607E35c9ArialUnicodeMS"/>
                <w:color w:val="auto"/>
                <w:sz w:val="16"/>
                <w:szCs w:val="16"/>
                <w:lang w:val="es-ES" w:eastAsia="en-US"/>
              </w:rPr>
              <w:t xml:space="preserve">Fecha de inicio: </w:t>
            </w:r>
            <w:r w:rsidRPr="00912897">
              <w:rPr>
                <w:rFonts w:ascii="Calibri" w:eastAsia="Calibri" w:hAnsi="Calibri" w:cs="1606E355eArialUnicodeMS"/>
                <w:color w:val="auto"/>
                <w:sz w:val="16"/>
                <w:szCs w:val="16"/>
                <w:lang w:val="es-ES" w:eastAsia="en-US"/>
              </w:rPr>
              <w:t xml:space="preserve">01/01/2012 </w:t>
            </w:r>
            <w:r w:rsidRPr="00912897">
              <w:rPr>
                <w:rFonts w:ascii="Calibri" w:eastAsia="Calibri" w:hAnsi="Calibri" w:cs="1607E35c9ArialUnicodeMS"/>
                <w:color w:val="auto"/>
                <w:sz w:val="16"/>
                <w:szCs w:val="16"/>
                <w:lang w:val="es-ES" w:eastAsia="en-US"/>
              </w:rPr>
              <w:t xml:space="preserve">Duración del proyecto: </w:t>
            </w:r>
            <w:r w:rsidRPr="00912897">
              <w:rPr>
                <w:rFonts w:ascii="Calibri" w:eastAsia="Calibri" w:hAnsi="Calibri" w:cs="1606E355eArialUnicodeMS"/>
                <w:color w:val="auto"/>
                <w:sz w:val="16"/>
                <w:szCs w:val="16"/>
                <w:lang w:val="es-ES" w:eastAsia="en-US"/>
              </w:rPr>
              <w:t xml:space="preserve">1095 días. </w:t>
            </w:r>
            <w:r w:rsidRPr="00912897">
              <w:rPr>
                <w:rFonts w:ascii="Calibri" w:eastAsia="Calibri" w:hAnsi="Calibri" w:cs="1607E35c9ArialUnicodeMS"/>
                <w:color w:val="auto"/>
                <w:sz w:val="16"/>
                <w:szCs w:val="16"/>
                <w:lang w:val="es-ES" w:eastAsia="en-US"/>
              </w:rPr>
              <w:t xml:space="preserve">Cuantía total: </w:t>
            </w:r>
            <w:r w:rsidRPr="00912897">
              <w:rPr>
                <w:rFonts w:ascii="Calibri" w:eastAsia="Calibri" w:hAnsi="Calibri" w:cs="1606E355eArialUnicodeMS"/>
                <w:color w:val="auto"/>
                <w:sz w:val="16"/>
                <w:szCs w:val="16"/>
                <w:lang w:val="es-ES" w:eastAsia="en-US"/>
              </w:rPr>
              <w:t>23.440,12 €</w:t>
            </w:r>
          </w:p>
        </w:tc>
      </w:tr>
      <w:tr w:rsidR="00467C5E" w:rsidRPr="00912897" w:rsidTr="00467C5E">
        <w:trPr>
          <w:trHeight w:val="95"/>
        </w:trPr>
        <w:tc>
          <w:tcPr>
            <w:tcW w:w="1186" w:type="dxa"/>
            <w:gridSpan w:val="2"/>
            <w:tcBorders>
              <w:top w:val="single" w:sz="4" w:space="0" w:color="808080"/>
              <w:left w:val="nil"/>
              <w:bottom w:val="single" w:sz="4" w:space="0" w:color="808080"/>
              <w:right w:val="nil"/>
            </w:tcBorders>
            <w:shd w:val="clear" w:color="auto" w:fill="F2F2F2"/>
            <w:hideMark/>
          </w:tcPr>
          <w:p w:rsidR="00912897" w:rsidRPr="00912897" w:rsidRDefault="00912897" w:rsidP="00912897">
            <w:pPr>
              <w:autoSpaceDE w:val="0"/>
              <w:autoSpaceDN w:val="0"/>
              <w:adjustRightInd w:val="0"/>
              <w:spacing w:after="0" w:line="256" w:lineRule="auto"/>
              <w:rPr>
                <w:rFonts w:ascii="Arial Narrow" w:hAnsi="Arial Narrow" w:cs="Calibri"/>
                <w:bCs/>
                <w:color w:val="auto"/>
                <w:sz w:val="16"/>
                <w:szCs w:val="16"/>
                <w:lang w:val="es-ES" w:eastAsia="en-US"/>
              </w:rPr>
            </w:pPr>
            <w:r w:rsidRPr="00912897">
              <w:rPr>
                <w:rFonts w:ascii="Arial Narrow" w:hAnsi="Arial Narrow" w:cs="Calibri"/>
                <w:bCs/>
                <w:color w:val="auto"/>
                <w:sz w:val="16"/>
                <w:szCs w:val="16"/>
                <w:lang w:val="es-ES" w:eastAsia="en-US"/>
              </w:rPr>
              <w:t>Actividad física, rendimiento, gestión y salud</w:t>
            </w:r>
          </w:p>
        </w:tc>
        <w:tc>
          <w:tcPr>
            <w:tcW w:w="7829" w:type="dxa"/>
            <w:tcBorders>
              <w:top w:val="single" w:sz="4" w:space="0" w:color="808080"/>
              <w:left w:val="nil"/>
              <w:bottom w:val="single" w:sz="4" w:space="0" w:color="808080"/>
              <w:right w:val="nil"/>
            </w:tcBorders>
            <w:shd w:val="clear" w:color="auto" w:fill="F2F2F2"/>
          </w:tcPr>
          <w:p w:rsidR="00335919" w:rsidRPr="00335919" w:rsidRDefault="00335919" w:rsidP="00335919">
            <w:pPr>
              <w:pStyle w:val="Prrafodelista"/>
              <w:numPr>
                <w:ilvl w:val="0"/>
                <w:numId w:val="52"/>
              </w:numPr>
              <w:autoSpaceDE w:val="0"/>
              <w:autoSpaceDN w:val="0"/>
              <w:adjustRightInd w:val="0"/>
              <w:spacing w:after="0" w:line="256" w:lineRule="auto"/>
              <w:jc w:val="both"/>
              <w:rPr>
                <w:rFonts w:asciiTheme="minorHAnsi" w:hAnsiTheme="minorHAnsi" w:cs="Calibri"/>
                <w:color w:val="auto"/>
                <w:sz w:val="16"/>
                <w:szCs w:val="16"/>
                <w:lang w:val="es-ES" w:eastAsia="en-US"/>
              </w:rPr>
            </w:pPr>
            <w:r w:rsidRPr="00335919">
              <w:rPr>
                <w:rFonts w:asciiTheme="minorHAnsi" w:eastAsia="Calibri" w:hAnsiTheme="minorHAnsi" w:cs="1607E35c9ArialUnicodeMS"/>
                <w:color w:val="auto"/>
                <w:sz w:val="16"/>
                <w:szCs w:val="16"/>
                <w:lang w:val="es-ES" w:eastAsia="en-US"/>
              </w:rPr>
              <w:t xml:space="preserve">Denominación del proyecto: </w:t>
            </w:r>
            <w:r w:rsidRPr="00335919">
              <w:rPr>
                <w:rFonts w:asciiTheme="minorHAnsi" w:eastAsia="Calibri" w:hAnsiTheme="minorHAnsi" w:cs="1606E355eArialUnicodeMS"/>
                <w:color w:val="auto"/>
                <w:sz w:val="16"/>
                <w:szCs w:val="16"/>
                <w:lang w:val="es-ES" w:eastAsia="en-US"/>
              </w:rPr>
              <w:t xml:space="preserve">Análisis espacial y de clasificación ordinal de la distribución geográfica de enfermedades mentales en Andalucía. </w:t>
            </w:r>
            <w:r w:rsidRPr="00335919">
              <w:rPr>
                <w:rFonts w:asciiTheme="minorHAnsi" w:eastAsia="Calibri" w:hAnsiTheme="minorHAnsi" w:cs="1607E35c9ArialUnicodeMS"/>
                <w:color w:val="auto"/>
                <w:sz w:val="16"/>
                <w:szCs w:val="16"/>
                <w:lang w:val="es-ES" w:eastAsia="en-US"/>
              </w:rPr>
              <w:t xml:space="preserve">Ámbito del proyecto: </w:t>
            </w:r>
            <w:r w:rsidRPr="00335919">
              <w:rPr>
                <w:rFonts w:asciiTheme="minorHAnsi" w:eastAsia="Calibri" w:hAnsiTheme="minorHAnsi" w:cs="1606E355eArialUnicodeMS"/>
                <w:color w:val="auto"/>
                <w:sz w:val="16"/>
                <w:szCs w:val="16"/>
                <w:lang w:val="es-ES" w:eastAsia="en-US"/>
              </w:rPr>
              <w:t xml:space="preserve">Nacional. </w:t>
            </w:r>
            <w:r w:rsidRPr="00335919">
              <w:rPr>
                <w:rFonts w:asciiTheme="minorHAnsi" w:eastAsia="Calibri" w:hAnsiTheme="minorHAnsi" w:cs="1607E35c9ArialUnicodeMS"/>
                <w:color w:val="auto"/>
                <w:sz w:val="16"/>
                <w:szCs w:val="16"/>
                <w:lang w:val="es-ES" w:eastAsia="en-US"/>
              </w:rPr>
              <w:t xml:space="preserve">Investigador/es responsable/es: </w:t>
            </w:r>
            <w:r w:rsidRPr="00335919">
              <w:rPr>
                <w:rFonts w:asciiTheme="minorHAnsi" w:eastAsia="Calibri" w:hAnsiTheme="minorHAnsi" w:cs="1606E355eArialUnicodeMS"/>
                <w:color w:val="auto"/>
                <w:sz w:val="16"/>
                <w:szCs w:val="16"/>
                <w:lang w:val="es-ES" w:eastAsia="en-US"/>
              </w:rPr>
              <w:t xml:space="preserve">Carlos Ramón García Alonso. </w:t>
            </w:r>
            <w:r w:rsidRPr="00335919">
              <w:rPr>
                <w:rFonts w:asciiTheme="minorHAnsi" w:eastAsia="Calibri" w:hAnsiTheme="minorHAnsi" w:cs="1607E35c9ArialUnicodeMS"/>
                <w:color w:val="auto"/>
                <w:sz w:val="16"/>
                <w:szCs w:val="16"/>
                <w:lang w:val="es-ES" w:eastAsia="en-US"/>
              </w:rPr>
              <w:t xml:space="preserve">Número de investigadores/as: </w:t>
            </w:r>
            <w:r w:rsidRPr="00335919">
              <w:rPr>
                <w:rFonts w:asciiTheme="minorHAnsi" w:eastAsia="Calibri" w:hAnsiTheme="minorHAnsi" w:cs="1606E355eArialUnicodeMS"/>
                <w:color w:val="auto"/>
                <w:sz w:val="16"/>
                <w:szCs w:val="16"/>
                <w:lang w:val="es-ES" w:eastAsia="en-US"/>
              </w:rPr>
              <w:t xml:space="preserve">6. </w:t>
            </w:r>
            <w:r w:rsidRPr="00335919">
              <w:rPr>
                <w:rFonts w:asciiTheme="minorHAnsi" w:eastAsia="Calibri" w:hAnsiTheme="minorHAnsi" w:cs="1607E35c9ArialUnicodeMS"/>
                <w:color w:val="auto"/>
                <w:sz w:val="16"/>
                <w:szCs w:val="16"/>
                <w:lang w:val="es-ES" w:eastAsia="en-US"/>
              </w:rPr>
              <w:t xml:space="preserve">Entidad/es financiadora/s: </w:t>
            </w:r>
            <w:r w:rsidRPr="00335919">
              <w:rPr>
                <w:rFonts w:asciiTheme="minorHAnsi" w:eastAsia="Calibri" w:hAnsiTheme="minorHAnsi" w:cs="1606E355eArialUnicodeMS"/>
                <w:color w:val="auto"/>
                <w:sz w:val="16"/>
                <w:szCs w:val="16"/>
                <w:lang w:val="es-ES" w:eastAsia="en-US"/>
              </w:rPr>
              <w:t xml:space="preserve">Instituto de Salud Carlos III. </w:t>
            </w:r>
            <w:r w:rsidRPr="00335919">
              <w:rPr>
                <w:rFonts w:asciiTheme="minorHAnsi" w:eastAsia="Calibri" w:hAnsiTheme="minorHAnsi" w:cs="1607E35c9ArialUnicodeMS"/>
                <w:color w:val="auto"/>
                <w:sz w:val="16"/>
                <w:szCs w:val="16"/>
                <w:lang w:val="es-ES" w:eastAsia="en-US"/>
              </w:rPr>
              <w:t xml:space="preserve">Cód. según financiadora: </w:t>
            </w:r>
            <w:r w:rsidRPr="00335919">
              <w:rPr>
                <w:rFonts w:asciiTheme="minorHAnsi" w:eastAsia="Calibri" w:hAnsiTheme="minorHAnsi" w:cs="1606E355eArialUnicodeMS"/>
                <w:color w:val="auto"/>
                <w:sz w:val="16"/>
                <w:szCs w:val="16"/>
                <w:lang w:val="es-ES" w:eastAsia="en-US"/>
              </w:rPr>
              <w:t xml:space="preserve">PI11/02008. </w:t>
            </w:r>
            <w:r w:rsidRPr="00335919">
              <w:rPr>
                <w:rFonts w:asciiTheme="minorHAnsi" w:eastAsia="Calibri" w:hAnsiTheme="minorHAnsi" w:cs="1607E35c9ArialUnicodeMS"/>
                <w:color w:val="auto"/>
                <w:sz w:val="16"/>
                <w:szCs w:val="16"/>
                <w:lang w:val="es-ES" w:eastAsia="en-US"/>
              </w:rPr>
              <w:t xml:space="preserve">Fecha de inicio: </w:t>
            </w:r>
            <w:r w:rsidRPr="00335919">
              <w:rPr>
                <w:rFonts w:asciiTheme="minorHAnsi" w:eastAsia="Calibri" w:hAnsiTheme="minorHAnsi" w:cs="1606E355eArialUnicodeMS"/>
                <w:color w:val="auto"/>
                <w:sz w:val="16"/>
                <w:szCs w:val="16"/>
                <w:lang w:val="es-ES" w:eastAsia="en-US"/>
              </w:rPr>
              <w:t xml:space="preserve">01/01/2012 </w:t>
            </w:r>
            <w:r w:rsidRPr="00335919">
              <w:rPr>
                <w:rFonts w:asciiTheme="minorHAnsi" w:eastAsia="Calibri" w:hAnsiTheme="minorHAnsi" w:cs="1607E35c9ArialUnicodeMS"/>
                <w:color w:val="auto"/>
                <w:sz w:val="16"/>
                <w:szCs w:val="16"/>
                <w:lang w:val="es-ES" w:eastAsia="en-US"/>
              </w:rPr>
              <w:t xml:space="preserve">Duración del proyecto: </w:t>
            </w:r>
            <w:r w:rsidRPr="00335919">
              <w:rPr>
                <w:rFonts w:asciiTheme="minorHAnsi" w:eastAsia="Calibri" w:hAnsiTheme="minorHAnsi" w:cs="1606E355eArialUnicodeMS"/>
                <w:color w:val="auto"/>
                <w:sz w:val="16"/>
                <w:szCs w:val="16"/>
                <w:lang w:val="es-ES" w:eastAsia="en-US"/>
              </w:rPr>
              <w:t xml:space="preserve">1095 días. </w:t>
            </w:r>
            <w:r w:rsidRPr="00335919">
              <w:rPr>
                <w:rFonts w:asciiTheme="minorHAnsi" w:eastAsia="Calibri" w:hAnsiTheme="minorHAnsi" w:cs="1607E35c9ArialUnicodeMS"/>
                <w:color w:val="auto"/>
                <w:sz w:val="16"/>
                <w:szCs w:val="16"/>
                <w:lang w:val="es-ES" w:eastAsia="en-US"/>
              </w:rPr>
              <w:t xml:space="preserve">Cuantía total: </w:t>
            </w:r>
            <w:r w:rsidRPr="00335919">
              <w:rPr>
                <w:rFonts w:asciiTheme="minorHAnsi" w:eastAsia="Calibri" w:hAnsiTheme="minorHAnsi" w:cs="1606E355eArialUnicodeMS"/>
                <w:color w:val="auto"/>
                <w:sz w:val="16"/>
                <w:szCs w:val="16"/>
                <w:lang w:val="es-ES" w:eastAsia="en-US"/>
              </w:rPr>
              <w:t>23.440,12 €</w:t>
            </w:r>
          </w:p>
          <w:p w:rsidR="00335919" w:rsidRPr="00335919" w:rsidRDefault="00335919" w:rsidP="00335919">
            <w:pPr>
              <w:pStyle w:val="Prrafodelista"/>
              <w:numPr>
                <w:ilvl w:val="0"/>
                <w:numId w:val="52"/>
              </w:numPr>
              <w:autoSpaceDE w:val="0"/>
              <w:autoSpaceDN w:val="0"/>
              <w:adjustRightInd w:val="0"/>
              <w:spacing w:after="0" w:line="256" w:lineRule="auto"/>
              <w:jc w:val="both"/>
              <w:rPr>
                <w:rFonts w:asciiTheme="minorHAnsi" w:hAnsiTheme="minorHAnsi" w:cs="Calibri"/>
                <w:color w:val="auto"/>
                <w:sz w:val="16"/>
                <w:szCs w:val="16"/>
                <w:lang w:val="es-ES" w:eastAsia="en-US"/>
              </w:rPr>
            </w:pPr>
            <w:r w:rsidRPr="00335919">
              <w:rPr>
                <w:rFonts w:asciiTheme="minorHAnsi" w:hAnsiTheme="minorHAnsi" w:cs="Calibri"/>
                <w:color w:val="auto"/>
                <w:sz w:val="16"/>
                <w:szCs w:val="16"/>
                <w:lang w:val="es-ES" w:eastAsia="en-US"/>
              </w:rPr>
              <w:t>Red Temática “Promoción de la conducta saludable mediante la implicación de calidad en el deporte” (nº251250) CONACYT 2015 (Universidad Autónoma de Nuevo León – México). Integrantes comité Tácnico: Dra. Isabel Balaguer Sola y Dr. Antonio Hernández Mendo.</w:t>
            </w:r>
          </w:p>
          <w:p w:rsidR="00912897" w:rsidRPr="00912897" w:rsidRDefault="00335919" w:rsidP="004D18FC">
            <w:pPr>
              <w:pStyle w:val="Prrafodelista"/>
              <w:numPr>
                <w:ilvl w:val="0"/>
                <w:numId w:val="52"/>
              </w:numPr>
              <w:autoSpaceDE w:val="0"/>
              <w:autoSpaceDN w:val="0"/>
              <w:adjustRightInd w:val="0"/>
              <w:spacing w:after="0" w:line="256" w:lineRule="auto"/>
              <w:jc w:val="both"/>
              <w:rPr>
                <w:rFonts w:ascii="Arial Narrow" w:hAnsi="Arial Narrow" w:cs="Calibri"/>
                <w:color w:val="auto"/>
                <w:sz w:val="16"/>
                <w:szCs w:val="16"/>
                <w:lang w:val="es-ES" w:eastAsia="en-US"/>
              </w:rPr>
            </w:pPr>
            <w:r w:rsidRPr="00335919">
              <w:rPr>
                <w:rFonts w:asciiTheme="minorHAnsi" w:hAnsiTheme="minorHAnsi" w:cs="Calibri"/>
                <w:color w:val="auto"/>
                <w:sz w:val="16"/>
                <w:szCs w:val="16"/>
                <w:lang w:val="es-ES" w:eastAsia="en-US"/>
              </w:rPr>
              <w:lastRenderedPageBreak/>
              <w:t>Título: O</w:t>
            </w:r>
            <w:r w:rsidR="004D18FC">
              <w:rPr>
                <w:rFonts w:asciiTheme="minorHAnsi" w:hAnsiTheme="minorHAnsi" w:cs="Calibri"/>
                <w:color w:val="auto"/>
                <w:sz w:val="16"/>
                <w:szCs w:val="16"/>
                <w:lang w:val="es-ES" w:eastAsia="en-US"/>
              </w:rPr>
              <w:t>bservación de la interacción en deporte y actividad física: avances técnicos y metodoló</w:t>
            </w:r>
            <w:r w:rsidRPr="00335919">
              <w:rPr>
                <w:rFonts w:asciiTheme="minorHAnsi" w:hAnsiTheme="minorHAnsi" w:cs="Calibri"/>
                <w:color w:val="auto"/>
                <w:sz w:val="16"/>
                <w:szCs w:val="16"/>
                <w:lang w:val="es-ES" w:eastAsia="en-US"/>
              </w:rPr>
              <w:t xml:space="preserve">gicos en registros automatizados cualitativos-cuantitativos (DEP2012-32124). </w:t>
            </w:r>
            <w:r>
              <w:rPr>
                <w:rFonts w:asciiTheme="minorHAnsi" w:hAnsiTheme="minorHAnsi" w:cs="Calibri"/>
                <w:color w:val="auto"/>
                <w:sz w:val="16"/>
                <w:szCs w:val="16"/>
                <w:lang w:val="es-ES" w:eastAsia="en-US"/>
              </w:rPr>
              <w:t>Entidad Financiadora:</w:t>
            </w:r>
            <w:r w:rsidRPr="00335919">
              <w:rPr>
                <w:rFonts w:asciiTheme="minorHAnsi" w:hAnsiTheme="minorHAnsi" w:cs="Calibri"/>
                <w:color w:val="auto"/>
                <w:sz w:val="16"/>
                <w:szCs w:val="16"/>
                <w:lang w:val="es-ES" w:eastAsia="en-US"/>
              </w:rPr>
              <w:t xml:space="preserve"> Ministerio de Economía y Competitividad. Investigador principal: Dra. María Teresa Anguera Argilaga. Investigadores: Dra. Verónica Morales Sánchez y Dr. Antonio Hernández Mendo.</w:t>
            </w:r>
            <w:r>
              <w:rPr>
                <w:rFonts w:asciiTheme="minorHAnsi" w:hAnsiTheme="minorHAnsi" w:cs="Calibri"/>
                <w:color w:val="auto"/>
                <w:sz w:val="16"/>
                <w:szCs w:val="16"/>
                <w:lang w:val="es-ES" w:eastAsia="en-US"/>
              </w:rPr>
              <w:t xml:space="preserve"> </w:t>
            </w:r>
            <w:r w:rsidRPr="00335919">
              <w:rPr>
                <w:rFonts w:asciiTheme="minorHAnsi" w:hAnsiTheme="minorHAnsi" w:cs="Calibri"/>
                <w:color w:val="auto"/>
                <w:sz w:val="16"/>
                <w:szCs w:val="16"/>
                <w:lang w:val="es-ES" w:eastAsia="en-US"/>
              </w:rPr>
              <w:t>Duración: 2012- 2015</w:t>
            </w:r>
            <w:r>
              <w:rPr>
                <w:rFonts w:asciiTheme="minorHAnsi" w:hAnsiTheme="minorHAnsi" w:cs="Calibri"/>
                <w:color w:val="auto"/>
                <w:sz w:val="16"/>
                <w:szCs w:val="16"/>
                <w:lang w:val="es-ES" w:eastAsia="en-US"/>
              </w:rPr>
              <w:t xml:space="preserve">. </w:t>
            </w:r>
            <w:r w:rsidRPr="00335919">
              <w:rPr>
                <w:rFonts w:asciiTheme="minorHAnsi" w:hAnsiTheme="minorHAnsi" w:cs="Calibri"/>
                <w:color w:val="auto"/>
                <w:sz w:val="16"/>
                <w:szCs w:val="16"/>
                <w:lang w:val="es-ES" w:eastAsia="en-US"/>
              </w:rPr>
              <w:t>Universidad de Barcelona, Universidad de Málaga, Universidad del País Vasco, Universidad de A Coruña, INEFC-Lleida, INEFC-Barcelona. Universidad de Zaragoza, Universidad de Oporto, Universidad de La Rioja, Universidad de La Laguna, Universidad Autónoma de México, Universidad de Islandia, Universidad Técnica de Lisboa y Universidad Tras os Montes e Alto D’ouro.</w:t>
            </w:r>
          </w:p>
        </w:tc>
      </w:tr>
    </w:tbl>
    <w:p w:rsidR="00B93C43" w:rsidRDefault="00B93C43" w:rsidP="00410CFD">
      <w:pPr>
        <w:pStyle w:val="Normal1"/>
        <w:spacing w:before="240"/>
        <w:jc w:val="both"/>
        <w:rPr>
          <w:rFonts w:ascii="Calibri" w:hAnsi="Calibri" w:cs="Calibri"/>
          <w:b/>
          <w:sz w:val="20"/>
          <w:szCs w:val="20"/>
        </w:rPr>
      </w:pPr>
    </w:p>
    <w:p w:rsidR="006C5D12" w:rsidRPr="00684641" w:rsidRDefault="006C5D12" w:rsidP="00410CFD">
      <w:pPr>
        <w:pStyle w:val="Normal1"/>
        <w:spacing w:before="240"/>
        <w:jc w:val="both"/>
        <w:rPr>
          <w:rFonts w:ascii="Calibri" w:hAnsi="Calibri"/>
          <w:sz w:val="20"/>
          <w:szCs w:val="20"/>
        </w:rPr>
      </w:pPr>
      <w:r w:rsidRPr="00684641">
        <w:rPr>
          <w:rFonts w:ascii="Calibri" w:hAnsi="Calibri" w:cs="Calibri"/>
          <w:b/>
          <w:sz w:val="20"/>
          <w:szCs w:val="20"/>
        </w:rPr>
        <w:t>Fortalezas y logros</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7"/>
      </w:tblGrid>
      <w:tr w:rsidR="006C5D12" w:rsidRPr="00684641" w:rsidTr="00467C5E">
        <w:tc>
          <w:tcPr>
            <w:tcW w:w="9997" w:type="dxa"/>
          </w:tcPr>
          <w:p w:rsidR="003C26A2" w:rsidRPr="00132841" w:rsidRDefault="003C26A2" w:rsidP="003C26A2">
            <w:pPr>
              <w:pStyle w:val="Normal1"/>
              <w:numPr>
                <w:ilvl w:val="0"/>
                <w:numId w:val="24"/>
              </w:numPr>
              <w:spacing w:after="0" w:line="240" w:lineRule="auto"/>
              <w:jc w:val="both"/>
              <w:rPr>
                <w:rFonts w:ascii="Calibri" w:hAnsi="Calibri" w:cs="Calibri"/>
                <w:b/>
                <w:color w:val="auto"/>
                <w:sz w:val="16"/>
                <w:szCs w:val="16"/>
              </w:rPr>
            </w:pPr>
            <w:r>
              <w:rPr>
                <w:rFonts w:ascii="Calibri" w:hAnsi="Calibri" w:cs="Calibri"/>
                <w:color w:val="auto"/>
                <w:sz w:val="16"/>
                <w:szCs w:val="16"/>
              </w:rPr>
              <w:t>Los equipos de investigación cuentan con publicaciones de calidad (JCR) que avalan su capacidad científica para la supervisión de las tesis doctorales en desarrollo.</w:t>
            </w:r>
          </w:p>
          <w:p w:rsidR="003C26A2" w:rsidRPr="003C26A2" w:rsidRDefault="003C26A2" w:rsidP="003C26A2">
            <w:pPr>
              <w:pStyle w:val="Normal1"/>
              <w:numPr>
                <w:ilvl w:val="0"/>
                <w:numId w:val="24"/>
              </w:numPr>
              <w:spacing w:after="0" w:line="240" w:lineRule="auto"/>
              <w:jc w:val="both"/>
              <w:rPr>
                <w:rFonts w:ascii="Calibri" w:hAnsi="Calibri" w:cs="Calibri"/>
                <w:b/>
                <w:color w:val="auto"/>
                <w:sz w:val="16"/>
                <w:szCs w:val="16"/>
              </w:rPr>
            </w:pPr>
            <w:r>
              <w:rPr>
                <w:rFonts w:ascii="Calibri" w:hAnsi="Calibri" w:cs="Calibri"/>
                <w:sz w:val="16"/>
                <w:szCs w:val="16"/>
              </w:rPr>
              <w:t>Los equipos de investigación disponen de proyectos activos que permiten el desarrollo de las tesis doctorales.</w:t>
            </w:r>
          </w:p>
          <w:p w:rsidR="00DF550A" w:rsidRPr="00DF550A" w:rsidRDefault="003C26A2" w:rsidP="00DF550A">
            <w:pPr>
              <w:pStyle w:val="Normal1"/>
              <w:numPr>
                <w:ilvl w:val="0"/>
                <w:numId w:val="24"/>
              </w:numPr>
              <w:spacing w:after="0" w:line="240" w:lineRule="auto"/>
              <w:jc w:val="both"/>
              <w:rPr>
                <w:rFonts w:ascii="Calibri" w:hAnsi="Calibri" w:cs="Calibri"/>
              </w:rPr>
            </w:pPr>
            <w:r>
              <w:rPr>
                <w:rFonts w:ascii="Calibri" w:hAnsi="Calibri" w:cs="Calibri"/>
                <w:sz w:val="16"/>
                <w:szCs w:val="16"/>
              </w:rPr>
              <w:t xml:space="preserve">La labor de los tutores/directores es valorada de forma altamente positiva por los doctorandos. </w:t>
            </w:r>
          </w:p>
          <w:p w:rsidR="006C5D12" w:rsidRPr="00684641" w:rsidRDefault="006E6213" w:rsidP="00DF550A">
            <w:pPr>
              <w:pStyle w:val="Normal1"/>
              <w:numPr>
                <w:ilvl w:val="0"/>
                <w:numId w:val="24"/>
              </w:numPr>
              <w:spacing w:after="0" w:line="240" w:lineRule="auto"/>
              <w:jc w:val="both"/>
              <w:rPr>
                <w:rFonts w:ascii="Calibri" w:hAnsi="Calibri" w:cs="Calibri"/>
              </w:rPr>
            </w:pPr>
            <w:r>
              <w:rPr>
                <w:rFonts w:ascii="Calibri" w:hAnsi="Calibri" w:cs="Calibri"/>
                <w:sz w:val="16"/>
                <w:szCs w:val="16"/>
              </w:rPr>
              <w:t>La UMA cuenta con un plan de formación lo suficientemente completo para cumplir con las necesidades formativas de los profesores del Programa de Doctorado.</w:t>
            </w:r>
          </w:p>
        </w:tc>
      </w:tr>
    </w:tbl>
    <w:p w:rsidR="006C5D12" w:rsidRPr="00684641" w:rsidRDefault="006C5D12" w:rsidP="00410CFD">
      <w:pPr>
        <w:pStyle w:val="Normal1"/>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498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6C5D12" w:rsidRPr="00684641" w:rsidTr="00CC349D">
        <w:tc>
          <w:tcPr>
            <w:tcW w:w="5000" w:type="pct"/>
          </w:tcPr>
          <w:p w:rsidR="00D74C76" w:rsidRPr="00D74C76" w:rsidRDefault="00D74C76" w:rsidP="00D74C76">
            <w:pPr>
              <w:pStyle w:val="Normal1"/>
              <w:spacing w:after="0" w:line="240" w:lineRule="auto"/>
              <w:jc w:val="both"/>
              <w:rPr>
                <w:rFonts w:ascii="Calibri" w:hAnsi="Calibri" w:cs="Calibri"/>
                <w:b/>
                <w:color w:val="auto"/>
                <w:sz w:val="16"/>
                <w:szCs w:val="16"/>
              </w:rPr>
            </w:pPr>
            <w:r>
              <w:rPr>
                <w:rFonts w:ascii="Calibri" w:hAnsi="Calibri" w:cs="Calibri"/>
                <w:b/>
                <w:color w:val="auto"/>
                <w:sz w:val="16"/>
                <w:szCs w:val="16"/>
              </w:rPr>
              <w:t>Debilidades</w:t>
            </w:r>
          </w:p>
          <w:p w:rsidR="00132841" w:rsidRPr="00132841" w:rsidRDefault="00132841" w:rsidP="00D74C76">
            <w:pPr>
              <w:pStyle w:val="Normal1"/>
              <w:numPr>
                <w:ilvl w:val="0"/>
                <w:numId w:val="24"/>
              </w:numPr>
              <w:spacing w:after="0" w:line="240" w:lineRule="auto"/>
              <w:jc w:val="both"/>
              <w:rPr>
                <w:rFonts w:ascii="Calibri" w:hAnsi="Calibri" w:cs="Calibri"/>
                <w:b/>
                <w:color w:val="auto"/>
                <w:sz w:val="16"/>
                <w:szCs w:val="16"/>
              </w:rPr>
            </w:pPr>
            <w:r>
              <w:rPr>
                <w:rFonts w:ascii="Calibri" w:hAnsi="Calibri" w:cs="Calibri"/>
                <w:color w:val="auto"/>
                <w:sz w:val="16"/>
                <w:szCs w:val="16"/>
              </w:rPr>
              <w:t>Elevado grado de desconocimiento del profesorado sobre el nuevo sistema español de formación de doctorado y las funciones que tienen que desempeñar los tutores.</w:t>
            </w:r>
          </w:p>
          <w:p w:rsidR="00132841" w:rsidRPr="00132841" w:rsidRDefault="00132841" w:rsidP="00D74C76">
            <w:pPr>
              <w:pStyle w:val="Normal1"/>
              <w:numPr>
                <w:ilvl w:val="0"/>
                <w:numId w:val="24"/>
              </w:numPr>
              <w:spacing w:after="0" w:line="240" w:lineRule="auto"/>
              <w:jc w:val="both"/>
              <w:rPr>
                <w:rFonts w:ascii="Calibri" w:hAnsi="Calibri" w:cs="Calibri"/>
                <w:b/>
                <w:color w:val="auto"/>
                <w:sz w:val="16"/>
                <w:szCs w:val="16"/>
              </w:rPr>
            </w:pPr>
            <w:r>
              <w:rPr>
                <w:rFonts w:ascii="Calibri" w:hAnsi="Calibri" w:cs="Calibri"/>
                <w:sz w:val="16"/>
                <w:szCs w:val="16"/>
              </w:rPr>
              <w:t>Escasa</w:t>
            </w:r>
            <w:r w:rsidR="00D74C76" w:rsidRPr="00D74C76">
              <w:rPr>
                <w:rFonts w:ascii="Calibri" w:hAnsi="Calibri" w:cs="Calibri"/>
                <w:sz w:val="16"/>
                <w:szCs w:val="16"/>
              </w:rPr>
              <w:t xml:space="preserve"> </w:t>
            </w:r>
            <w:r>
              <w:rPr>
                <w:rFonts w:ascii="Calibri" w:hAnsi="Calibri" w:cs="Calibri"/>
                <w:sz w:val="16"/>
                <w:szCs w:val="16"/>
              </w:rPr>
              <w:t>implicación del profesorado en la función tutorial.</w:t>
            </w:r>
          </w:p>
          <w:p w:rsidR="00D74C76" w:rsidRPr="006E6213" w:rsidRDefault="00132841" w:rsidP="00D74C76">
            <w:pPr>
              <w:pStyle w:val="Normal1"/>
              <w:numPr>
                <w:ilvl w:val="0"/>
                <w:numId w:val="24"/>
              </w:numPr>
              <w:spacing w:after="0" w:line="240" w:lineRule="auto"/>
              <w:jc w:val="both"/>
              <w:rPr>
                <w:rFonts w:ascii="Calibri" w:hAnsi="Calibri" w:cs="Calibri"/>
                <w:b/>
                <w:color w:val="auto"/>
                <w:sz w:val="16"/>
                <w:szCs w:val="16"/>
              </w:rPr>
            </w:pPr>
            <w:r w:rsidRPr="00132841">
              <w:rPr>
                <w:rFonts w:ascii="Calibri" w:hAnsi="Calibri" w:cs="Calibri"/>
                <w:color w:val="auto"/>
                <w:sz w:val="16"/>
                <w:szCs w:val="16"/>
              </w:rPr>
              <w:t>Algunos profesores aglutinan un elevado número de tutelas/direcciones de doctorandos anualmente.</w:t>
            </w:r>
          </w:p>
          <w:p w:rsidR="006E6213" w:rsidRPr="00132841" w:rsidRDefault="006E6213" w:rsidP="00D74C76">
            <w:pPr>
              <w:pStyle w:val="Normal1"/>
              <w:numPr>
                <w:ilvl w:val="0"/>
                <w:numId w:val="24"/>
              </w:numPr>
              <w:spacing w:after="0" w:line="240" w:lineRule="auto"/>
              <w:jc w:val="both"/>
              <w:rPr>
                <w:rFonts w:ascii="Calibri" w:hAnsi="Calibri" w:cs="Calibri"/>
                <w:b/>
                <w:color w:val="auto"/>
                <w:sz w:val="16"/>
                <w:szCs w:val="16"/>
              </w:rPr>
            </w:pPr>
            <w:r>
              <w:rPr>
                <w:rFonts w:ascii="Calibri" w:hAnsi="Calibri" w:cs="Calibri"/>
                <w:color w:val="auto"/>
                <w:sz w:val="16"/>
                <w:szCs w:val="16"/>
              </w:rPr>
              <w:t>La labor de tutorización y dirección de tesis doctorales no se encuentra debidamente reconocida por la UMA en su Plan de Ordenación Académica (POD).</w:t>
            </w:r>
          </w:p>
          <w:p w:rsidR="00D74C76" w:rsidRPr="00D74C76" w:rsidRDefault="00D74C76" w:rsidP="00D74C76">
            <w:pPr>
              <w:pStyle w:val="Normal1"/>
              <w:spacing w:after="0" w:line="240" w:lineRule="auto"/>
              <w:jc w:val="both"/>
              <w:rPr>
                <w:rFonts w:ascii="Calibri" w:hAnsi="Calibri" w:cs="Calibri"/>
                <w:b/>
                <w:color w:val="auto"/>
                <w:sz w:val="16"/>
                <w:szCs w:val="16"/>
              </w:rPr>
            </w:pPr>
            <w:r w:rsidRPr="00D74C76">
              <w:rPr>
                <w:rFonts w:ascii="Calibri" w:hAnsi="Calibri" w:cs="Calibri"/>
                <w:b/>
                <w:color w:val="auto"/>
                <w:sz w:val="16"/>
                <w:szCs w:val="16"/>
              </w:rPr>
              <w:t>Áreas de mejora adoptadas</w:t>
            </w:r>
          </w:p>
          <w:p w:rsidR="00132841" w:rsidRDefault="00132841" w:rsidP="00D74C76">
            <w:pPr>
              <w:pStyle w:val="Normal1"/>
              <w:numPr>
                <w:ilvl w:val="0"/>
                <w:numId w:val="24"/>
              </w:numPr>
              <w:spacing w:after="0" w:line="240" w:lineRule="auto"/>
              <w:jc w:val="both"/>
              <w:rPr>
                <w:rFonts w:ascii="Calibri" w:hAnsi="Calibri" w:cs="Calibri"/>
                <w:sz w:val="16"/>
                <w:szCs w:val="16"/>
              </w:rPr>
            </w:pPr>
            <w:r>
              <w:rPr>
                <w:rFonts w:ascii="Calibri" w:hAnsi="Calibri" w:cs="Calibri"/>
                <w:sz w:val="16"/>
                <w:szCs w:val="16"/>
              </w:rPr>
              <w:t>Elaboración por parte de la Comisión Académica de un documento puesto a disposición de los profesores, especificando y aclarando las funciones principales de los tutores/directores.</w:t>
            </w:r>
          </w:p>
          <w:p w:rsidR="00D74C76" w:rsidRDefault="00132841" w:rsidP="00D74C76">
            <w:pPr>
              <w:pStyle w:val="Normal1"/>
              <w:numPr>
                <w:ilvl w:val="0"/>
                <w:numId w:val="24"/>
              </w:numPr>
              <w:spacing w:after="0" w:line="240" w:lineRule="auto"/>
              <w:jc w:val="both"/>
              <w:rPr>
                <w:rFonts w:ascii="Calibri" w:hAnsi="Calibri" w:cs="Calibri"/>
                <w:sz w:val="16"/>
                <w:szCs w:val="16"/>
              </w:rPr>
            </w:pPr>
            <w:r>
              <w:rPr>
                <w:rFonts w:ascii="Calibri" w:hAnsi="Calibri" w:cs="Calibri"/>
                <w:sz w:val="16"/>
                <w:szCs w:val="16"/>
              </w:rPr>
              <w:t>Propuesta de mantener reuniones periódicas con los profesores para debatir sobre las dudas e incentivar la labor de tutorización, incrementando su conocimiento del Programa de Doctorado.</w:t>
            </w:r>
          </w:p>
          <w:p w:rsidR="003464CF" w:rsidRPr="001F6DE7" w:rsidRDefault="00132841" w:rsidP="00132841">
            <w:pPr>
              <w:pStyle w:val="Normal1"/>
              <w:numPr>
                <w:ilvl w:val="0"/>
                <w:numId w:val="24"/>
              </w:numPr>
              <w:spacing w:after="0" w:line="240" w:lineRule="auto"/>
              <w:jc w:val="both"/>
              <w:rPr>
                <w:rFonts w:ascii="Calibri" w:hAnsi="Calibri"/>
                <w:color w:val="FF0000"/>
                <w:sz w:val="16"/>
                <w:szCs w:val="16"/>
              </w:rPr>
            </w:pPr>
            <w:r>
              <w:rPr>
                <w:rFonts w:ascii="Calibri" w:hAnsi="Calibri" w:cs="Calibri"/>
                <w:sz w:val="16"/>
                <w:szCs w:val="16"/>
              </w:rPr>
              <w:t>Incentivar desde la Comisión Académica y en las futuras reuniones que se mantendrán con el colectivo de profesores, a que no tutoricen/dirijan más de dos doctorandos por curso académico.</w:t>
            </w:r>
          </w:p>
          <w:p w:rsidR="001F6DE7" w:rsidRPr="00D74C76" w:rsidRDefault="001F6DE7" w:rsidP="0090564D">
            <w:pPr>
              <w:pStyle w:val="Normal1"/>
              <w:numPr>
                <w:ilvl w:val="0"/>
                <w:numId w:val="24"/>
              </w:numPr>
              <w:spacing w:after="0" w:line="240" w:lineRule="auto"/>
              <w:jc w:val="both"/>
              <w:rPr>
                <w:rFonts w:ascii="Calibri" w:hAnsi="Calibri"/>
                <w:color w:val="FF0000"/>
                <w:sz w:val="16"/>
                <w:szCs w:val="16"/>
              </w:rPr>
            </w:pPr>
            <w:r>
              <w:rPr>
                <w:rFonts w:ascii="Calibri" w:hAnsi="Calibri" w:cs="Calibri"/>
                <w:sz w:val="16"/>
                <w:szCs w:val="16"/>
              </w:rPr>
              <w:t>Instar a la UMA a un mejor reconocimiento en su POD de la labor de tutorización y dirección de tesis doctorales.</w:t>
            </w:r>
          </w:p>
        </w:tc>
      </w:tr>
    </w:tbl>
    <w:p w:rsidR="006C5D12" w:rsidRDefault="006C5D12" w:rsidP="00684641">
      <w:pPr>
        <w:pStyle w:val="Normal1"/>
        <w:jc w:val="both"/>
        <w:rPr>
          <w:rFonts w:ascii="Calibri" w:hAnsi="Calibri" w:cs="Calibri"/>
          <w:b/>
          <w:i/>
          <w:color w:val="auto"/>
          <w:highlight w:val="blue"/>
        </w:rPr>
      </w:pPr>
    </w:p>
    <w:p w:rsidR="006C5D12" w:rsidRPr="00684641" w:rsidRDefault="006C5D12" w:rsidP="00684641">
      <w:pPr>
        <w:pStyle w:val="Normal1"/>
        <w:jc w:val="both"/>
        <w:rPr>
          <w:rFonts w:ascii="Calibri" w:hAnsi="Calibri" w:cs="Calibri"/>
          <w:b/>
          <w:i/>
          <w:color w:val="FFFFFF"/>
          <w:highlight w:val="blue"/>
        </w:rPr>
      </w:pPr>
      <w:r w:rsidRPr="00684641">
        <w:rPr>
          <w:rFonts w:ascii="Calibri" w:hAnsi="Calibri" w:cs="Calibri"/>
          <w:b/>
          <w:i/>
          <w:color w:val="FFFFFF"/>
          <w:highlight w:val="blue"/>
        </w:rPr>
        <w:t>IV. INFRAESTRUCTURAS, SERVICIOS Y DOTACIÓN DE RECURSOS</w:t>
      </w:r>
    </w:p>
    <w:p w:rsidR="006C5D12" w:rsidRPr="00684641" w:rsidRDefault="006C5D12" w:rsidP="003E4738">
      <w:pPr>
        <w:pStyle w:val="Normal1"/>
        <w:spacing w:before="240"/>
        <w:jc w:val="both"/>
        <w:rPr>
          <w:rFonts w:ascii="Calibri" w:hAnsi="Calibri" w:cs="Calibri"/>
          <w:b/>
          <w:sz w:val="20"/>
          <w:szCs w:val="20"/>
        </w:rPr>
      </w:pPr>
      <w:r w:rsidRPr="00684641">
        <w:rPr>
          <w:rFonts w:ascii="Calibri" w:hAnsi="Calibri" w:cs="Calibri"/>
          <w:b/>
          <w:sz w:val="20"/>
          <w:szCs w:val="20"/>
        </w:rPr>
        <w:t>Análisis</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7"/>
      </w:tblGrid>
      <w:tr w:rsidR="006C5D12" w:rsidRPr="00684641" w:rsidTr="00467C5E">
        <w:tc>
          <w:tcPr>
            <w:tcW w:w="9997" w:type="dxa"/>
          </w:tcPr>
          <w:p w:rsidR="00345D12" w:rsidRDefault="00345D12" w:rsidP="00EC547F">
            <w:pPr>
              <w:pStyle w:val="Normal1"/>
              <w:spacing w:after="0" w:line="240" w:lineRule="auto"/>
              <w:jc w:val="both"/>
              <w:rPr>
                <w:rFonts w:ascii="Calibri" w:hAnsi="Calibri" w:cs="Calibri"/>
                <w:sz w:val="16"/>
                <w:szCs w:val="16"/>
              </w:rPr>
            </w:pPr>
            <w:r w:rsidRPr="00345D12">
              <w:rPr>
                <w:rFonts w:ascii="Calibri" w:hAnsi="Calibri" w:cs="Calibri"/>
                <w:sz w:val="16"/>
                <w:szCs w:val="16"/>
              </w:rPr>
              <w:t xml:space="preserve">Teniendo en cuenta las características organizativas del título, desde el Centro y la Comisión Académica del Programa de Doctorado se intenta garantizar que los recursos disponibles sean lo más adecuados posibles para el apoyo del aprendizaje de los estudiantes. La </w:t>
            </w:r>
            <w:r>
              <w:rPr>
                <w:rFonts w:ascii="Calibri" w:hAnsi="Calibri" w:cs="Calibri"/>
                <w:sz w:val="16"/>
                <w:szCs w:val="16"/>
              </w:rPr>
              <w:t xml:space="preserve">dotación de infraestructura y </w:t>
            </w:r>
            <w:r w:rsidRPr="00345D12">
              <w:rPr>
                <w:rFonts w:ascii="Calibri" w:hAnsi="Calibri" w:cs="Calibri"/>
                <w:sz w:val="16"/>
                <w:szCs w:val="16"/>
              </w:rPr>
              <w:t>adecuación</w:t>
            </w:r>
            <w:r>
              <w:rPr>
                <w:rFonts w:ascii="Calibri" w:hAnsi="Calibri" w:cs="Calibri"/>
                <w:sz w:val="16"/>
                <w:szCs w:val="16"/>
              </w:rPr>
              <w:t xml:space="preserve"> de las mismas se describen a continuación</w:t>
            </w:r>
            <w:r w:rsidRPr="00345D12">
              <w:rPr>
                <w:rFonts w:ascii="Calibri" w:hAnsi="Calibri" w:cs="Calibri"/>
                <w:sz w:val="16"/>
                <w:szCs w:val="16"/>
              </w:rPr>
              <w:t>.</w:t>
            </w:r>
          </w:p>
          <w:p w:rsidR="00345D12" w:rsidRDefault="00345D12" w:rsidP="00EC547F">
            <w:pPr>
              <w:pStyle w:val="Normal1"/>
              <w:spacing w:after="0" w:line="240" w:lineRule="auto"/>
              <w:jc w:val="both"/>
              <w:rPr>
                <w:rFonts w:ascii="Calibri" w:hAnsi="Calibri" w:cs="Calibri"/>
                <w:sz w:val="16"/>
                <w:szCs w:val="16"/>
              </w:rPr>
            </w:pPr>
          </w:p>
          <w:p w:rsidR="00EC547F" w:rsidRPr="00345D12" w:rsidRDefault="00EC547F" w:rsidP="00EC547F">
            <w:pPr>
              <w:pStyle w:val="Normal1"/>
              <w:spacing w:after="0" w:line="240" w:lineRule="auto"/>
              <w:jc w:val="both"/>
              <w:rPr>
                <w:rFonts w:ascii="Calibri" w:hAnsi="Calibri" w:cs="Calibri"/>
                <w:b/>
                <w:sz w:val="16"/>
                <w:szCs w:val="16"/>
                <w:u w:val="single"/>
              </w:rPr>
            </w:pPr>
            <w:r w:rsidRPr="00345D12">
              <w:rPr>
                <w:rFonts w:ascii="Calibri" w:hAnsi="Calibri" w:cs="Calibri"/>
                <w:b/>
                <w:sz w:val="16"/>
                <w:szCs w:val="16"/>
                <w:u w:val="single"/>
              </w:rPr>
              <w:t>Medios materiales para la docencia (conferencias, seminarios</w:t>
            </w:r>
            <w:r w:rsidR="00241FE0">
              <w:rPr>
                <w:rFonts w:ascii="Calibri" w:hAnsi="Calibri" w:cs="Calibri"/>
                <w:b/>
                <w:sz w:val="16"/>
                <w:szCs w:val="16"/>
                <w:u w:val="single"/>
              </w:rPr>
              <w:t>,</w:t>
            </w:r>
            <w:r w:rsidRPr="00345D12">
              <w:rPr>
                <w:rFonts w:ascii="Calibri" w:hAnsi="Calibri" w:cs="Calibri"/>
                <w:b/>
                <w:sz w:val="16"/>
                <w:szCs w:val="16"/>
                <w:u w:val="single"/>
              </w:rPr>
              <w:t xml:space="preserve"> etc</w:t>
            </w:r>
            <w:r w:rsidR="00241FE0">
              <w:rPr>
                <w:rFonts w:ascii="Calibri" w:hAnsi="Calibri" w:cs="Calibri"/>
                <w:b/>
                <w:sz w:val="16"/>
                <w:szCs w:val="16"/>
                <w:u w:val="single"/>
              </w:rPr>
              <w:t>.</w:t>
            </w:r>
            <w:r w:rsidRPr="00345D12">
              <w:rPr>
                <w:rFonts w:ascii="Calibri" w:hAnsi="Calibri" w:cs="Calibri"/>
                <w:b/>
                <w:sz w:val="16"/>
                <w:szCs w:val="16"/>
                <w:u w:val="single"/>
              </w:rPr>
              <w:t>):</w:t>
            </w:r>
          </w:p>
          <w:p w:rsidR="00EC547F" w:rsidRPr="00EC547F" w:rsidRDefault="00EC547F" w:rsidP="00EC547F">
            <w:pPr>
              <w:pStyle w:val="Normal1"/>
              <w:spacing w:after="0" w:line="240" w:lineRule="auto"/>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EC547F">
              <w:rPr>
                <w:rFonts w:ascii="Calibri" w:hAnsi="Calibri" w:cs="Calibri"/>
                <w:sz w:val="16"/>
                <w:szCs w:val="16"/>
              </w:rPr>
              <w:t>E</w:t>
            </w:r>
            <w:r w:rsidR="00345D12">
              <w:rPr>
                <w:rFonts w:ascii="Calibri" w:hAnsi="Calibri" w:cs="Calibri"/>
                <w:sz w:val="16"/>
                <w:szCs w:val="16"/>
              </w:rPr>
              <w:t>l</w:t>
            </w:r>
            <w:r w:rsidRPr="00EC547F">
              <w:rPr>
                <w:rFonts w:ascii="Calibri" w:hAnsi="Calibri" w:cs="Calibri"/>
                <w:sz w:val="16"/>
                <w:szCs w:val="16"/>
              </w:rPr>
              <w:t xml:space="preserve"> centro dispone de instalaciones docentes adaptadas a las necesidades de las actividades diseñadas</w:t>
            </w:r>
            <w:r w:rsidR="00345D12">
              <w:rPr>
                <w:rFonts w:ascii="Calibri" w:hAnsi="Calibri" w:cs="Calibri"/>
                <w:sz w:val="16"/>
                <w:szCs w:val="16"/>
              </w:rPr>
              <w:t xml:space="preserve"> en el plan formativo</w:t>
            </w:r>
            <w:r w:rsidRPr="00EC547F">
              <w:rPr>
                <w:rFonts w:ascii="Calibri" w:hAnsi="Calibri" w:cs="Calibri"/>
                <w:sz w:val="16"/>
                <w:szCs w:val="16"/>
              </w:rPr>
              <w:t xml:space="preserve"> y son las que se presentan a continuación:</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 xml:space="preserve">15 aulas y seminarios, dotados con: ordenador, cañón de vídeo para presentaciones, pantalla de videoproyección, pizarra y sistema de megafonía. Además se dispone de conexión a Internet en todas las aulas y seminarios para el desarrollo de los cursos, seminarios y presentaciones.  </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 xml:space="preserve">3 aulas de informática con un total de 87 puestos de trabajo con ordenador. En las 3 aulas se dispone de videoproyección, el software necesario y conexión a Internet. </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 xml:space="preserve">1 salón de actos con capacidad para 250 personas y que cuenta con pantalla de proyección eléctrica, ordenador, sistema de videoproyección, luminotecnia y megafonía.  </w:t>
            </w:r>
          </w:p>
          <w:p w:rsid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 xml:space="preserve">1 salón de grados con capacidad para 85 personas y que está dotado de ordenador, sistema de videoproyección, megafonía y box para traducción simultánea. El salón de actos y de grados se emplearán para las conferencias, seminarios y para las presentaciones formales de las exposiciones de los estudiantes y las tesis doctorales. </w:t>
            </w:r>
          </w:p>
          <w:p w:rsidR="00B055E1" w:rsidRDefault="00B055E1" w:rsidP="00962657">
            <w:pPr>
              <w:pStyle w:val="Normal1"/>
              <w:numPr>
                <w:ilvl w:val="0"/>
                <w:numId w:val="2"/>
              </w:numPr>
              <w:spacing w:after="0" w:line="240" w:lineRule="auto"/>
              <w:jc w:val="both"/>
              <w:rPr>
                <w:rFonts w:ascii="Calibri" w:hAnsi="Calibri" w:cs="Calibri"/>
                <w:sz w:val="16"/>
                <w:szCs w:val="16"/>
              </w:rPr>
            </w:pPr>
            <w:r w:rsidRPr="00B055E1">
              <w:rPr>
                <w:rFonts w:ascii="Calibri" w:hAnsi="Calibri" w:cs="Calibri"/>
                <w:sz w:val="16"/>
                <w:szCs w:val="16"/>
              </w:rPr>
              <w:t>Una Sala de Juntas.</w:t>
            </w:r>
          </w:p>
          <w:p w:rsidR="00B055E1" w:rsidRPr="00B055E1" w:rsidRDefault="00B055E1" w:rsidP="00B055E1">
            <w:pPr>
              <w:pStyle w:val="Normal1"/>
              <w:spacing w:after="0" w:line="240" w:lineRule="auto"/>
              <w:ind w:left="720"/>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EC547F">
              <w:rPr>
                <w:rFonts w:ascii="Calibri" w:hAnsi="Calibri" w:cs="Calibri"/>
                <w:sz w:val="16"/>
                <w:szCs w:val="16"/>
              </w:rPr>
              <w:t>Además</w:t>
            </w:r>
            <w:r w:rsidR="00345D12">
              <w:rPr>
                <w:rFonts w:ascii="Calibri" w:hAnsi="Calibri" w:cs="Calibri"/>
                <w:sz w:val="16"/>
                <w:szCs w:val="16"/>
              </w:rPr>
              <w:t xml:space="preserve"> de esta infraestructura docente de la Facultad de Psicología</w:t>
            </w:r>
            <w:r w:rsidRPr="00EC547F">
              <w:rPr>
                <w:rFonts w:ascii="Calibri" w:hAnsi="Calibri" w:cs="Calibri"/>
                <w:sz w:val="16"/>
                <w:szCs w:val="16"/>
              </w:rPr>
              <w:t xml:space="preserve">, la UMA dispone de servicios comunes relacionados con la actividad docente, entre los que destacan los siguientes servicios: </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lastRenderedPageBreak/>
              <w:t>Campus virtual: El Servicio de Enseñanza Virtual y Laboratorios Tecnol</w:t>
            </w:r>
            <w:r w:rsidR="00345D12">
              <w:rPr>
                <w:rFonts w:ascii="Calibri" w:hAnsi="Calibri" w:cs="Calibri"/>
                <w:sz w:val="16"/>
                <w:szCs w:val="16"/>
              </w:rPr>
              <w:t>ógi</w:t>
            </w:r>
            <w:r w:rsidRPr="00EC547F">
              <w:rPr>
                <w:rFonts w:ascii="Calibri" w:hAnsi="Calibri" w:cs="Calibri"/>
                <w:sz w:val="16"/>
                <w:szCs w:val="16"/>
              </w:rPr>
              <w:t xml:space="preserve">cos de la UMA, pone a disposición de los Programas de Doctorado la herramienta de teleformación Campus Virtual, un entorno de virtual de enseñanza-aprendizaje desarrollado a partir de Moodle, por el Servicio de Enseñanza Virtual de la Universidad de Málaga. </w:t>
            </w:r>
            <w:r w:rsidR="002C5E74">
              <w:rPr>
                <w:rFonts w:ascii="Calibri" w:hAnsi="Calibri" w:cs="Calibri"/>
                <w:sz w:val="16"/>
                <w:szCs w:val="16"/>
              </w:rPr>
              <w:t xml:space="preserve">Esta herramienta ha sido empleada por el Programa de Doctorado en Psicología desde la puesta en marcha del programa. </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 xml:space="preserve">Aula de docencia avanzada (ADA): Es un espacio especializado dedicado al apoyo a la docencia en todas sus modalidades (presencial, no presencial y semipresencial) en el marco de la comunidad universitaria. Cuenta con los medios más avanzados existentes en la actualidad en materia de videoconferencia, trabajo en grupos remotos y teledocencia, así como el apoyo y asesoramiento imprescindible de un equipo técnico especializado cuya misión es facilitar la tarea al usuario. </w:t>
            </w:r>
          </w:p>
          <w:p w:rsidR="00EC547F" w:rsidRPr="00EC547F" w:rsidRDefault="00EC547F" w:rsidP="00EC547F">
            <w:pPr>
              <w:pStyle w:val="Normal1"/>
              <w:spacing w:after="0" w:line="240" w:lineRule="auto"/>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EC547F">
              <w:rPr>
                <w:rFonts w:ascii="Calibri" w:hAnsi="Calibri" w:cs="Calibri"/>
                <w:b/>
                <w:sz w:val="16"/>
                <w:szCs w:val="16"/>
                <w:u w:val="single"/>
              </w:rPr>
              <w:t>Medios materiales para la investigación</w:t>
            </w:r>
            <w:r w:rsidRPr="00EC547F">
              <w:rPr>
                <w:rFonts w:ascii="Calibri" w:hAnsi="Calibri" w:cs="Calibri"/>
                <w:sz w:val="16"/>
                <w:szCs w:val="16"/>
              </w:rPr>
              <w:t xml:space="preserve">: </w:t>
            </w:r>
          </w:p>
          <w:p w:rsidR="00EC547F" w:rsidRPr="00EC547F" w:rsidRDefault="00EC547F" w:rsidP="00EC547F">
            <w:pPr>
              <w:pStyle w:val="Normal1"/>
              <w:spacing w:after="0" w:line="240" w:lineRule="auto"/>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EC547F">
              <w:rPr>
                <w:rFonts w:ascii="Calibri" w:hAnsi="Calibri" w:cs="Calibri"/>
                <w:sz w:val="16"/>
                <w:szCs w:val="16"/>
              </w:rPr>
              <w:t xml:space="preserve">Con respecto a las instalaciones de que dispone la Facultad de Psicología para desarrollar las actividades de investigación propias del Programa de Doctorado, se dispone de 10 laboratorios de investigación, distribuidos del siguiente modo: </w:t>
            </w:r>
          </w:p>
          <w:p w:rsidR="00EC547F" w:rsidRPr="00EC547F" w:rsidRDefault="00EC547F" w:rsidP="00EC547F">
            <w:pPr>
              <w:pStyle w:val="Normal1"/>
              <w:spacing w:after="0" w:line="240" w:lineRule="auto"/>
              <w:jc w:val="both"/>
              <w:rPr>
                <w:rFonts w:ascii="Calibri" w:hAnsi="Calibri" w:cs="Calibri"/>
                <w:sz w:val="16"/>
                <w:szCs w:val="16"/>
              </w:rPr>
            </w:pP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Psicobiología</w:t>
            </w:r>
            <w:r w:rsidRPr="002C5E74">
              <w:rPr>
                <w:rFonts w:ascii="Calibri" w:hAnsi="Calibri" w:cs="Calibri"/>
                <w:sz w:val="16"/>
                <w:szCs w:val="16"/>
              </w:rPr>
              <w:t>: Se dispone de 1 laboratorio de sueño animal con registro polisomnográfico, 1 laboratorio de histología e inmunohistoquímica (con todo el material necesario para el procesamiento del tejido nervioso (microtomo de parafina, microtomo de congelación, cadena de deshidratación-hidratación, estufas, neveras, congeladores, así como todo el pequeño material y consumibles necesarios para la realización de los estudios neurobiológicos (micropipetas, agitadores, balanzas, reactivos químicos</w:t>
            </w:r>
            <w:r w:rsidR="00241FE0">
              <w:rPr>
                <w:rFonts w:ascii="Calibri" w:hAnsi="Calibri" w:cs="Calibri"/>
                <w:sz w:val="16"/>
                <w:szCs w:val="16"/>
              </w:rPr>
              <w:t>,</w:t>
            </w:r>
            <w:r w:rsidRPr="002C5E74">
              <w:rPr>
                <w:rFonts w:ascii="Calibri" w:hAnsi="Calibri" w:cs="Calibri"/>
                <w:sz w:val="16"/>
                <w:szCs w:val="16"/>
              </w:rPr>
              <w:t xml:space="preserve"> etc.), 1 laboratorio de registro y análisis conductual en animales de laboratorio (Ethovision, Noldus). </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Emociones</w:t>
            </w:r>
            <w:r w:rsidRPr="002C5E74">
              <w:rPr>
                <w:rFonts w:ascii="Calibri" w:hAnsi="Calibri" w:cs="Calibri"/>
                <w:sz w:val="16"/>
                <w:szCs w:val="16"/>
              </w:rPr>
              <w:t>: En estas instalaciones se realizan, fundamentalmente, experimentos de inducción emocional a través de visualización de fragmentos de vídeo y cumplimentación de medidas de autoinformre. Cuenta con equipos audiovisuales (televisión y DVD integrados, pantallas LCD para visualización de estímulos y cascos audiovisuales), mamparas de separación, material informático (PCs, portátiles) para análisis de datos y un equipo informático que actúa como red local.</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Aprendizaje Animal (vertebrados):</w:t>
            </w:r>
            <w:r w:rsidRPr="002C5E74">
              <w:rPr>
                <w:rFonts w:ascii="Calibri" w:hAnsi="Calibri" w:cs="Calibri"/>
                <w:sz w:val="16"/>
                <w:szCs w:val="16"/>
              </w:rPr>
              <w:t xml:space="preserve"> Se dispone de 1 estabulario y el material necesario para el alojamiento y mantenimiento de animales de experimentación, 1 sala de conducta dotada con cajas de Skinner para ratas, 1 sala para el análisis de datos dotada con un equipo de registro y análisis de la conducta animal (Smart, Panlab).</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Aprendizaje Animal (invertebrados):</w:t>
            </w:r>
            <w:r w:rsidRPr="002C5E74">
              <w:rPr>
                <w:rFonts w:ascii="Calibri" w:hAnsi="Calibri" w:cs="Calibri"/>
                <w:sz w:val="16"/>
                <w:szCs w:val="16"/>
              </w:rPr>
              <w:t xml:space="preserve"> Cuenta con un estabulario y los recursos necesarios para la crianza y mantenimiento de animales invertebrados.</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Visión</w:t>
            </w:r>
            <w:r w:rsidRPr="002C5E74">
              <w:rPr>
                <w:rFonts w:ascii="Calibri" w:hAnsi="Calibri" w:cs="Calibri"/>
                <w:sz w:val="16"/>
                <w:szCs w:val="16"/>
              </w:rPr>
              <w:t xml:space="preserve">: que dispone de 4 cajas de visión, que realizan la función de taquistoscopios, y el equipamiento informático necesario para el desarrollo de los estudios de visión.  </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Psicofisiología social</w:t>
            </w:r>
            <w:r w:rsidRPr="002C5E74">
              <w:rPr>
                <w:rFonts w:ascii="Calibri" w:hAnsi="Calibri" w:cs="Calibri"/>
                <w:sz w:val="16"/>
                <w:szCs w:val="16"/>
              </w:rPr>
              <w:t>: Dispone de un polígrafo grupal, el mobiliario necesario para la realización de sesiones grupales y dos salas dotadas con espejos unidireccionales</w:t>
            </w:r>
            <w:r w:rsidR="002C5E74" w:rsidRPr="002C5E74">
              <w:rPr>
                <w:rFonts w:ascii="Calibri" w:hAnsi="Calibri" w:cs="Calibri"/>
                <w:sz w:val="16"/>
                <w:szCs w:val="16"/>
              </w:rPr>
              <w:t>.</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Psicofisiología</w:t>
            </w:r>
            <w:r w:rsidRPr="002C5E74">
              <w:rPr>
                <w:rFonts w:ascii="Calibri" w:hAnsi="Calibri" w:cs="Calibri"/>
                <w:sz w:val="16"/>
                <w:szCs w:val="16"/>
              </w:rPr>
              <w:t>: Dispone de un sistema de registro poligráfico y el material necesario para recoger muestras de sangre humanas, así como los medios necesarios para su procesamiento (centrífuga, nevera</w:t>
            </w:r>
            <w:r w:rsidR="00241FE0">
              <w:rPr>
                <w:rFonts w:ascii="Calibri" w:hAnsi="Calibri" w:cs="Calibri"/>
                <w:sz w:val="16"/>
                <w:szCs w:val="16"/>
              </w:rPr>
              <w:t>,</w:t>
            </w:r>
            <w:r w:rsidRPr="002C5E74">
              <w:rPr>
                <w:rFonts w:ascii="Calibri" w:hAnsi="Calibri" w:cs="Calibri"/>
                <w:sz w:val="16"/>
                <w:szCs w:val="16"/>
              </w:rPr>
              <w:t xml:space="preserve"> etc</w:t>
            </w:r>
            <w:r w:rsidR="00241FE0">
              <w:rPr>
                <w:rFonts w:ascii="Calibri" w:hAnsi="Calibri" w:cs="Calibri"/>
                <w:sz w:val="16"/>
                <w:szCs w:val="16"/>
              </w:rPr>
              <w:t>.</w:t>
            </w:r>
            <w:r w:rsidRPr="002C5E74">
              <w:rPr>
                <w:rFonts w:ascii="Calibri" w:hAnsi="Calibri" w:cs="Calibri"/>
                <w:sz w:val="16"/>
                <w:szCs w:val="16"/>
              </w:rPr>
              <w:t xml:space="preserve">). </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Interacciones Terapéuticas</w:t>
            </w:r>
            <w:r w:rsidRPr="002C5E74">
              <w:rPr>
                <w:rFonts w:ascii="Calibri" w:hAnsi="Calibri" w:cs="Calibri"/>
                <w:sz w:val="16"/>
                <w:szCs w:val="16"/>
              </w:rPr>
              <w:t xml:space="preserve">: Dispone de dos salas, separadas por un espejo unidireccional. Cuenta con los recursos audiovisuales necesarios para la grabación y análisis de interacciones terapéuticas (sistema de videograbación y equipo informático para el análisis de voz). La sala de visualización está acondicionada para ser utilizada como observatorio por parte del investigador. En cuanto a la sala de registro e intervención, cuenta con los recursos materiales necesarios para este fin (mobiliario, tests de desarrollo y ejecución, material lúdico infantil).  </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Aprendizaje Humano</w:t>
            </w:r>
            <w:r w:rsidRPr="002C5E74">
              <w:rPr>
                <w:rFonts w:ascii="Calibri" w:hAnsi="Calibri" w:cs="Calibri"/>
                <w:sz w:val="16"/>
                <w:szCs w:val="16"/>
              </w:rPr>
              <w:t xml:space="preserve">: Se dispone de sistemas de registro poligráfico, así como instrumentos para el estudio del aprendizaje condicionado humano y potenciales evocados. </w:t>
            </w:r>
          </w:p>
          <w:p w:rsidR="00EC547F" w:rsidRPr="002C5E74" w:rsidRDefault="00EC547F" w:rsidP="00962657">
            <w:pPr>
              <w:pStyle w:val="Normal1"/>
              <w:numPr>
                <w:ilvl w:val="0"/>
                <w:numId w:val="3"/>
              </w:numPr>
              <w:spacing w:after="0" w:line="240" w:lineRule="auto"/>
              <w:jc w:val="both"/>
              <w:rPr>
                <w:rFonts w:ascii="Calibri" w:hAnsi="Calibri" w:cs="Calibri"/>
                <w:sz w:val="16"/>
                <w:szCs w:val="16"/>
              </w:rPr>
            </w:pPr>
            <w:r w:rsidRPr="003D0B64">
              <w:rPr>
                <w:rFonts w:ascii="Calibri" w:hAnsi="Calibri" w:cs="Calibri"/>
                <w:sz w:val="16"/>
                <w:szCs w:val="16"/>
                <w:u w:val="single"/>
              </w:rPr>
              <w:t>Laboratorio de Potenciales Evocados</w:t>
            </w:r>
            <w:r w:rsidRPr="002C5E74">
              <w:rPr>
                <w:rFonts w:ascii="Calibri" w:hAnsi="Calibri" w:cs="Calibri"/>
                <w:sz w:val="16"/>
                <w:szCs w:val="16"/>
              </w:rPr>
              <w:t>: Se dispone de un sistema de registro de potenciales evocados, así como de los recursos necesarios para su análisis e interpretación.</w:t>
            </w:r>
          </w:p>
          <w:p w:rsidR="002C5E74" w:rsidRDefault="002C5E74" w:rsidP="002C5E74">
            <w:pPr>
              <w:pStyle w:val="Normal1"/>
              <w:spacing w:after="0" w:line="240" w:lineRule="auto"/>
              <w:jc w:val="both"/>
              <w:rPr>
                <w:rFonts w:ascii="Calibri" w:hAnsi="Calibri" w:cs="Calibri"/>
                <w:sz w:val="16"/>
                <w:szCs w:val="16"/>
              </w:rPr>
            </w:pPr>
          </w:p>
          <w:p w:rsidR="00EC547F" w:rsidRDefault="002C5E74" w:rsidP="002C5E74">
            <w:pPr>
              <w:pStyle w:val="Normal1"/>
              <w:spacing w:after="0" w:line="240" w:lineRule="auto"/>
              <w:jc w:val="both"/>
              <w:rPr>
                <w:rFonts w:ascii="Calibri" w:hAnsi="Calibri" w:cs="Calibri"/>
                <w:sz w:val="16"/>
                <w:szCs w:val="16"/>
              </w:rPr>
            </w:pPr>
            <w:r>
              <w:rPr>
                <w:rFonts w:ascii="Calibri" w:hAnsi="Calibri" w:cs="Calibri"/>
                <w:sz w:val="16"/>
                <w:szCs w:val="16"/>
              </w:rPr>
              <w:t>Estos laboratorios de investigación, se complementan con 6 salas de uso común</w:t>
            </w:r>
            <w:r w:rsidR="00EC547F" w:rsidRPr="00EC547F">
              <w:rPr>
                <w:rFonts w:ascii="Calibri" w:hAnsi="Calibri" w:cs="Calibri"/>
                <w:sz w:val="16"/>
                <w:szCs w:val="16"/>
              </w:rPr>
              <w:t xml:space="preserve"> </w:t>
            </w:r>
            <w:r>
              <w:rPr>
                <w:rFonts w:ascii="Calibri" w:hAnsi="Calibri" w:cs="Calibri"/>
                <w:sz w:val="16"/>
                <w:szCs w:val="16"/>
              </w:rPr>
              <w:t xml:space="preserve">que son empleadas por los grupos de investigación de la Facultad de Psicología para realizar </w:t>
            </w:r>
            <w:r w:rsidR="00EC547F" w:rsidRPr="00EC547F">
              <w:rPr>
                <w:rFonts w:ascii="Calibri" w:hAnsi="Calibri" w:cs="Calibri"/>
                <w:sz w:val="16"/>
                <w:szCs w:val="16"/>
              </w:rPr>
              <w:t>entrevistas clínicas, procesamiento de datos, almacenamiento de cuestionarios y entrevistas</w:t>
            </w:r>
            <w:r w:rsidR="00241FE0">
              <w:rPr>
                <w:rFonts w:ascii="Calibri" w:hAnsi="Calibri" w:cs="Calibri"/>
                <w:sz w:val="16"/>
                <w:szCs w:val="16"/>
              </w:rPr>
              <w:t>,</w:t>
            </w:r>
            <w:r w:rsidR="00EC547F" w:rsidRPr="00EC547F">
              <w:rPr>
                <w:rFonts w:ascii="Calibri" w:hAnsi="Calibri" w:cs="Calibri"/>
                <w:sz w:val="16"/>
                <w:szCs w:val="16"/>
              </w:rPr>
              <w:t xml:space="preserve"> etc. </w:t>
            </w:r>
          </w:p>
          <w:p w:rsidR="00EC547F" w:rsidRDefault="00EC547F" w:rsidP="00EC547F">
            <w:pPr>
              <w:pStyle w:val="Normal1"/>
              <w:spacing w:after="0" w:line="240" w:lineRule="auto"/>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EC547F">
              <w:rPr>
                <w:rFonts w:ascii="Calibri" w:hAnsi="Calibri" w:cs="Calibri"/>
                <w:sz w:val="16"/>
                <w:szCs w:val="16"/>
              </w:rPr>
              <w:t>Además de la infraestructura propia de la Facultad de Psicología, se cuenta con la infraestructura de los Servicio Centrales de Apoyo a la Investigación (www.scai.uma.es) y de la Unidad de Experimentación Animal. Todos ellos ofrecen excelentes medios experimentales y de apoyo a la investigación que se encuentran a disposición de los alumnos de los Programas de Doctorado de la UMA. Brevemente, los Servicios Centrales de Apoyo a la Investigación ofertan los siguientes servicios con la dotación necesaria para el desarrollo de la actividad investigadora</w:t>
            </w:r>
            <w:r w:rsidR="00E13F6B">
              <w:rPr>
                <w:rFonts w:ascii="Calibri" w:hAnsi="Calibri" w:cs="Calibri"/>
                <w:sz w:val="16"/>
                <w:szCs w:val="16"/>
              </w:rPr>
              <w:t>. A continuación se destacan los más relevantes</w:t>
            </w:r>
            <w:r w:rsidRPr="00EC547F">
              <w:rPr>
                <w:rFonts w:ascii="Calibri" w:hAnsi="Calibri" w:cs="Calibri"/>
                <w:sz w:val="16"/>
                <w:szCs w:val="16"/>
              </w:rPr>
              <w:t>:</w:t>
            </w:r>
          </w:p>
          <w:p w:rsidR="00EC547F" w:rsidRPr="00EC547F" w:rsidRDefault="00EC547F" w:rsidP="00EC547F">
            <w:pPr>
              <w:pStyle w:val="Normal1"/>
              <w:spacing w:after="0" w:line="240" w:lineRule="auto"/>
              <w:jc w:val="both"/>
              <w:rPr>
                <w:rFonts w:ascii="Calibri" w:hAnsi="Calibri" w:cs="Calibri"/>
                <w:sz w:val="16"/>
                <w:szCs w:val="16"/>
              </w:rPr>
            </w:pP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13F6B">
              <w:rPr>
                <w:rFonts w:ascii="Calibri" w:hAnsi="Calibri" w:cs="Calibri"/>
                <w:sz w:val="16"/>
                <w:szCs w:val="16"/>
                <w:u w:val="single"/>
              </w:rPr>
              <w:t>Laboratorios del Área de Ciencias de la Vida</w:t>
            </w:r>
            <w:r w:rsidRPr="00EC547F">
              <w:rPr>
                <w:rFonts w:ascii="Calibri" w:hAnsi="Calibri" w:cs="Calibri"/>
                <w:sz w:val="16"/>
                <w:szCs w:val="16"/>
              </w:rPr>
              <w:t xml:space="preserve">: esta área se estructura en distintas unidades que permiten estudios a diferentes niveles, desde la escala molecular (unidades de Biología Molecular, Proteómica, Secuenciación de ADN) a la celular y de tejidos (unidades de Cultivos Celulares, Citometría) en organismos animales. Estos servicios se encuentran a disposición de los doctorandos del Programa de Doctorado en Psicología, y son fundamentales para el desarrollo de los estudios de biología molecular de alguno de los equipos de investigación que avalan esta propuesta.  </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13F6B">
              <w:rPr>
                <w:rFonts w:ascii="Calibri" w:hAnsi="Calibri" w:cs="Calibri"/>
                <w:sz w:val="16"/>
                <w:szCs w:val="16"/>
                <w:u w:val="single"/>
              </w:rPr>
              <w:t>Laboratorios del Área de Microscopía</w:t>
            </w:r>
            <w:r w:rsidRPr="00EC547F">
              <w:rPr>
                <w:rFonts w:ascii="Calibri" w:hAnsi="Calibri" w:cs="Calibri"/>
                <w:sz w:val="16"/>
                <w:szCs w:val="16"/>
              </w:rPr>
              <w:t>: Éste área cuenta con un completo instrumental para observar, fotografiar y analizar el universo microscópico oculto tras la limitada capacidad de resolución del ojo humano. Entre los equipos disponibles podemos destacar un Microscopio Electrónico de Barrido de bajo vacío, un Microscopio Electrónico de Tran</w:t>
            </w:r>
            <w:r w:rsidR="00B055E1">
              <w:rPr>
                <w:rFonts w:ascii="Calibri" w:hAnsi="Calibri" w:cs="Calibri"/>
                <w:sz w:val="16"/>
                <w:szCs w:val="16"/>
              </w:rPr>
              <w:t>smisión de Alta Resolución, un c</w:t>
            </w:r>
            <w:r w:rsidRPr="00EC547F">
              <w:rPr>
                <w:rFonts w:ascii="Calibri" w:hAnsi="Calibri" w:cs="Calibri"/>
                <w:sz w:val="16"/>
                <w:szCs w:val="16"/>
              </w:rPr>
              <w:t xml:space="preserve">itómetro de flujo con separador celular o un Microscopio Confocal con detección simultánea de cuatro canales para el estudio avanzado de todo tipo de materiales orgánicos e inorgánicos. Desde topografías de superficie microscópicas, pasando por estructuras celulares y hasta ordenamientos interatómicos, el espectro de aplicaciones es ilimitado. Estos servicios se encuentran a disposición de los doctorandos, y son fundamentales para el desarrollo de los estudios cerebrales en animales de experimentación que puedan desarrollar algunos de los doctorandos. </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13F6B">
              <w:rPr>
                <w:rFonts w:ascii="Calibri" w:hAnsi="Calibri" w:cs="Calibri"/>
                <w:sz w:val="16"/>
                <w:szCs w:val="16"/>
                <w:u w:val="single"/>
              </w:rPr>
              <w:t>Servicio de Análisis de Imagen</w:t>
            </w:r>
            <w:r w:rsidRPr="00EC547F">
              <w:rPr>
                <w:rFonts w:ascii="Calibri" w:hAnsi="Calibri" w:cs="Calibri"/>
                <w:sz w:val="16"/>
                <w:szCs w:val="16"/>
              </w:rPr>
              <w:t xml:space="preserve">, para la obtención de valores cuantitativos a partir de imágenes. Se ofrece tanto planimetría (Visilog, Noesis) como estereología (CAST-Grid, Olympus). Además este servicio ofrece la posibilidad de impresión digital e impresión de poster científicos. </w:t>
            </w:r>
          </w:p>
          <w:p w:rsidR="00EC547F" w:rsidRPr="00EC547F" w:rsidRDefault="00EC547F" w:rsidP="00EC547F">
            <w:pPr>
              <w:pStyle w:val="Normal1"/>
              <w:spacing w:after="0" w:line="240" w:lineRule="auto"/>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EC547F">
              <w:rPr>
                <w:rFonts w:ascii="Calibri" w:hAnsi="Calibri" w:cs="Calibri"/>
                <w:sz w:val="16"/>
                <w:szCs w:val="16"/>
              </w:rPr>
              <w:t>La Unidad de Experimentación Animal dispone de todo lo necesario para realizar aquellas investigaciones que se realicen con animales de experimentación. Entre otros servicios y materiales, dispone de:</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lastRenderedPageBreak/>
              <w:t>Medios materiales y recursos humanos necesarios para el alojamiento y mantenimiento de animales de experimentación.</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Recursos materiales para realizar estudios comportamentales en animales de experimentación (salas de conducta, laberintos y pruebas de comportamiento animal, sistemas de registro, grabación y análisis de la conducta animal informatizados (Ethovision, Noldus, Netherlands; Smart, Panlab, Spain).</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Recursos materiales para extracción de muestras biológicas y la aplicación de tratamientos experimentales (1 quirófano, 1 prequirófano, sala de procesamiento de muestras</w:t>
            </w:r>
            <w:r w:rsidR="00241FE0">
              <w:rPr>
                <w:rFonts w:ascii="Calibri" w:hAnsi="Calibri" w:cs="Calibri"/>
                <w:sz w:val="16"/>
                <w:szCs w:val="16"/>
              </w:rPr>
              <w:t>,</w:t>
            </w:r>
            <w:r w:rsidRPr="00EC547F">
              <w:rPr>
                <w:rFonts w:ascii="Calibri" w:hAnsi="Calibri" w:cs="Calibri"/>
                <w:sz w:val="16"/>
                <w:szCs w:val="16"/>
              </w:rPr>
              <w:t xml:space="preserve"> etc</w:t>
            </w:r>
            <w:r w:rsidR="00241FE0">
              <w:rPr>
                <w:rFonts w:ascii="Calibri" w:hAnsi="Calibri" w:cs="Calibri"/>
                <w:sz w:val="16"/>
                <w:szCs w:val="16"/>
              </w:rPr>
              <w:t>.</w:t>
            </w:r>
            <w:r w:rsidRPr="00EC547F">
              <w:rPr>
                <w:rFonts w:ascii="Calibri" w:hAnsi="Calibri" w:cs="Calibri"/>
                <w:sz w:val="16"/>
                <w:szCs w:val="16"/>
              </w:rPr>
              <w:t xml:space="preserve">). </w:t>
            </w:r>
          </w:p>
          <w:p w:rsidR="00EC547F" w:rsidRPr="00EC547F" w:rsidRDefault="00EC547F" w:rsidP="00EC547F">
            <w:pPr>
              <w:pStyle w:val="Normal1"/>
              <w:spacing w:after="0" w:line="240" w:lineRule="auto"/>
              <w:jc w:val="both"/>
              <w:rPr>
                <w:rFonts w:ascii="Calibri" w:hAnsi="Calibri" w:cs="Calibri"/>
                <w:sz w:val="16"/>
                <w:szCs w:val="16"/>
              </w:rPr>
            </w:pPr>
          </w:p>
          <w:p w:rsidR="00EC547F" w:rsidRDefault="00EC547F" w:rsidP="00EC547F">
            <w:pPr>
              <w:pStyle w:val="Normal1"/>
              <w:spacing w:after="0" w:line="240" w:lineRule="auto"/>
              <w:jc w:val="both"/>
              <w:rPr>
                <w:rFonts w:ascii="Calibri" w:hAnsi="Calibri" w:cs="Calibri"/>
                <w:sz w:val="16"/>
                <w:szCs w:val="16"/>
              </w:rPr>
            </w:pPr>
            <w:r w:rsidRPr="00B055E1">
              <w:rPr>
                <w:rFonts w:ascii="Calibri" w:hAnsi="Calibri" w:cs="Calibri"/>
                <w:b/>
                <w:sz w:val="16"/>
                <w:szCs w:val="16"/>
                <w:u w:val="single"/>
              </w:rPr>
              <w:t>Otros recursos y servicios de interés para la docencia y la investigación</w:t>
            </w:r>
            <w:r w:rsidRPr="00EC547F">
              <w:rPr>
                <w:rFonts w:ascii="Calibri" w:hAnsi="Calibri" w:cs="Calibri"/>
                <w:sz w:val="16"/>
                <w:szCs w:val="16"/>
              </w:rPr>
              <w:t xml:space="preserve">: </w:t>
            </w:r>
          </w:p>
          <w:p w:rsidR="00841E0F" w:rsidRPr="00EC547F" w:rsidRDefault="00841E0F" w:rsidP="00EC547F">
            <w:pPr>
              <w:pStyle w:val="Normal1"/>
              <w:spacing w:after="0" w:line="240" w:lineRule="auto"/>
              <w:jc w:val="both"/>
              <w:rPr>
                <w:rFonts w:ascii="Calibri" w:hAnsi="Calibri" w:cs="Calibri"/>
                <w:sz w:val="16"/>
                <w:szCs w:val="16"/>
              </w:rPr>
            </w:pP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Servicios telemáticos e infraestructuras tecnológicas: gestionan una topología técnica que incluye mainframes, servidores, sistemas de almacenamiento, redes de comunicaciones y servicios telemáticos</w:t>
            </w:r>
            <w:r w:rsidR="00B055E1">
              <w:rPr>
                <w:rFonts w:ascii="Calibri" w:hAnsi="Calibri" w:cs="Calibri"/>
                <w:sz w:val="16"/>
                <w:szCs w:val="16"/>
              </w:rPr>
              <w:t>.</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Autenticación: servicios de identificación (DUMA), gestión de claves.</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Conectividad y acceso a wifi: servicios que permiten conectarnos a la red de la UMA mediante un punto de acceso fijo, wifi o desde casa (VPN). Direccionamiento IP.  Servicio de Invitados.</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Mensajería electrónica e Intercambio de Ficheros: para gestionar el correo, configurar dispositivos, gestionar y acceder a listas de distribución e intercambiar ficheros de gran tamaño</w:t>
            </w:r>
            <w:r w:rsidR="00B055E1">
              <w:rPr>
                <w:rFonts w:ascii="Calibri" w:hAnsi="Calibri" w:cs="Calibri"/>
                <w:sz w:val="16"/>
                <w:szCs w:val="16"/>
              </w:rPr>
              <w:t>.</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Celebración de eventos y Reuniones Virtuales: retransmisiones de eventos por Internet, accesos a internet para eventos como congresos, reuniones virtuales con voz e imagen.</w:t>
            </w:r>
          </w:p>
          <w:p w:rsidR="00EC547F" w:rsidRPr="00EC547F" w:rsidRDefault="00EC547F" w:rsidP="00962657">
            <w:pPr>
              <w:pStyle w:val="Normal1"/>
              <w:numPr>
                <w:ilvl w:val="0"/>
                <w:numId w:val="2"/>
              </w:numPr>
              <w:spacing w:after="0" w:line="240" w:lineRule="auto"/>
              <w:jc w:val="both"/>
              <w:rPr>
                <w:rFonts w:ascii="Calibri" w:hAnsi="Calibri" w:cs="Calibri"/>
                <w:sz w:val="16"/>
                <w:szCs w:val="16"/>
              </w:rPr>
            </w:pPr>
            <w:r w:rsidRPr="00EC547F">
              <w:rPr>
                <w:rFonts w:ascii="Calibri" w:hAnsi="Calibri" w:cs="Calibri"/>
                <w:sz w:val="16"/>
                <w:szCs w:val="16"/>
              </w:rPr>
              <w:t xml:space="preserve">Alojamiento: alojamientos en servidores departamentales en la Sala de Ordenadores del SCI, alojamiento de páginas web. </w:t>
            </w:r>
          </w:p>
          <w:p w:rsidR="00EC547F" w:rsidRPr="00EC547F" w:rsidRDefault="00EC547F" w:rsidP="00962657">
            <w:pPr>
              <w:pStyle w:val="Normal1"/>
              <w:numPr>
                <w:ilvl w:val="0"/>
                <w:numId w:val="2"/>
              </w:numPr>
              <w:spacing w:after="0" w:line="240" w:lineRule="auto"/>
              <w:ind w:left="714" w:hanging="357"/>
              <w:jc w:val="both"/>
              <w:rPr>
                <w:rFonts w:ascii="Calibri" w:hAnsi="Calibri" w:cs="Calibri"/>
                <w:sz w:val="16"/>
                <w:szCs w:val="16"/>
              </w:rPr>
            </w:pPr>
            <w:r w:rsidRPr="00EC547F">
              <w:rPr>
                <w:rFonts w:ascii="Calibri" w:hAnsi="Calibri" w:cs="Calibri"/>
                <w:sz w:val="16"/>
                <w:szCs w:val="16"/>
              </w:rPr>
              <w:t>Grupos colaborativos y realización de consultas y encuestas por internet: grupos de trabajo colaborativos, gestor de consultas rápidas</w:t>
            </w:r>
            <w:r w:rsidR="00B055E1">
              <w:rPr>
                <w:rFonts w:ascii="Calibri" w:hAnsi="Calibri" w:cs="Calibri"/>
                <w:sz w:val="16"/>
                <w:szCs w:val="16"/>
              </w:rPr>
              <w:t xml:space="preserve"> para convocar reuniones</w:t>
            </w:r>
            <w:r w:rsidRPr="00EC547F">
              <w:rPr>
                <w:rFonts w:ascii="Calibri" w:hAnsi="Calibri" w:cs="Calibri"/>
                <w:sz w:val="16"/>
                <w:szCs w:val="16"/>
              </w:rPr>
              <w:t>, realización de encuestas por internet.</w:t>
            </w:r>
          </w:p>
          <w:p w:rsidR="00EC547F" w:rsidRPr="00EC547F" w:rsidRDefault="00EC547F" w:rsidP="00962657">
            <w:pPr>
              <w:pStyle w:val="Normal1"/>
              <w:numPr>
                <w:ilvl w:val="0"/>
                <w:numId w:val="2"/>
              </w:numPr>
              <w:spacing w:after="0" w:line="240" w:lineRule="auto"/>
              <w:ind w:left="714" w:hanging="357"/>
              <w:jc w:val="both"/>
              <w:rPr>
                <w:rFonts w:ascii="Calibri" w:hAnsi="Calibri" w:cs="Calibri"/>
                <w:sz w:val="16"/>
                <w:szCs w:val="16"/>
              </w:rPr>
            </w:pPr>
            <w:r w:rsidRPr="00EC547F">
              <w:rPr>
                <w:rFonts w:ascii="Calibri" w:hAnsi="Calibri" w:cs="Calibri"/>
                <w:sz w:val="16"/>
                <w:szCs w:val="16"/>
              </w:rPr>
              <w:t>Soporte Técnico: dirigido a todo el personal de la UMA, Servicios, Departamentos, etc. que dispongan de ordenadores personales.</w:t>
            </w:r>
          </w:p>
          <w:p w:rsidR="00EC547F" w:rsidRPr="00EC547F" w:rsidRDefault="00EC547F" w:rsidP="00EC547F">
            <w:pPr>
              <w:pStyle w:val="Normal1"/>
              <w:spacing w:after="0" w:line="240" w:lineRule="auto"/>
              <w:jc w:val="both"/>
              <w:rPr>
                <w:rFonts w:ascii="Calibri" w:hAnsi="Calibri" w:cs="Calibri"/>
                <w:sz w:val="16"/>
                <w:szCs w:val="16"/>
              </w:rPr>
            </w:pPr>
          </w:p>
          <w:p w:rsidR="00EC547F" w:rsidRDefault="00EC547F" w:rsidP="00EC547F">
            <w:pPr>
              <w:pStyle w:val="Normal1"/>
              <w:spacing w:after="0" w:line="240" w:lineRule="auto"/>
              <w:jc w:val="both"/>
              <w:rPr>
                <w:rFonts w:ascii="Calibri" w:hAnsi="Calibri" w:cs="Calibri"/>
                <w:sz w:val="16"/>
                <w:szCs w:val="16"/>
              </w:rPr>
            </w:pPr>
            <w:r w:rsidRPr="00B055E1">
              <w:rPr>
                <w:rFonts w:ascii="Calibri" w:hAnsi="Calibri" w:cs="Calibri"/>
                <w:b/>
                <w:sz w:val="16"/>
                <w:szCs w:val="16"/>
                <w:u w:val="single"/>
              </w:rPr>
              <w:t>Biblioteca y recursos bibliográficos</w:t>
            </w:r>
            <w:r w:rsidRPr="00EC547F">
              <w:rPr>
                <w:rFonts w:ascii="Calibri" w:hAnsi="Calibri" w:cs="Calibri"/>
                <w:sz w:val="16"/>
                <w:szCs w:val="16"/>
              </w:rPr>
              <w:t xml:space="preserve">: </w:t>
            </w:r>
          </w:p>
          <w:p w:rsidR="00841E0F" w:rsidRPr="00EC547F" w:rsidRDefault="00841E0F" w:rsidP="00EC547F">
            <w:pPr>
              <w:pStyle w:val="Normal1"/>
              <w:spacing w:after="0" w:line="240" w:lineRule="auto"/>
              <w:jc w:val="both"/>
              <w:rPr>
                <w:rFonts w:ascii="Calibri" w:hAnsi="Calibri" w:cs="Calibri"/>
                <w:sz w:val="16"/>
                <w:szCs w:val="16"/>
              </w:rPr>
            </w:pPr>
          </w:p>
          <w:p w:rsidR="00B055E1" w:rsidRPr="00B055E1" w:rsidRDefault="00B055E1" w:rsidP="00B055E1">
            <w:pPr>
              <w:pStyle w:val="Normal1"/>
              <w:spacing w:after="0" w:line="240" w:lineRule="auto"/>
              <w:jc w:val="both"/>
              <w:rPr>
                <w:rFonts w:ascii="Calibri" w:hAnsi="Calibri" w:cs="Calibri"/>
                <w:sz w:val="16"/>
                <w:szCs w:val="16"/>
              </w:rPr>
            </w:pPr>
            <w:r w:rsidRPr="00EC547F">
              <w:rPr>
                <w:rFonts w:ascii="Calibri" w:hAnsi="Calibri" w:cs="Calibri"/>
                <w:sz w:val="16"/>
                <w:szCs w:val="16"/>
              </w:rPr>
              <w:t xml:space="preserve">La Biblioteca de la </w:t>
            </w:r>
            <w:r>
              <w:rPr>
                <w:rFonts w:ascii="Calibri" w:hAnsi="Calibri" w:cs="Calibri"/>
                <w:sz w:val="16"/>
                <w:szCs w:val="16"/>
              </w:rPr>
              <w:t xml:space="preserve">Facultad de Psicología ofrece a doctorandos y profesores la posibilidad de contar con numerosos recursos y servicios que contribuyen a facilitar el desarrollo de los trabajos de investigación que se desarrollan. La distribución, recursos y servicios principales con los que cuenta se detallan a continuación: </w:t>
            </w:r>
          </w:p>
          <w:p w:rsidR="00B055E1" w:rsidRDefault="00B055E1" w:rsidP="00962657">
            <w:pPr>
              <w:pStyle w:val="Normal1"/>
              <w:numPr>
                <w:ilvl w:val="0"/>
                <w:numId w:val="4"/>
              </w:numPr>
              <w:spacing w:after="0" w:line="240" w:lineRule="auto"/>
              <w:jc w:val="both"/>
              <w:rPr>
                <w:rFonts w:ascii="Calibri" w:hAnsi="Calibri" w:cs="Calibri"/>
                <w:sz w:val="16"/>
                <w:szCs w:val="16"/>
              </w:rPr>
            </w:pPr>
            <w:r w:rsidRPr="00B055E1">
              <w:rPr>
                <w:rFonts w:ascii="Calibri" w:hAnsi="Calibri" w:cs="Calibri"/>
                <w:sz w:val="16"/>
                <w:szCs w:val="16"/>
              </w:rPr>
              <w:t xml:space="preserve">En la Primera Planta se encuentra la Sala de lectura de libre acceso, con 150 puestos de lectura; hall con mostrador de atención al usuario que ofrece 3 catálogos en línea (OPACS) para la consulta y 2 terminales para el préstamo y el área de personal (2 despachos). </w:t>
            </w:r>
          </w:p>
          <w:p w:rsidR="00B055E1" w:rsidRPr="00B055E1" w:rsidRDefault="00B055E1" w:rsidP="00962657">
            <w:pPr>
              <w:pStyle w:val="Normal1"/>
              <w:numPr>
                <w:ilvl w:val="0"/>
                <w:numId w:val="4"/>
              </w:numPr>
              <w:spacing w:after="0" w:line="240" w:lineRule="auto"/>
              <w:jc w:val="both"/>
              <w:rPr>
                <w:rFonts w:ascii="Calibri" w:hAnsi="Calibri" w:cs="Calibri"/>
                <w:sz w:val="16"/>
                <w:szCs w:val="16"/>
              </w:rPr>
            </w:pPr>
            <w:r w:rsidRPr="00B055E1">
              <w:rPr>
                <w:rFonts w:ascii="Calibri" w:hAnsi="Calibri" w:cs="Calibri"/>
                <w:sz w:val="16"/>
                <w:szCs w:val="16"/>
              </w:rPr>
              <w:t>En la Segunda Planta se ubica la Hemeroteca, con 26 puestos de lectura y 8 terminales de consulta de Bases de datos y el área de personal (2 despachos).</w:t>
            </w:r>
          </w:p>
          <w:p w:rsidR="00B055E1" w:rsidRDefault="00B055E1" w:rsidP="00962657">
            <w:pPr>
              <w:pStyle w:val="Normal1"/>
              <w:numPr>
                <w:ilvl w:val="0"/>
                <w:numId w:val="4"/>
              </w:numPr>
              <w:spacing w:after="0" w:line="240" w:lineRule="auto"/>
              <w:jc w:val="both"/>
              <w:rPr>
                <w:rFonts w:ascii="Calibri" w:hAnsi="Calibri" w:cs="Calibri"/>
                <w:sz w:val="16"/>
                <w:szCs w:val="16"/>
              </w:rPr>
            </w:pPr>
            <w:r w:rsidRPr="00B055E1">
              <w:rPr>
                <w:rFonts w:ascii="Calibri" w:hAnsi="Calibri" w:cs="Calibri"/>
                <w:sz w:val="16"/>
                <w:szCs w:val="16"/>
              </w:rPr>
              <w:t>En la Planta baja se encuentra el Depósito, con 2 OPACS de consulta de Bases de dato</w:t>
            </w:r>
            <w:r>
              <w:rPr>
                <w:rFonts w:ascii="Calibri" w:hAnsi="Calibri" w:cs="Calibri"/>
                <w:sz w:val="16"/>
                <w:szCs w:val="16"/>
              </w:rPr>
              <w:t>s y 2 terminales para préstamo.</w:t>
            </w:r>
          </w:p>
          <w:p w:rsidR="00B055E1" w:rsidRPr="00B055E1" w:rsidRDefault="00B055E1" w:rsidP="00962657">
            <w:pPr>
              <w:pStyle w:val="Normal1"/>
              <w:numPr>
                <w:ilvl w:val="0"/>
                <w:numId w:val="4"/>
              </w:numPr>
              <w:spacing w:after="0" w:line="240" w:lineRule="auto"/>
              <w:jc w:val="both"/>
              <w:rPr>
                <w:rFonts w:ascii="Calibri" w:hAnsi="Calibri" w:cs="Calibri"/>
                <w:sz w:val="16"/>
                <w:szCs w:val="16"/>
              </w:rPr>
            </w:pPr>
            <w:r w:rsidRPr="00B055E1">
              <w:rPr>
                <w:rFonts w:ascii="Calibri" w:hAnsi="Calibri" w:cs="Calibri"/>
                <w:sz w:val="16"/>
                <w:szCs w:val="16"/>
              </w:rPr>
              <w:t>Las Bases de datos específicas: PSYCINFO, PSYCARTICLES, PROQUEST PSYCHOLOGY JOURNALS, PSYCBOOKS, PSYCCRITIQUES, PSICODOC.</w:t>
            </w:r>
          </w:p>
          <w:p w:rsidR="00B055E1" w:rsidRPr="00B055E1" w:rsidRDefault="00B055E1" w:rsidP="00962657">
            <w:pPr>
              <w:pStyle w:val="Normal1"/>
              <w:numPr>
                <w:ilvl w:val="0"/>
                <w:numId w:val="4"/>
              </w:numPr>
              <w:spacing w:after="0" w:line="240" w:lineRule="auto"/>
              <w:jc w:val="both"/>
              <w:rPr>
                <w:rFonts w:ascii="Calibri" w:hAnsi="Calibri" w:cs="Calibri"/>
                <w:sz w:val="16"/>
                <w:szCs w:val="16"/>
              </w:rPr>
            </w:pPr>
            <w:r w:rsidRPr="00B055E1">
              <w:rPr>
                <w:rFonts w:ascii="Calibri" w:hAnsi="Calibri" w:cs="Calibri"/>
                <w:sz w:val="16"/>
                <w:szCs w:val="16"/>
              </w:rPr>
              <w:t>Más de 20.000 ejemplares y unos 850 test específicos de la materia.</w:t>
            </w:r>
          </w:p>
          <w:p w:rsidR="00B055E1" w:rsidRDefault="00B055E1" w:rsidP="00962657">
            <w:pPr>
              <w:pStyle w:val="Normal1"/>
              <w:numPr>
                <w:ilvl w:val="0"/>
                <w:numId w:val="4"/>
              </w:numPr>
              <w:spacing w:after="0" w:line="240" w:lineRule="auto"/>
              <w:jc w:val="both"/>
              <w:rPr>
                <w:rFonts w:ascii="Calibri" w:hAnsi="Calibri" w:cs="Calibri"/>
                <w:sz w:val="16"/>
                <w:szCs w:val="16"/>
              </w:rPr>
            </w:pPr>
            <w:r w:rsidRPr="00B055E1">
              <w:rPr>
                <w:rFonts w:ascii="Calibri" w:hAnsi="Calibri" w:cs="Calibri"/>
                <w:sz w:val="16"/>
                <w:szCs w:val="16"/>
              </w:rPr>
              <w:t>Cursos virtuales y presenciales para el uso de estos recursos.</w:t>
            </w:r>
          </w:p>
          <w:p w:rsidR="008127EA" w:rsidRDefault="008127EA" w:rsidP="00962657">
            <w:pPr>
              <w:pStyle w:val="Normal1"/>
              <w:numPr>
                <w:ilvl w:val="0"/>
                <w:numId w:val="4"/>
              </w:numPr>
              <w:spacing w:after="0" w:line="240" w:lineRule="auto"/>
              <w:jc w:val="both"/>
              <w:rPr>
                <w:rFonts w:ascii="Calibri" w:hAnsi="Calibri" w:cs="Calibri"/>
                <w:sz w:val="16"/>
                <w:szCs w:val="16"/>
              </w:rPr>
            </w:pPr>
            <w:r>
              <w:rPr>
                <w:rFonts w:ascii="Calibri" w:hAnsi="Calibri" w:cs="Calibri"/>
                <w:sz w:val="16"/>
                <w:szCs w:val="16"/>
              </w:rPr>
              <w:t xml:space="preserve">Acceso a revistas en formato electrónico a través de la subscripción institucional de la UMA. </w:t>
            </w:r>
          </w:p>
          <w:p w:rsidR="008127EA" w:rsidRDefault="008127EA" w:rsidP="00962657">
            <w:pPr>
              <w:pStyle w:val="Normal1"/>
              <w:numPr>
                <w:ilvl w:val="0"/>
                <w:numId w:val="4"/>
              </w:numPr>
              <w:spacing w:after="0" w:line="240" w:lineRule="auto"/>
              <w:jc w:val="both"/>
              <w:rPr>
                <w:rFonts w:ascii="Calibri" w:hAnsi="Calibri" w:cs="Calibri"/>
                <w:sz w:val="16"/>
                <w:szCs w:val="16"/>
              </w:rPr>
            </w:pPr>
            <w:r>
              <w:rPr>
                <w:rFonts w:ascii="Calibri" w:hAnsi="Calibri" w:cs="Calibri"/>
                <w:sz w:val="16"/>
                <w:szCs w:val="16"/>
              </w:rPr>
              <w:t xml:space="preserve">Acceso telemático a la biblioteca y fondos electrónicos (consulta, libros electrónicos y revistas científicas). </w:t>
            </w:r>
          </w:p>
          <w:p w:rsidR="00EC547F" w:rsidRPr="00EC547F" w:rsidRDefault="00EC547F" w:rsidP="00EC547F">
            <w:pPr>
              <w:pStyle w:val="Normal1"/>
              <w:spacing w:after="0" w:line="240" w:lineRule="auto"/>
              <w:jc w:val="both"/>
              <w:rPr>
                <w:rFonts w:ascii="Calibri" w:hAnsi="Calibri" w:cs="Calibri"/>
                <w:sz w:val="16"/>
                <w:szCs w:val="16"/>
              </w:rPr>
            </w:pPr>
          </w:p>
          <w:p w:rsidR="00EC547F" w:rsidRPr="00B055E1" w:rsidRDefault="00EC547F" w:rsidP="00EC547F">
            <w:pPr>
              <w:pStyle w:val="Normal1"/>
              <w:spacing w:after="0" w:line="240" w:lineRule="auto"/>
              <w:jc w:val="both"/>
              <w:rPr>
                <w:rFonts w:ascii="Calibri" w:hAnsi="Calibri" w:cs="Calibri"/>
                <w:b/>
                <w:sz w:val="16"/>
                <w:szCs w:val="16"/>
                <w:u w:val="single"/>
              </w:rPr>
            </w:pPr>
            <w:r w:rsidRPr="00B055E1">
              <w:rPr>
                <w:rFonts w:ascii="Calibri" w:hAnsi="Calibri" w:cs="Calibri"/>
                <w:b/>
                <w:sz w:val="16"/>
                <w:szCs w:val="16"/>
                <w:u w:val="single"/>
              </w:rPr>
              <w:t xml:space="preserve">Otros medios materiales a disposición de los </w:t>
            </w:r>
            <w:r w:rsidR="00841E0F">
              <w:rPr>
                <w:rFonts w:ascii="Calibri" w:hAnsi="Calibri" w:cs="Calibri"/>
                <w:b/>
                <w:sz w:val="16"/>
                <w:szCs w:val="16"/>
                <w:u w:val="single"/>
              </w:rPr>
              <w:t xml:space="preserve">profesores y </w:t>
            </w:r>
            <w:r w:rsidRPr="00B055E1">
              <w:rPr>
                <w:rFonts w:ascii="Calibri" w:hAnsi="Calibri" w:cs="Calibri"/>
                <w:b/>
                <w:sz w:val="16"/>
                <w:szCs w:val="16"/>
                <w:u w:val="single"/>
              </w:rPr>
              <w:t>doctorandos:</w:t>
            </w:r>
          </w:p>
          <w:p w:rsidR="00EC547F" w:rsidRPr="00EC547F" w:rsidRDefault="00EC547F" w:rsidP="00EC547F">
            <w:pPr>
              <w:pStyle w:val="Normal1"/>
              <w:spacing w:after="0" w:line="240" w:lineRule="auto"/>
              <w:jc w:val="both"/>
              <w:rPr>
                <w:rFonts w:ascii="Calibri" w:hAnsi="Calibri" w:cs="Calibri"/>
                <w:sz w:val="16"/>
                <w:szCs w:val="16"/>
              </w:rPr>
            </w:pPr>
          </w:p>
          <w:p w:rsidR="00EC547F" w:rsidRPr="00EC547F" w:rsidRDefault="00EC547F" w:rsidP="00EC547F">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R</w:t>
            </w:r>
            <w:r w:rsidR="00FD294A" w:rsidRPr="00FD294A">
              <w:rPr>
                <w:rFonts w:ascii="Calibri" w:hAnsi="Calibri" w:cs="Calibri"/>
                <w:sz w:val="16"/>
                <w:szCs w:val="16"/>
                <w:u w:val="single"/>
              </w:rPr>
              <w:t>eprografía y servicios de edició</w:t>
            </w:r>
            <w:r w:rsidRPr="00FD294A">
              <w:rPr>
                <w:rFonts w:ascii="Calibri" w:hAnsi="Calibri" w:cs="Calibri"/>
                <w:sz w:val="16"/>
                <w:szCs w:val="16"/>
                <w:u w:val="single"/>
              </w:rPr>
              <w:t>n</w:t>
            </w:r>
            <w:r w:rsidRPr="00EC547F">
              <w:rPr>
                <w:rFonts w:ascii="Calibri" w:hAnsi="Calibri" w:cs="Calibri"/>
                <w:sz w:val="16"/>
                <w:szCs w:val="16"/>
              </w:rPr>
              <w:t>: La Facultad de Psicología cuenta también con un sistema de reprografía que oferta los siguientes servicios: copistería, diseño gráfico, servicio de impresión, expositores y sistemas de presentación (displays, banners, sistemas modulares</w:t>
            </w:r>
            <w:r w:rsidR="00241FE0">
              <w:rPr>
                <w:rFonts w:ascii="Calibri" w:hAnsi="Calibri" w:cs="Calibri"/>
                <w:sz w:val="16"/>
                <w:szCs w:val="16"/>
              </w:rPr>
              <w:t>,</w:t>
            </w:r>
            <w:r w:rsidRPr="00EC547F">
              <w:rPr>
                <w:rFonts w:ascii="Calibri" w:hAnsi="Calibri" w:cs="Calibri"/>
                <w:sz w:val="16"/>
                <w:szCs w:val="16"/>
              </w:rPr>
              <w:t xml:space="preserve"> etc</w:t>
            </w:r>
            <w:r w:rsidR="00241FE0">
              <w:rPr>
                <w:rFonts w:ascii="Calibri" w:hAnsi="Calibri" w:cs="Calibri"/>
                <w:sz w:val="16"/>
                <w:szCs w:val="16"/>
              </w:rPr>
              <w:t>.</w:t>
            </w:r>
            <w:r w:rsidRPr="00EC547F">
              <w:rPr>
                <w:rFonts w:ascii="Calibri" w:hAnsi="Calibri" w:cs="Calibri"/>
                <w:sz w:val="16"/>
                <w:szCs w:val="16"/>
              </w:rPr>
              <w:t>), papelería (más de 10.000 artículos), artículos de merchandising y duplicación de CDs, DVDs y mini CDs.</w:t>
            </w:r>
          </w:p>
          <w:p w:rsidR="00EC547F" w:rsidRDefault="00EC547F" w:rsidP="00EC547F">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Despachos y salas de reuniones</w:t>
            </w:r>
            <w:r w:rsidRPr="00EC547F">
              <w:rPr>
                <w:rFonts w:ascii="Calibri" w:hAnsi="Calibri" w:cs="Calibri"/>
                <w:sz w:val="16"/>
                <w:szCs w:val="16"/>
              </w:rPr>
              <w:t>: Otros recursos materiales de interés para el desarrollo del Programa de Doctorado, son los 20 puestos de trabajo habilitados para uso de los estudiantes de doctorado, en los que disponen de una mesa común de reuniones y servicio telefónico, así como acceso individual a Internet por cable y wifi. Cada usuario cuenta con su escritorio para uso individual y el mobiliario de oficina necesario. Estos despachos se encuentran climatizados y disponen de servicios de impresión para sus usuarios. Además los estudiantes de doctorado tienen acceso a 3 salas de reuniones de la Facultad de Psicología con una capacidad media de 15 personas.</w:t>
            </w:r>
          </w:p>
          <w:p w:rsidR="004867B5" w:rsidRPr="004867B5" w:rsidRDefault="004867B5" w:rsidP="004867B5">
            <w:pPr>
              <w:pStyle w:val="Normal1"/>
              <w:spacing w:after="0" w:line="240" w:lineRule="auto"/>
              <w:jc w:val="both"/>
              <w:rPr>
                <w:rFonts w:ascii="Calibri" w:hAnsi="Calibri" w:cs="Calibri"/>
                <w:sz w:val="16"/>
                <w:szCs w:val="16"/>
              </w:rPr>
            </w:pPr>
            <w:r w:rsidRPr="004867B5">
              <w:rPr>
                <w:rFonts w:ascii="Calibri" w:hAnsi="Calibri" w:cs="Calibri"/>
                <w:sz w:val="16"/>
                <w:szCs w:val="16"/>
                <w:u w:val="single"/>
              </w:rPr>
              <w:t>Tres Aulas de informática</w:t>
            </w:r>
            <w:r w:rsidRPr="004867B5">
              <w:rPr>
                <w:rFonts w:ascii="Calibri" w:hAnsi="Calibri" w:cs="Calibri"/>
                <w:sz w:val="16"/>
                <w:szCs w:val="16"/>
              </w:rPr>
              <w:t xml:space="preserve"> con 103 ordenadores de libre acceso.</w:t>
            </w:r>
          </w:p>
          <w:p w:rsidR="004867B5" w:rsidRPr="00EC547F" w:rsidRDefault="004867B5" w:rsidP="004867B5">
            <w:pPr>
              <w:pStyle w:val="Normal1"/>
              <w:spacing w:after="0" w:line="240" w:lineRule="auto"/>
              <w:jc w:val="both"/>
              <w:rPr>
                <w:rFonts w:ascii="Calibri" w:hAnsi="Calibri" w:cs="Calibri"/>
                <w:sz w:val="16"/>
                <w:szCs w:val="16"/>
              </w:rPr>
            </w:pPr>
            <w:r w:rsidRPr="004867B5">
              <w:rPr>
                <w:rFonts w:ascii="Calibri" w:hAnsi="Calibri" w:cs="Calibri"/>
                <w:sz w:val="16"/>
                <w:szCs w:val="16"/>
                <w:u w:val="single"/>
              </w:rPr>
              <w:t>Despachos del profesorado</w:t>
            </w:r>
            <w:r w:rsidRPr="004867B5">
              <w:rPr>
                <w:rFonts w:ascii="Calibri" w:hAnsi="Calibri" w:cs="Calibri"/>
                <w:sz w:val="16"/>
                <w:szCs w:val="16"/>
              </w:rPr>
              <w:t xml:space="preserve"> y el personal de administración de los Departamentos, que se distribuyen en seis plantas y en los módulos A y B (2ª pla</w:t>
            </w:r>
            <w:r>
              <w:rPr>
                <w:rFonts w:ascii="Calibri" w:hAnsi="Calibri" w:cs="Calibri"/>
                <w:sz w:val="16"/>
                <w:szCs w:val="16"/>
              </w:rPr>
              <w:t>nta) y en el aulario Gerard Bren</w:t>
            </w:r>
            <w:r w:rsidRPr="004867B5">
              <w:rPr>
                <w:rFonts w:ascii="Calibri" w:hAnsi="Calibri" w:cs="Calibri"/>
                <w:sz w:val="16"/>
                <w:szCs w:val="16"/>
              </w:rPr>
              <w:t>an.</w:t>
            </w:r>
          </w:p>
          <w:p w:rsidR="00EC547F" w:rsidRPr="00EC547F" w:rsidRDefault="00EC547F" w:rsidP="00EC547F">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Ordenadores portátiles y carros multimedia para uso de los alumnos</w:t>
            </w:r>
            <w:r w:rsidRPr="00EC547F">
              <w:rPr>
                <w:rFonts w:ascii="Calibri" w:hAnsi="Calibri" w:cs="Calibri"/>
                <w:sz w:val="16"/>
                <w:szCs w:val="16"/>
              </w:rPr>
              <w:t>: 3 ordenadores portátiles, 8 netbooks y 8 carros multimedia.</w:t>
            </w:r>
          </w:p>
          <w:p w:rsidR="00EC547F" w:rsidRPr="00EC547F" w:rsidRDefault="00EC547F" w:rsidP="00EC547F">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Acceso wifi</w:t>
            </w:r>
            <w:r w:rsidRPr="00EC547F">
              <w:rPr>
                <w:rFonts w:ascii="Calibri" w:hAnsi="Calibri" w:cs="Calibri"/>
                <w:sz w:val="16"/>
                <w:szCs w:val="16"/>
              </w:rPr>
              <w:t xml:space="preserve">: Además la Facultad de Psicología dispone de acceso wifi para estudiantes sin necesidad de disponer un punto de acceso físico a Internet. </w:t>
            </w:r>
          </w:p>
          <w:p w:rsidR="00EC547F" w:rsidRPr="00EC547F" w:rsidRDefault="00FD294A" w:rsidP="00EC547F">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Licencias d</w:t>
            </w:r>
            <w:r w:rsidR="00EC547F" w:rsidRPr="00FD294A">
              <w:rPr>
                <w:rFonts w:ascii="Calibri" w:hAnsi="Calibri" w:cs="Calibri"/>
                <w:sz w:val="16"/>
                <w:szCs w:val="16"/>
                <w:u w:val="single"/>
              </w:rPr>
              <w:t>e software</w:t>
            </w:r>
            <w:r w:rsidR="00EC547F" w:rsidRPr="00EC547F">
              <w:rPr>
                <w:rFonts w:ascii="Calibri" w:hAnsi="Calibri" w:cs="Calibri"/>
                <w:sz w:val="16"/>
                <w:szCs w:val="16"/>
              </w:rPr>
              <w:t xml:space="preserve">: a través del Servicio de Informática de la UMA los estudiantes de doctorado pueden acceder a numerosos programas informáticos para el desarrollo su actividad investigadora, con la posibilidad de solicitar aquellos programas que sean necesarios para realizar su tesis doctoral. </w:t>
            </w:r>
          </w:p>
          <w:p w:rsidR="00FD294A" w:rsidRDefault="00EC547F" w:rsidP="00FD294A">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Cuenta de correo electrónico</w:t>
            </w:r>
            <w:r w:rsidRPr="00EC547F">
              <w:rPr>
                <w:rFonts w:ascii="Calibri" w:hAnsi="Calibri" w:cs="Calibri"/>
                <w:sz w:val="16"/>
                <w:szCs w:val="16"/>
              </w:rPr>
              <w:t>: todos los estudiantes dispondrán de su cuenta de correo electrónico ligada a la Universidad de Málaga.</w:t>
            </w:r>
          </w:p>
          <w:p w:rsidR="00FD294A" w:rsidRDefault="00FD294A" w:rsidP="00FD294A">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Hall y distribuidores</w:t>
            </w:r>
            <w:r w:rsidRPr="00FD294A">
              <w:rPr>
                <w:rFonts w:ascii="Calibri" w:hAnsi="Calibri" w:cs="Calibri"/>
                <w:sz w:val="16"/>
                <w:szCs w:val="16"/>
              </w:rPr>
              <w:t>, con 90 puestos de encuentro y trabajo de los estudiantes con conexiones a la red</w:t>
            </w:r>
            <w:r>
              <w:rPr>
                <w:rFonts w:ascii="Calibri" w:hAnsi="Calibri" w:cs="Calibri"/>
                <w:sz w:val="16"/>
                <w:szCs w:val="16"/>
              </w:rPr>
              <w:t>.</w:t>
            </w:r>
          </w:p>
          <w:p w:rsidR="00FD294A" w:rsidRPr="00FD294A" w:rsidRDefault="00FD294A" w:rsidP="00FD294A">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Cafetería-restaurante</w:t>
            </w:r>
            <w:r w:rsidRPr="00FD294A">
              <w:rPr>
                <w:rFonts w:ascii="Calibri" w:hAnsi="Calibri" w:cs="Calibri"/>
                <w:sz w:val="16"/>
                <w:szCs w:val="16"/>
              </w:rPr>
              <w:t>, con dos alturas y terraza exterior en la planta baja.</w:t>
            </w:r>
          </w:p>
          <w:p w:rsidR="00FD294A" w:rsidRPr="00FD294A" w:rsidRDefault="00FD294A" w:rsidP="00FD294A">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Zonas verdes</w:t>
            </w:r>
            <w:r w:rsidRPr="00FD294A">
              <w:rPr>
                <w:rFonts w:ascii="Calibri" w:hAnsi="Calibri" w:cs="Calibri"/>
                <w:sz w:val="16"/>
                <w:szCs w:val="16"/>
              </w:rPr>
              <w:t xml:space="preserve"> en su perímetro con mobiliario de exterior.</w:t>
            </w:r>
          </w:p>
          <w:p w:rsidR="006C5D12" w:rsidRDefault="00FD294A" w:rsidP="00FD294A">
            <w:pPr>
              <w:pStyle w:val="Normal1"/>
              <w:spacing w:after="0" w:line="240" w:lineRule="auto"/>
              <w:jc w:val="both"/>
              <w:rPr>
                <w:rFonts w:ascii="Calibri" w:hAnsi="Calibri" w:cs="Calibri"/>
                <w:sz w:val="16"/>
                <w:szCs w:val="16"/>
              </w:rPr>
            </w:pPr>
            <w:r w:rsidRPr="00FD294A">
              <w:rPr>
                <w:rFonts w:ascii="Calibri" w:hAnsi="Calibri" w:cs="Calibri"/>
                <w:sz w:val="16"/>
                <w:szCs w:val="16"/>
                <w:u w:val="single"/>
              </w:rPr>
              <w:t>Otros servicios</w:t>
            </w:r>
            <w:r w:rsidRPr="00FD294A">
              <w:rPr>
                <w:rFonts w:ascii="Calibri" w:hAnsi="Calibri" w:cs="Calibri"/>
                <w:sz w:val="16"/>
                <w:szCs w:val="16"/>
              </w:rPr>
              <w:t xml:space="preserve">: </w:t>
            </w:r>
            <w:r>
              <w:rPr>
                <w:rFonts w:ascii="Calibri" w:hAnsi="Calibri" w:cs="Calibri"/>
                <w:sz w:val="16"/>
                <w:szCs w:val="16"/>
              </w:rPr>
              <w:t xml:space="preserve">decanato, </w:t>
            </w:r>
            <w:r w:rsidRPr="00FD294A">
              <w:rPr>
                <w:rFonts w:ascii="Calibri" w:hAnsi="Calibri" w:cs="Calibri"/>
                <w:sz w:val="16"/>
                <w:szCs w:val="16"/>
              </w:rPr>
              <w:t xml:space="preserve">conserjería, mantenimiento, </w:t>
            </w:r>
            <w:r>
              <w:rPr>
                <w:rFonts w:ascii="Calibri" w:hAnsi="Calibri" w:cs="Calibri"/>
                <w:sz w:val="16"/>
                <w:szCs w:val="16"/>
              </w:rPr>
              <w:t>secretaría, servicio de asistencia p</w:t>
            </w:r>
            <w:r w:rsidRPr="00FD294A">
              <w:rPr>
                <w:rFonts w:ascii="Calibri" w:hAnsi="Calibri" w:cs="Calibri"/>
                <w:sz w:val="16"/>
                <w:szCs w:val="16"/>
              </w:rPr>
              <w:t>sicológica</w:t>
            </w:r>
            <w:r>
              <w:rPr>
                <w:rFonts w:ascii="Calibri" w:hAnsi="Calibri" w:cs="Calibri"/>
                <w:sz w:val="16"/>
                <w:szCs w:val="16"/>
              </w:rPr>
              <w:t xml:space="preserve">, </w:t>
            </w:r>
            <w:r w:rsidR="00237B37">
              <w:rPr>
                <w:rFonts w:ascii="Calibri" w:hAnsi="Calibri" w:cs="Calibri"/>
                <w:sz w:val="16"/>
                <w:szCs w:val="16"/>
              </w:rPr>
              <w:t>aparcamiento de bicicletas, parking</w:t>
            </w:r>
            <w:r w:rsidR="00A60E85">
              <w:rPr>
                <w:rFonts w:ascii="Calibri" w:hAnsi="Calibri" w:cs="Calibri"/>
                <w:sz w:val="16"/>
                <w:szCs w:val="16"/>
              </w:rPr>
              <w:t xml:space="preserve"> exterior</w:t>
            </w:r>
            <w:r w:rsidR="00237B37">
              <w:rPr>
                <w:rFonts w:ascii="Calibri" w:hAnsi="Calibri" w:cs="Calibri"/>
                <w:sz w:val="16"/>
                <w:szCs w:val="16"/>
              </w:rPr>
              <w:t xml:space="preserve">, </w:t>
            </w:r>
            <w:r w:rsidRPr="00FD294A">
              <w:rPr>
                <w:rFonts w:ascii="Calibri" w:hAnsi="Calibri" w:cs="Calibri"/>
                <w:sz w:val="16"/>
                <w:szCs w:val="16"/>
              </w:rPr>
              <w:t>limpieza</w:t>
            </w:r>
            <w:r w:rsidR="00237B37">
              <w:rPr>
                <w:rFonts w:ascii="Calibri" w:hAnsi="Calibri" w:cs="Calibri"/>
                <w:sz w:val="16"/>
                <w:szCs w:val="16"/>
              </w:rPr>
              <w:t xml:space="preserve"> </w:t>
            </w:r>
            <w:r w:rsidRPr="00FD294A">
              <w:rPr>
                <w:rFonts w:ascii="Calibri" w:hAnsi="Calibri" w:cs="Calibri"/>
                <w:sz w:val="16"/>
                <w:szCs w:val="16"/>
              </w:rPr>
              <w:t>y espacios de almacén.</w:t>
            </w:r>
          </w:p>
          <w:p w:rsidR="002C5E74" w:rsidRDefault="002C5E74" w:rsidP="00BD1A9D">
            <w:pPr>
              <w:pStyle w:val="Normal1"/>
              <w:spacing w:after="0" w:line="240" w:lineRule="auto"/>
              <w:jc w:val="both"/>
              <w:rPr>
                <w:rFonts w:ascii="Calibri" w:hAnsi="Calibri" w:cs="Calibri"/>
                <w:sz w:val="16"/>
                <w:szCs w:val="16"/>
              </w:rPr>
            </w:pPr>
          </w:p>
          <w:p w:rsidR="002C5E74" w:rsidRDefault="002C5E74" w:rsidP="002C5E74">
            <w:pPr>
              <w:pStyle w:val="Normal1"/>
              <w:spacing w:after="0" w:line="240" w:lineRule="auto"/>
              <w:jc w:val="both"/>
              <w:rPr>
                <w:rFonts w:ascii="Calibri" w:hAnsi="Calibri" w:cs="Calibri"/>
                <w:sz w:val="16"/>
                <w:szCs w:val="16"/>
              </w:rPr>
            </w:pPr>
            <w:r w:rsidRPr="00EC547F">
              <w:rPr>
                <w:rFonts w:ascii="Calibri" w:hAnsi="Calibri" w:cs="Calibri"/>
                <w:sz w:val="16"/>
                <w:szCs w:val="16"/>
              </w:rPr>
              <w:t>En la actualidad, todos los espacios cuentan con servicios y medidas de seguridad, salidas de emergencia (puerta principal y trasera del centro) y ausencia de barreras arquitectónicas que se han ido eliminando progresivamente.</w:t>
            </w:r>
          </w:p>
          <w:p w:rsidR="00841E0F" w:rsidRPr="00EC547F" w:rsidRDefault="00841E0F" w:rsidP="002C5E74">
            <w:pPr>
              <w:pStyle w:val="Normal1"/>
              <w:spacing w:after="0" w:line="240" w:lineRule="auto"/>
              <w:jc w:val="both"/>
              <w:rPr>
                <w:rFonts w:ascii="Calibri" w:hAnsi="Calibri" w:cs="Calibri"/>
                <w:sz w:val="16"/>
                <w:szCs w:val="16"/>
              </w:rPr>
            </w:pPr>
          </w:p>
          <w:p w:rsidR="002C5E74" w:rsidRPr="001F708B" w:rsidRDefault="001F708B" w:rsidP="002C5E74">
            <w:pPr>
              <w:pStyle w:val="Normal1"/>
              <w:spacing w:after="0" w:line="240" w:lineRule="auto"/>
              <w:jc w:val="both"/>
              <w:rPr>
                <w:rFonts w:ascii="Calibri" w:hAnsi="Calibri" w:cs="Calibri"/>
                <w:color w:val="FF0000"/>
                <w:sz w:val="16"/>
                <w:szCs w:val="16"/>
              </w:rPr>
            </w:pPr>
            <w:r w:rsidRPr="00A70421">
              <w:rPr>
                <w:rFonts w:ascii="Calibri" w:hAnsi="Calibri" w:cs="Calibri"/>
                <w:color w:val="auto"/>
                <w:sz w:val="16"/>
                <w:szCs w:val="16"/>
              </w:rPr>
              <w:t xml:space="preserve">En general, se considera que la Facultad de Psicología cuenta con las infraestructuras y los recursos materiales necesarios para desarrollar el programa formativo del Programa de Doctorado en Psicología. No obstante, la Facultad de Psicología comparte el edificio con la Facultad de Ciencias de la Educación, lo que se traduce en que en el edificio se imparten un elevado número de titulaciones, siendo muy elevado el número de alumnos y </w:t>
            </w:r>
            <w:r w:rsidRPr="00A70421">
              <w:rPr>
                <w:rFonts w:ascii="Calibri" w:hAnsi="Calibri" w:cs="Calibri"/>
                <w:color w:val="auto"/>
                <w:sz w:val="16"/>
                <w:szCs w:val="16"/>
              </w:rPr>
              <w:lastRenderedPageBreak/>
              <w:t>profesores que desarrollan su actividad en el Complejo de Psicología y Ciencias de la Educación. La coexistencia de ambas facultades en el mismo edificio, dificulta en algunos momentos la disponibilidad de espacios de uso común como la sala de grados</w:t>
            </w:r>
            <w:r w:rsidR="003F5847" w:rsidRPr="00A70421">
              <w:rPr>
                <w:rFonts w:ascii="Calibri" w:hAnsi="Calibri" w:cs="Calibri"/>
                <w:color w:val="auto"/>
                <w:sz w:val="16"/>
                <w:szCs w:val="16"/>
              </w:rPr>
              <w:t xml:space="preserve"> o las aulas para desarrollar los seminarios, conferencias y actividades formativas. En algunos casos, los espacios necesarios han sido insuficientes y no se encontraban dotados con los medios didácticos adecuados. Así por ejemplo, se han tenido que adaptar los horarios en función de la disponibilidad de la sala de grados, salas de reuniones y aulas para la impartición de conferencias y seminarios, así como para el desarrollo de reuniones. </w:t>
            </w:r>
            <w:r w:rsidR="002C5E74" w:rsidRPr="00A70421">
              <w:rPr>
                <w:rFonts w:ascii="Calibri" w:hAnsi="Calibri" w:cs="Calibri"/>
                <w:color w:val="auto"/>
                <w:sz w:val="16"/>
                <w:szCs w:val="16"/>
              </w:rPr>
              <w:t xml:space="preserve">También se han encontrado obstáculos arquitectónicos para las personas con discapacidad física y sensorial, no hay un número suficiente de despachos y espacios de trabajo para el profesorado, así como suficientes plazas para el estacionamiento de vehículos.  Por este motivo, </w:t>
            </w:r>
            <w:r w:rsidR="009204E7" w:rsidRPr="00A70421">
              <w:rPr>
                <w:rFonts w:ascii="Calibri" w:hAnsi="Calibri" w:cs="Calibri"/>
                <w:color w:val="auto"/>
                <w:sz w:val="16"/>
                <w:szCs w:val="16"/>
              </w:rPr>
              <w:t xml:space="preserve">desde la Facultad de Psicología </w:t>
            </w:r>
            <w:r w:rsidR="003F5847" w:rsidRPr="00A70421">
              <w:rPr>
                <w:rFonts w:ascii="Calibri" w:hAnsi="Calibri" w:cs="Calibri"/>
                <w:color w:val="auto"/>
                <w:sz w:val="16"/>
                <w:szCs w:val="16"/>
              </w:rPr>
              <w:t xml:space="preserve">se han planificado </w:t>
            </w:r>
            <w:r w:rsidR="002C5E74" w:rsidRPr="00A70421">
              <w:rPr>
                <w:rFonts w:ascii="Calibri" w:hAnsi="Calibri" w:cs="Calibri"/>
                <w:color w:val="auto"/>
                <w:sz w:val="16"/>
                <w:szCs w:val="16"/>
              </w:rPr>
              <w:t xml:space="preserve">objetivos y acciones de mejora, </w:t>
            </w:r>
            <w:r w:rsidR="003F5847" w:rsidRPr="00A70421">
              <w:rPr>
                <w:rFonts w:ascii="Calibri" w:hAnsi="Calibri" w:cs="Calibri"/>
                <w:color w:val="auto"/>
                <w:sz w:val="16"/>
                <w:szCs w:val="16"/>
              </w:rPr>
              <w:t>relacionadas</w:t>
            </w:r>
            <w:r w:rsidR="002C5E74" w:rsidRPr="00A70421">
              <w:rPr>
                <w:rFonts w:ascii="Calibri" w:hAnsi="Calibri" w:cs="Calibri"/>
                <w:color w:val="auto"/>
                <w:sz w:val="16"/>
                <w:szCs w:val="16"/>
              </w:rPr>
              <w:t xml:space="preserve"> con la infraestructura y recursos </w:t>
            </w:r>
            <w:r w:rsidR="009204E7" w:rsidRPr="00A70421">
              <w:rPr>
                <w:rFonts w:ascii="Calibri" w:hAnsi="Calibri" w:cs="Calibri"/>
                <w:color w:val="auto"/>
                <w:sz w:val="16"/>
                <w:szCs w:val="16"/>
              </w:rPr>
              <w:t>materiales deficitarios</w:t>
            </w:r>
            <w:r w:rsidR="003F5847" w:rsidRPr="00A70421">
              <w:rPr>
                <w:rFonts w:ascii="Calibri" w:hAnsi="Calibri" w:cs="Calibri"/>
                <w:color w:val="auto"/>
                <w:sz w:val="16"/>
                <w:szCs w:val="16"/>
              </w:rPr>
              <w:t>. A continuaci</w:t>
            </w:r>
            <w:r w:rsidR="009204E7" w:rsidRPr="00A70421">
              <w:rPr>
                <w:rFonts w:ascii="Calibri" w:hAnsi="Calibri" w:cs="Calibri"/>
                <w:color w:val="auto"/>
                <w:sz w:val="16"/>
                <w:szCs w:val="16"/>
              </w:rPr>
              <w:t>ón se resumen algunos de los cambios y mejoras que se han llevado a cabo:</w:t>
            </w:r>
          </w:p>
          <w:p w:rsidR="002C5E74" w:rsidRPr="001F708B" w:rsidRDefault="002C5E74" w:rsidP="002C5E74">
            <w:pPr>
              <w:pStyle w:val="Normal1"/>
              <w:spacing w:after="0" w:line="240" w:lineRule="auto"/>
              <w:jc w:val="both"/>
              <w:rPr>
                <w:rFonts w:ascii="Calibri" w:hAnsi="Calibri" w:cs="Calibri"/>
                <w:color w:val="FF0000"/>
                <w:sz w:val="16"/>
                <w:szCs w:val="16"/>
              </w:rPr>
            </w:pPr>
            <w:r w:rsidRPr="001F708B">
              <w:rPr>
                <w:rFonts w:ascii="Calibri" w:hAnsi="Calibri" w:cs="Calibri"/>
                <w:color w:val="FF0000"/>
                <w:sz w:val="16"/>
                <w:szCs w:val="16"/>
              </w:rPr>
              <w:tab/>
            </w:r>
          </w:p>
          <w:p w:rsidR="009204E7" w:rsidRPr="00A70421" w:rsidRDefault="002C5E74" w:rsidP="00962657">
            <w:pPr>
              <w:pStyle w:val="Normal1"/>
              <w:numPr>
                <w:ilvl w:val="0"/>
                <w:numId w:val="5"/>
              </w:numPr>
              <w:spacing w:after="0" w:line="240" w:lineRule="auto"/>
              <w:jc w:val="both"/>
              <w:rPr>
                <w:rFonts w:ascii="Calibri" w:hAnsi="Calibri" w:cs="Calibri"/>
                <w:color w:val="auto"/>
                <w:sz w:val="16"/>
                <w:szCs w:val="16"/>
              </w:rPr>
            </w:pPr>
            <w:r w:rsidRPr="00A70421">
              <w:rPr>
                <w:rFonts w:ascii="Calibri" w:hAnsi="Calibri" w:cs="Calibri"/>
                <w:color w:val="auto"/>
                <w:sz w:val="16"/>
                <w:szCs w:val="16"/>
                <w:u w:val="single"/>
              </w:rPr>
              <w:t>Mejorar la confortabilidad de los espacios para el aprendizaje</w:t>
            </w:r>
            <w:r w:rsidRPr="00A70421">
              <w:rPr>
                <w:rFonts w:ascii="Calibri" w:hAnsi="Calibri" w:cs="Calibri"/>
                <w:color w:val="auto"/>
                <w:sz w:val="16"/>
                <w:szCs w:val="16"/>
              </w:rPr>
              <w:t xml:space="preserve">.  </w:t>
            </w:r>
          </w:p>
          <w:p w:rsidR="009204E7" w:rsidRPr="00A70421" w:rsidRDefault="002C5E74" w:rsidP="00962657">
            <w:pPr>
              <w:pStyle w:val="Normal1"/>
              <w:numPr>
                <w:ilvl w:val="2"/>
                <w:numId w:val="6"/>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Acondicionamiento de aulas y espacios comunes para el estudio de los estudiantes:</w:t>
            </w:r>
            <w:r w:rsidR="009204E7" w:rsidRPr="00A70421">
              <w:rPr>
                <w:rFonts w:ascii="Calibri" w:hAnsi="Calibri" w:cs="Calibri"/>
                <w:color w:val="auto"/>
                <w:sz w:val="16"/>
                <w:szCs w:val="16"/>
              </w:rPr>
              <w:t xml:space="preserve"> a</w:t>
            </w:r>
            <w:r w:rsidRPr="00A70421">
              <w:rPr>
                <w:rFonts w:ascii="Calibri" w:hAnsi="Calibri" w:cs="Calibri"/>
                <w:color w:val="auto"/>
                <w:sz w:val="16"/>
                <w:szCs w:val="16"/>
              </w:rPr>
              <w:t>condicionamiento térmico de las aulas</w:t>
            </w:r>
            <w:r w:rsidR="009204E7" w:rsidRPr="00A70421">
              <w:rPr>
                <w:rFonts w:ascii="Calibri" w:hAnsi="Calibri" w:cs="Calibri"/>
                <w:color w:val="auto"/>
                <w:sz w:val="16"/>
                <w:szCs w:val="16"/>
              </w:rPr>
              <w:t>; o</w:t>
            </w:r>
            <w:r w:rsidRPr="00A70421">
              <w:rPr>
                <w:rFonts w:ascii="Calibri" w:hAnsi="Calibri" w:cs="Calibri"/>
                <w:color w:val="auto"/>
                <w:sz w:val="16"/>
                <w:szCs w:val="16"/>
              </w:rPr>
              <w:t>scurecimiento de espacios docentes en los que la intensidad luminosa dificulta la visión de la pizarra por parte de los alumnos.</w:t>
            </w:r>
          </w:p>
          <w:p w:rsidR="00291BFA" w:rsidRPr="00A70421" w:rsidRDefault="009204E7" w:rsidP="00962657">
            <w:pPr>
              <w:pStyle w:val="Normal1"/>
              <w:numPr>
                <w:ilvl w:val="2"/>
                <w:numId w:val="6"/>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Mejora de señal Wi-Fi </w:t>
            </w:r>
            <w:r w:rsidR="002C5E74" w:rsidRPr="00A70421">
              <w:rPr>
                <w:rFonts w:ascii="Calibri" w:hAnsi="Calibri" w:cs="Calibri"/>
                <w:color w:val="auto"/>
                <w:sz w:val="16"/>
                <w:szCs w:val="16"/>
              </w:rPr>
              <w:t>con la instalación de sendos routers para la mejora de la conexión a internet.</w:t>
            </w:r>
          </w:p>
          <w:p w:rsidR="00291BFA" w:rsidRPr="00A70421" w:rsidRDefault="002C5E74" w:rsidP="00962657">
            <w:pPr>
              <w:pStyle w:val="Normal1"/>
              <w:numPr>
                <w:ilvl w:val="2"/>
                <w:numId w:val="6"/>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Instalación en el vestíbulo de una nueva pantalla informativa, adicional a la ya existente, en una zona muy frecuentada por los estudiantes, para informar sobre actividades y eventos que se vayan a realizar por parte de las Facultades de Ciencias de la Educación y/o de Psicología.</w:t>
            </w:r>
          </w:p>
          <w:p w:rsidR="00291BFA" w:rsidRPr="00A70421" w:rsidRDefault="002C5E74" w:rsidP="00962657">
            <w:pPr>
              <w:pStyle w:val="Normal1"/>
              <w:numPr>
                <w:ilvl w:val="2"/>
                <w:numId w:val="6"/>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Acondicionamiento del Salón de Actos para su utilización como escenario para celebración de actividades tanto académicas como culturales.</w:t>
            </w:r>
            <w:r w:rsidR="00291BFA" w:rsidRPr="00A70421">
              <w:rPr>
                <w:rFonts w:ascii="Calibri" w:hAnsi="Calibri" w:cs="Calibri"/>
                <w:color w:val="auto"/>
                <w:sz w:val="16"/>
                <w:szCs w:val="16"/>
              </w:rPr>
              <w:t xml:space="preserve"> </w:t>
            </w:r>
          </w:p>
          <w:p w:rsidR="002C5E74" w:rsidRPr="00A70421" w:rsidRDefault="002C5E74" w:rsidP="00962657">
            <w:pPr>
              <w:pStyle w:val="Normal1"/>
              <w:numPr>
                <w:ilvl w:val="2"/>
                <w:numId w:val="6"/>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Acondicionamiento de la Bibliot</w:t>
            </w:r>
            <w:r w:rsidR="00291BFA" w:rsidRPr="00A70421">
              <w:rPr>
                <w:rFonts w:ascii="Calibri" w:hAnsi="Calibri" w:cs="Calibri"/>
                <w:color w:val="auto"/>
                <w:sz w:val="16"/>
                <w:szCs w:val="16"/>
              </w:rPr>
              <w:t>eca José Manuel Esteve Zarazaga: renovación paredes, suelo y mobiliario, instalación de avisadores con señal luminosa para controlar el nivel de ruido, instalación de lámparas de mesa, instalación de tomas eléctricas múltiples para</w:t>
            </w:r>
            <w:r w:rsidR="00A70421" w:rsidRPr="00A70421">
              <w:rPr>
                <w:rFonts w:ascii="Calibri" w:hAnsi="Calibri" w:cs="Calibri"/>
                <w:color w:val="auto"/>
                <w:sz w:val="16"/>
                <w:szCs w:val="16"/>
              </w:rPr>
              <w:t xml:space="preserve"> uso de ordenadores portátiles.</w:t>
            </w:r>
            <w:r w:rsidR="00291BFA" w:rsidRPr="00A70421">
              <w:rPr>
                <w:rFonts w:ascii="Calibri" w:hAnsi="Calibri" w:cs="Calibri"/>
                <w:color w:val="auto"/>
                <w:sz w:val="16"/>
                <w:szCs w:val="16"/>
              </w:rPr>
              <w:t xml:space="preserve"> </w:t>
            </w:r>
          </w:p>
          <w:p w:rsidR="002C5E74" w:rsidRPr="001F708B" w:rsidRDefault="002C5E74" w:rsidP="00291BFA">
            <w:pPr>
              <w:pStyle w:val="Normal1"/>
              <w:spacing w:after="0" w:line="240" w:lineRule="auto"/>
              <w:jc w:val="both"/>
              <w:rPr>
                <w:rFonts w:ascii="Calibri" w:hAnsi="Calibri" w:cs="Calibri"/>
                <w:color w:val="FF0000"/>
                <w:sz w:val="16"/>
                <w:szCs w:val="16"/>
              </w:rPr>
            </w:pPr>
            <w:r w:rsidRPr="001F708B">
              <w:rPr>
                <w:rFonts w:ascii="Calibri" w:hAnsi="Calibri" w:cs="Calibri"/>
                <w:color w:val="FF0000"/>
                <w:sz w:val="16"/>
                <w:szCs w:val="16"/>
              </w:rPr>
              <w:tab/>
            </w:r>
          </w:p>
          <w:p w:rsidR="00633420" w:rsidRPr="00A70421" w:rsidRDefault="002C5E74" w:rsidP="00962657">
            <w:pPr>
              <w:pStyle w:val="Normal1"/>
              <w:numPr>
                <w:ilvl w:val="0"/>
                <w:numId w:val="5"/>
              </w:numPr>
              <w:spacing w:after="0" w:line="240" w:lineRule="auto"/>
              <w:jc w:val="both"/>
              <w:rPr>
                <w:rFonts w:ascii="Calibri" w:hAnsi="Calibri" w:cs="Calibri"/>
                <w:color w:val="auto"/>
                <w:sz w:val="16"/>
                <w:szCs w:val="16"/>
              </w:rPr>
            </w:pPr>
            <w:r w:rsidRPr="00A70421">
              <w:rPr>
                <w:rFonts w:ascii="Calibri" w:hAnsi="Calibri" w:cs="Calibri"/>
                <w:color w:val="auto"/>
                <w:sz w:val="16"/>
                <w:szCs w:val="16"/>
                <w:u w:val="single"/>
              </w:rPr>
              <w:t>Adaptar el Complejo de Psicología y Ciencias de la Educación a las necesidades de las personas con discapacidad física y sensorial</w:t>
            </w:r>
            <w:r w:rsidRPr="00A70421">
              <w:rPr>
                <w:rFonts w:ascii="Calibri" w:hAnsi="Calibri" w:cs="Calibri"/>
                <w:color w:val="auto"/>
                <w:sz w:val="16"/>
                <w:szCs w:val="16"/>
              </w:rPr>
              <w:t xml:space="preserve">.  </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Sustitución parcial de la señalización en paramentos verticales del interior del edificio y construcción de una rampa para el acceso al Aula de Grados.</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Eliminación de bancos corridos para incrementar el espacio para la movilidad de los estudiantes que se desplazan en sillas de ruedas.</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Instalación en su lugar de mesas adaptadas.</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Incremento de la altura de mesas para que se adapten ergonómicamente al alumnado que se desplaza en sillas de ruedas.</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Ampliación de plazas de aparcamiento para personas con discapacidad en el parking del Complejo de Psicología y Ciencias de la Educación. </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Mejorar la calidad audiovisual de la presentación de los contenidos y actividades de aprendizaje.  </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Instalación de equipos audiovisuales fijos y su correspondiente sistema de megafonía en algunas aulas (0.01, 0.04, 0.07 y 1.07).  </w:t>
            </w:r>
          </w:p>
          <w:p w:rsidR="00633420"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Mejora de la instalación de sonido en las primeras aulas que fueron dotadas de medios audiovisuales, con equipos de audio estéreo.</w:t>
            </w:r>
          </w:p>
          <w:p w:rsidR="002C5E74" w:rsidRPr="00A70421" w:rsidRDefault="002C5E74" w:rsidP="00962657">
            <w:pPr>
              <w:pStyle w:val="Normal1"/>
              <w:numPr>
                <w:ilvl w:val="0"/>
                <w:numId w:val="7"/>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Acondicionamiento de las aulas con dispositivos que agilicen la presentación de los contenido</w:t>
            </w:r>
            <w:r w:rsidR="00633420" w:rsidRPr="00A70421">
              <w:rPr>
                <w:rFonts w:ascii="Calibri" w:hAnsi="Calibri" w:cs="Calibri"/>
                <w:color w:val="auto"/>
                <w:sz w:val="16"/>
                <w:szCs w:val="16"/>
              </w:rPr>
              <w:t>s y actividades de aprendizaje: i</w:t>
            </w:r>
            <w:r w:rsidRPr="00A70421">
              <w:rPr>
                <w:rFonts w:ascii="Calibri" w:hAnsi="Calibri" w:cs="Calibri"/>
                <w:color w:val="auto"/>
                <w:sz w:val="16"/>
                <w:szCs w:val="16"/>
              </w:rPr>
              <w:t>nstalación de un sistema de control electrónico en todas las aulas para la gestión del profesor de los dispositivos audiovisuales disponibles (PC de sobremesa, equipos informáticos portátiles, activación de audio y/o vídeo, etc.).</w:t>
            </w:r>
          </w:p>
          <w:p w:rsidR="00633420" w:rsidRPr="00633420" w:rsidRDefault="00633420" w:rsidP="00633420">
            <w:pPr>
              <w:pStyle w:val="Normal1"/>
              <w:spacing w:after="0" w:line="240" w:lineRule="auto"/>
              <w:ind w:left="1080"/>
              <w:jc w:val="both"/>
              <w:rPr>
                <w:rFonts w:ascii="Calibri" w:hAnsi="Calibri" w:cs="Calibri"/>
                <w:color w:val="FF0000"/>
                <w:sz w:val="16"/>
                <w:szCs w:val="16"/>
              </w:rPr>
            </w:pPr>
          </w:p>
          <w:p w:rsidR="002C5E74" w:rsidRPr="00A70421" w:rsidRDefault="002C5E74" w:rsidP="00962657">
            <w:pPr>
              <w:pStyle w:val="Normal1"/>
              <w:numPr>
                <w:ilvl w:val="0"/>
                <w:numId w:val="5"/>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Optimizar la distribución de los espacios disponibles para la mejora de la actividad docente e investigadora del profesorado de la Facultad de Psicología.  </w:t>
            </w:r>
          </w:p>
          <w:p w:rsidR="00633420" w:rsidRPr="00A70421" w:rsidRDefault="002C5E74"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Reconversión de un aula en despachos destinados a su utilización por parte del profesorado y acondicionamiento de dos nuevos laboratorios destinados a actividades de investigación.  </w:t>
            </w:r>
          </w:p>
          <w:p w:rsidR="00633420" w:rsidRPr="00A70421" w:rsidRDefault="00633420"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R</w:t>
            </w:r>
            <w:r w:rsidR="002C5E74" w:rsidRPr="00A70421">
              <w:rPr>
                <w:rFonts w:ascii="Calibri" w:hAnsi="Calibri" w:cs="Calibri"/>
                <w:color w:val="auto"/>
                <w:sz w:val="16"/>
                <w:szCs w:val="16"/>
              </w:rPr>
              <w:t>efuerzo de la cobertura Wi-Fi de la zona de despachos de profesorado habilitada en el Aulario Gerald Brenan.</w:t>
            </w:r>
          </w:p>
          <w:p w:rsidR="00633420" w:rsidRPr="00A70421" w:rsidRDefault="00633420"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A</w:t>
            </w:r>
            <w:r w:rsidR="002C5E74" w:rsidRPr="00A70421">
              <w:rPr>
                <w:rFonts w:ascii="Calibri" w:hAnsi="Calibri" w:cs="Calibri"/>
                <w:color w:val="auto"/>
                <w:sz w:val="16"/>
                <w:szCs w:val="16"/>
              </w:rPr>
              <w:t>condicionamiento de dos nuevos laboratorios destinados a la actividad investigadora del profesorado.</w:t>
            </w:r>
          </w:p>
          <w:p w:rsidR="00633420" w:rsidRPr="00A70421" w:rsidRDefault="00633420"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R</w:t>
            </w:r>
            <w:r w:rsidR="002C5E74" w:rsidRPr="00A70421">
              <w:rPr>
                <w:rFonts w:ascii="Calibri" w:hAnsi="Calibri" w:cs="Calibri"/>
                <w:color w:val="auto"/>
                <w:sz w:val="16"/>
                <w:szCs w:val="16"/>
              </w:rPr>
              <w:t xml:space="preserve">enovación de equipos informáticos defectuosos </w:t>
            </w:r>
            <w:r w:rsidRPr="00A70421">
              <w:rPr>
                <w:rFonts w:ascii="Calibri" w:hAnsi="Calibri" w:cs="Calibri"/>
                <w:color w:val="auto"/>
                <w:sz w:val="16"/>
                <w:szCs w:val="16"/>
              </w:rPr>
              <w:t>en laboratorios</w:t>
            </w:r>
            <w:r w:rsidR="002C5E74" w:rsidRPr="00A70421">
              <w:rPr>
                <w:rFonts w:ascii="Calibri" w:hAnsi="Calibri" w:cs="Calibri"/>
                <w:color w:val="auto"/>
                <w:sz w:val="16"/>
                <w:szCs w:val="16"/>
              </w:rPr>
              <w:t>.</w:t>
            </w:r>
            <w:r w:rsidRPr="00A70421">
              <w:rPr>
                <w:rFonts w:ascii="Calibri" w:hAnsi="Calibri" w:cs="Calibri"/>
                <w:color w:val="auto"/>
                <w:sz w:val="16"/>
                <w:szCs w:val="16"/>
              </w:rPr>
              <w:t xml:space="preserve"> </w:t>
            </w:r>
          </w:p>
          <w:p w:rsidR="00633420" w:rsidRPr="00A70421" w:rsidRDefault="00633420"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Incremento del </w:t>
            </w:r>
            <w:r w:rsidR="002C5E74" w:rsidRPr="00A70421">
              <w:rPr>
                <w:rFonts w:ascii="Calibri" w:hAnsi="Calibri" w:cs="Calibri"/>
                <w:color w:val="auto"/>
                <w:sz w:val="16"/>
                <w:szCs w:val="16"/>
              </w:rPr>
              <w:t xml:space="preserve">número de recursos informáticos y audiovisuales para la mejora de las actividades de aprendizaje de los estudiantes.  </w:t>
            </w:r>
          </w:p>
          <w:p w:rsidR="00633420" w:rsidRPr="00A70421" w:rsidRDefault="002C5E74"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Adquisición de un carro multimedia y ocho equipos informáticos (netbooks) destinados a préstamo para los alumnos.</w:t>
            </w:r>
          </w:p>
          <w:p w:rsidR="00633420" w:rsidRPr="00A70421" w:rsidRDefault="002C5E74"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Promocionar el uso de la bicicleta.  </w:t>
            </w:r>
          </w:p>
          <w:p w:rsidR="00633420" w:rsidRPr="00A70421" w:rsidRDefault="002C5E74"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Construcción de un nuevo aparcamiento de bicicletas con sistema de seguridad</w:t>
            </w:r>
            <w:r w:rsidR="00633420" w:rsidRPr="00A70421">
              <w:rPr>
                <w:rFonts w:ascii="Calibri" w:hAnsi="Calibri" w:cs="Calibri"/>
                <w:color w:val="auto"/>
                <w:sz w:val="16"/>
                <w:szCs w:val="16"/>
              </w:rPr>
              <w:t xml:space="preserve"> y mejora de los sistemas de seguridad del aparcamiento abierto</w:t>
            </w:r>
            <w:r w:rsidRPr="00A70421">
              <w:rPr>
                <w:rFonts w:ascii="Calibri" w:hAnsi="Calibri" w:cs="Calibri"/>
                <w:color w:val="auto"/>
                <w:sz w:val="16"/>
                <w:szCs w:val="16"/>
              </w:rPr>
              <w:t>.</w:t>
            </w:r>
          </w:p>
          <w:p w:rsidR="00B300F7" w:rsidRPr="00A70421" w:rsidRDefault="00633420"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Instalación de</w:t>
            </w:r>
            <w:r w:rsidR="002C5E74" w:rsidRPr="00A70421">
              <w:rPr>
                <w:rFonts w:ascii="Calibri" w:hAnsi="Calibri" w:cs="Calibri"/>
                <w:color w:val="auto"/>
                <w:sz w:val="16"/>
                <w:szCs w:val="16"/>
              </w:rPr>
              <w:t xml:space="preserve"> un sistema de seguridad y evacuación </w:t>
            </w:r>
            <w:r w:rsidRPr="00A70421">
              <w:rPr>
                <w:rFonts w:ascii="Calibri" w:hAnsi="Calibri" w:cs="Calibri"/>
                <w:color w:val="auto"/>
                <w:sz w:val="16"/>
                <w:szCs w:val="16"/>
              </w:rPr>
              <w:t>para d</w:t>
            </w:r>
            <w:r w:rsidR="002C5E74" w:rsidRPr="00A70421">
              <w:rPr>
                <w:rFonts w:ascii="Calibri" w:hAnsi="Calibri" w:cs="Calibri"/>
                <w:color w:val="auto"/>
                <w:sz w:val="16"/>
                <w:szCs w:val="16"/>
              </w:rPr>
              <w:t>isminu</w:t>
            </w:r>
            <w:r w:rsidRPr="00A70421">
              <w:rPr>
                <w:rFonts w:ascii="Calibri" w:hAnsi="Calibri" w:cs="Calibri"/>
                <w:color w:val="auto"/>
                <w:sz w:val="16"/>
                <w:szCs w:val="16"/>
              </w:rPr>
              <w:t>ir</w:t>
            </w:r>
            <w:r w:rsidR="002C5E74" w:rsidRPr="00A70421">
              <w:rPr>
                <w:rFonts w:ascii="Calibri" w:hAnsi="Calibri" w:cs="Calibri"/>
                <w:color w:val="auto"/>
                <w:sz w:val="16"/>
                <w:szCs w:val="16"/>
              </w:rPr>
              <w:t xml:space="preserve"> los graves riesgos detectados en la seguridad del edificio en el que se encuentra la Facultad de Psicología, por SEPRUMA. </w:t>
            </w:r>
          </w:p>
          <w:p w:rsidR="00B300F7" w:rsidRPr="00A70421" w:rsidRDefault="002C5E74"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Instalación de un sistema de seguridad para emergencias.</w:t>
            </w:r>
          </w:p>
          <w:p w:rsidR="002C5E74" w:rsidRPr="00A70421" w:rsidRDefault="002C5E74" w:rsidP="00962657">
            <w:pPr>
              <w:pStyle w:val="Normal1"/>
              <w:numPr>
                <w:ilvl w:val="0"/>
                <w:numId w:val="8"/>
              </w:numPr>
              <w:spacing w:after="0" w:line="240" w:lineRule="auto"/>
              <w:jc w:val="both"/>
              <w:rPr>
                <w:rFonts w:ascii="Calibri" w:hAnsi="Calibri" w:cs="Calibri"/>
                <w:color w:val="auto"/>
                <w:sz w:val="16"/>
                <w:szCs w:val="16"/>
              </w:rPr>
            </w:pPr>
            <w:r w:rsidRPr="00A70421">
              <w:rPr>
                <w:rFonts w:ascii="Calibri" w:hAnsi="Calibri" w:cs="Calibri"/>
                <w:color w:val="auto"/>
                <w:sz w:val="16"/>
                <w:szCs w:val="16"/>
              </w:rPr>
              <w:t>Desarrollo de un Plan de evacuación para emergencias.</w:t>
            </w:r>
          </w:p>
          <w:p w:rsidR="00B300F7" w:rsidRPr="00B300F7" w:rsidRDefault="00B300F7" w:rsidP="00A70421">
            <w:pPr>
              <w:pStyle w:val="Normal1"/>
              <w:spacing w:after="0" w:line="240" w:lineRule="auto"/>
              <w:ind w:left="720"/>
              <w:jc w:val="both"/>
              <w:rPr>
                <w:rFonts w:ascii="Calibri" w:hAnsi="Calibri" w:cs="Calibri"/>
                <w:color w:val="FF0000"/>
                <w:sz w:val="16"/>
                <w:szCs w:val="16"/>
              </w:rPr>
            </w:pPr>
          </w:p>
          <w:p w:rsidR="002C5E74" w:rsidRPr="00A70421" w:rsidRDefault="002C5E74" w:rsidP="002C5E74">
            <w:pPr>
              <w:pStyle w:val="Normal1"/>
              <w:spacing w:after="0" w:line="240" w:lineRule="auto"/>
              <w:jc w:val="both"/>
              <w:rPr>
                <w:rFonts w:ascii="Calibri" w:hAnsi="Calibri" w:cs="Calibri"/>
                <w:color w:val="auto"/>
                <w:sz w:val="16"/>
                <w:szCs w:val="16"/>
              </w:rPr>
            </w:pPr>
            <w:r w:rsidRPr="00A70421">
              <w:rPr>
                <w:rFonts w:ascii="Calibri" w:hAnsi="Calibri" w:cs="Calibri"/>
                <w:color w:val="auto"/>
                <w:sz w:val="16"/>
                <w:szCs w:val="16"/>
              </w:rPr>
              <w:t xml:space="preserve">Por tanto, a lo largo de estos cursos </w:t>
            </w:r>
            <w:r w:rsidR="00B300F7" w:rsidRPr="00A70421">
              <w:rPr>
                <w:rFonts w:ascii="Calibri" w:hAnsi="Calibri" w:cs="Calibri"/>
                <w:color w:val="auto"/>
                <w:sz w:val="16"/>
                <w:szCs w:val="16"/>
              </w:rPr>
              <w:t xml:space="preserve">la Facultad de Psicología </w:t>
            </w:r>
            <w:r w:rsidRPr="00A70421">
              <w:rPr>
                <w:rFonts w:ascii="Calibri" w:hAnsi="Calibri" w:cs="Calibri"/>
                <w:color w:val="auto"/>
                <w:sz w:val="16"/>
                <w:szCs w:val="16"/>
              </w:rPr>
              <w:t>ha hecho un gran esfuerzo para optimizar y renovar en todo lo posible los espacios, el mobiliario, los recursos audiovisuales, el equipamiento de los laboratorios, así como adaptar a la normativa vigente específica las medidas de seguridad, así como los espacios a las necesidades de las personas con discapacidad física o sensorial.</w:t>
            </w:r>
          </w:p>
          <w:p w:rsidR="002C5E74" w:rsidRDefault="002C5E74" w:rsidP="00BD1A9D">
            <w:pPr>
              <w:pStyle w:val="Normal1"/>
              <w:spacing w:after="0" w:line="240" w:lineRule="auto"/>
              <w:jc w:val="both"/>
              <w:rPr>
                <w:rFonts w:ascii="Calibri" w:hAnsi="Calibri" w:cs="Calibri"/>
                <w:sz w:val="16"/>
                <w:szCs w:val="16"/>
              </w:rPr>
            </w:pPr>
          </w:p>
          <w:p w:rsidR="00B31B37" w:rsidRPr="00B31B37" w:rsidRDefault="002B4B7E" w:rsidP="00B31B37">
            <w:pPr>
              <w:pStyle w:val="Normal1"/>
              <w:spacing w:after="0" w:line="240" w:lineRule="auto"/>
              <w:jc w:val="both"/>
              <w:rPr>
                <w:rFonts w:ascii="Calibri" w:hAnsi="Calibri" w:cs="Calibri"/>
                <w:b/>
                <w:color w:val="auto"/>
                <w:sz w:val="16"/>
                <w:szCs w:val="16"/>
              </w:rPr>
            </w:pPr>
            <w:r>
              <w:rPr>
                <w:rFonts w:ascii="Calibri" w:hAnsi="Calibri" w:cs="Calibri"/>
                <w:b/>
                <w:color w:val="auto"/>
                <w:sz w:val="16"/>
                <w:szCs w:val="16"/>
                <w:u w:val="single"/>
              </w:rPr>
              <w:t>Ayudas para la realización de tesis, b</w:t>
            </w:r>
            <w:r w:rsidR="00B31B37" w:rsidRPr="00B31B37">
              <w:rPr>
                <w:rFonts w:ascii="Calibri" w:hAnsi="Calibri" w:cs="Calibri"/>
                <w:b/>
                <w:color w:val="auto"/>
                <w:sz w:val="16"/>
                <w:szCs w:val="16"/>
                <w:u w:val="single"/>
              </w:rPr>
              <w:t xml:space="preserve">olsas de viaje y recursos </w:t>
            </w:r>
            <w:r w:rsidR="00425602">
              <w:rPr>
                <w:rFonts w:ascii="Calibri" w:hAnsi="Calibri" w:cs="Calibri"/>
                <w:b/>
                <w:color w:val="auto"/>
                <w:sz w:val="16"/>
                <w:szCs w:val="16"/>
                <w:u w:val="single"/>
              </w:rPr>
              <w:t xml:space="preserve">para </w:t>
            </w:r>
            <w:r w:rsidR="00B31B37" w:rsidRPr="00B31B37">
              <w:rPr>
                <w:rFonts w:ascii="Calibri" w:hAnsi="Calibri" w:cs="Calibri"/>
                <w:b/>
                <w:color w:val="auto"/>
                <w:sz w:val="16"/>
                <w:szCs w:val="16"/>
                <w:u w:val="single"/>
              </w:rPr>
              <w:t xml:space="preserve">la asistencia a congresos y estancias en el extranjero </w:t>
            </w:r>
            <w:r w:rsidR="00425602">
              <w:rPr>
                <w:rFonts w:ascii="Calibri" w:hAnsi="Calibri" w:cs="Calibri"/>
                <w:b/>
                <w:color w:val="auto"/>
                <w:sz w:val="16"/>
                <w:szCs w:val="16"/>
                <w:u w:val="single"/>
              </w:rPr>
              <w:t xml:space="preserve">de </w:t>
            </w:r>
            <w:r w:rsidR="00B31B37" w:rsidRPr="00B31B37">
              <w:rPr>
                <w:rFonts w:ascii="Calibri" w:hAnsi="Calibri" w:cs="Calibri"/>
                <w:b/>
                <w:color w:val="auto"/>
                <w:sz w:val="16"/>
                <w:szCs w:val="16"/>
                <w:u w:val="single"/>
              </w:rPr>
              <w:t>los doctorandos</w:t>
            </w:r>
            <w:r w:rsidR="00B31B37" w:rsidRPr="00B31B37">
              <w:rPr>
                <w:rFonts w:ascii="Calibri" w:hAnsi="Calibri" w:cs="Calibri"/>
                <w:b/>
                <w:color w:val="auto"/>
                <w:sz w:val="16"/>
                <w:szCs w:val="16"/>
              </w:rPr>
              <w:t>.</w:t>
            </w:r>
          </w:p>
          <w:p w:rsidR="0076327F" w:rsidRDefault="00B31B37" w:rsidP="00B31B37">
            <w:pPr>
              <w:pStyle w:val="Normal1"/>
              <w:spacing w:after="0" w:line="240" w:lineRule="auto"/>
              <w:jc w:val="both"/>
              <w:rPr>
                <w:rFonts w:ascii="Calibri" w:hAnsi="Calibri" w:cs="Calibri"/>
                <w:sz w:val="16"/>
                <w:szCs w:val="16"/>
              </w:rPr>
            </w:pPr>
            <w:r>
              <w:rPr>
                <w:rFonts w:ascii="Calibri" w:hAnsi="Calibri" w:cs="Calibri"/>
                <w:sz w:val="16"/>
                <w:szCs w:val="16"/>
              </w:rPr>
              <w:t>E</w:t>
            </w:r>
            <w:r w:rsidRPr="00B31B37">
              <w:rPr>
                <w:rFonts w:ascii="Calibri" w:hAnsi="Calibri" w:cs="Calibri"/>
                <w:sz w:val="16"/>
                <w:szCs w:val="16"/>
              </w:rPr>
              <w:t>l Plan Propio de Investigación de la Universidad de Málaga establece toda una serie de ayudas y becas para que los doctorandos</w:t>
            </w:r>
            <w:r w:rsidR="003F7364">
              <w:rPr>
                <w:rFonts w:ascii="Calibri" w:hAnsi="Calibri" w:cs="Calibri"/>
                <w:sz w:val="16"/>
                <w:szCs w:val="16"/>
              </w:rPr>
              <w:t xml:space="preserve"> que se encuentran vinculados contractualmente con la UMA (becarios FPU, FPI, etc.)</w:t>
            </w:r>
            <w:r w:rsidRPr="00B31B37">
              <w:rPr>
                <w:rFonts w:ascii="Calibri" w:hAnsi="Calibri" w:cs="Calibri"/>
                <w:sz w:val="16"/>
                <w:szCs w:val="16"/>
              </w:rPr>
              <w:t xml:space="preserve"> y otro personal investigador adscrito a</w:t>
            </w:r>
            <w:r>
              <w:rPr>
                <w:rFonts w:ascii="Calibri" w:hAnsi="Calibri" w:cs="Calibri"/>
                <w:sz w:val="16"/>
                <w:szCs w:val="16"/>
              </w:rPr>
              <w:t xml:space="preserve"> </w:t>
            </w:r>
            <w:r w:rsidRPr="00B31B37">
              <w:rPr>
                <w:rFonts w:ascii="Calibri" w:hAnsi="Calibri" w:cs="Calibri"/>
                <w:sz w:val="16"/>
                <w:szCs w:val="16"/>
              </w:rPr>
              <w:t>proyectos de investigación puedan realizar asistencias a congresos para exponer sus trabajos de investigación, como estancias en centros nacionales e internacionales. Dichas estancias</w:t>
            </w:r>
            <w:r>
              <w:rPr>
                <w:rFonts w:ascii="Calibri" w:hAnsi="Calibri" w:cs="Calibri"/>
                <w:sz w:val="16"/>
                <w:szCs w:val="16"/>
              </w:rPr>
              <w:t xml:space="preserve"> </w:t>
            </w:r>
            <w:r w:rsidRPr="00B31B37">
              <w:rPr>
                <w:rFonts w:ascii="Calibri" w:hAnsi="Calibri" w:cs="Calibri"/>
                <w:sz w:val="16"/>
                <w:szCs w:val="16"/>
              </w:rPr>
              <w:t>pueden ser tanto cortas (una o dos semanas) como largas (entre tres y seis meses). De forma similar, estas ayudas pueden complementarse con las ofertadas por la Junta de Andalucía para la</w:t>
            </w:r>
            <w:r>
              <w:rPr>
                <w:rFonts w:ascii="Calibri" w:hAnsi="Calibri" w:cs="Calibri"/>
                <w:sz w:val="16"/>
                <w:szCs w:val="16"/>
              </w:rPr>
              <w:t xml:space="preserve"> </w:t>
            </w:r>
            <w:r w:rsidRPr="00B31B37">
              <w:rPr>
                <w:rFonts w:ascii="Calibri" w:hAnsi="Calibri" w:cs="Calibri"/>
                <w:sz w:val="16"/>
                <w:szCs w:val="16"/>
              </w:rPr>
              <w:t>asistencia a congresos y estancias de investigación en centros nacionales e internacionales que se convocan anualmente y pueden ser solicitadas por los doctorandos.</w:t>
            </w:r>
            <w:r>
              <w:rPr>
                <w:rFonts w:ascii="Calibri" w:hAnsi="Calibri" w:cs="Calibri"/>
                <w:sz w:val="16"/>
                <w:szCs w:val="16"/>
              </w:rPr>
              <w:t xml:space="preserve"> </w:t>
            </w:r>
            <w:r w:rsidR="00AF6C16">
              <w:rPr>
                <w:rFonts w:ascii="Calibri" w:hAnsi="Calibri" w:cs="Calibri"/>
                <w:sz w:val="16"/>
                <w:szCs w:val="16"/>
              </w:rPr>
              <w:t>Por otro lado,</w:t>
            </w:r>
            <w:r w:rsidRPr="00B31B37">
              <w:rPr>
                <w:rFonts w:ascii="Calibri" w:hAnsi="Calibri" w:cs="Calibri"/>
                <w:sz w:val="16"/>
                <w:szCs w:val="16"/>
              </w:rPr>
              <w:t xml:space="preserve"> los propios equipos de investigación disponen de financiación para facilitar la participación de los estudiantes del Programa de Doctorado en congresos científicos. En el</w:t>
            </w:r>
            <w:r>
              <w:rPr>
                <w:rFonts w:ascii="Calibri" w:hAnsi="Calibri" w:cs="Calibri"/>
                <w:sz w:val="16"/>
                <w:szCs w:val="16"/>
              </w:rPr>
              <w:t xml:space="preserve"> </w:t>
            </w:r>
            <w:r w:rsidRPr="00B31B37">
              <w:rPr>
                <w:rFonts w:ascii="Calibri" w:hAnsi="Calibri" w:cs="Calibri"/>
                <w:sz w:val="16"/>
                <w:szCs w:val="16"/>
              </w:rPr>
              <w:t>seno de estos equipos de investigación, aquellos estudiantes que dispongan de becas FPU y FPI, pueden acceder a las ayudas de movilidad para estudiantes de doctorado del Ministerio de</w:t>
            </w:r>
            <w:r w:rsidR="00AF6C16">
              <w:rPr>
                <w:rFonts w:ascii="Calibri" w:hAnsi="Calibri" w:cs="Calibri"/>
                <w:sz w:val="16"/>
                <w:szCs w:val="16"/>
              </w:rPr>
              <w:t xml:space="preserve"> </w:t>
            </w:r>
            <w:r w:rsidRPr="00B31B37">
              <w:rPr>
                <w:rFonts w:ascii="Calibri" w:hAnsi="Calibri" w:cs="Calibri"/>
                <w:sz w:val="16"/>
                <w:szCs w:val="16"/>
              </w:rPr>
              <w:t>Educación, Cultura y Deporte o de la Junta de Andalucía en caso de tratarse de becarios que hubieran obtenido su beca en esta administración.</w:t>
            </w:r>
            <w:r w:rsidR="0076327F">
              <w:rPr>
                <w:rFonts w:ascii="Calibri" w:hAnsi="Calibri" w:cs="Calibri"/>
                <w:sz w:val="16"/>
                <w:szCs w:val="16"/>
              </w:rPr>
              <w:t xml:space="preserve"> </w:t>
            </w:r>
          </w:p>
          <w:p w:rsidR="0076327F" w:rsidRDefault="0076327F" w:rsidP="00B31B37">
            <w:pPr>
              <w:pStyle w:val="Normal1"/>
              <w:spacing w:after="0" w:line="240" w:lineRule="auto"/>
              <w:jc w:val="both"/>
              <w:rPr>
                <w:rFonts w:ascii="Calibri" w:hAnsi="Calibri" w:cs="Calibri"/>
                <w:sz w:val="16"/>
                <w:szCs w:val="16"/>
              </w:rPr>
            </w:pPr>
          </w:p>
          <w:p w:rsidR="00B97F1C" w:rsidRPr="00B97F1C" w:rsidRDefault="0076327F" w:rsidP="00B97F1C">
            <w:pPr>
              <w:pStyle w:val="Normal1"/>
              <w:spacing w:after="0" w:line="240" w:lineRule="auto"/>
              <w:jc w:val="both"/>
              <w:rPr>
                <w:rFonts w:ascii="Calibri" w:hAnsi="Calibri" w:cs="Calibri"/>
                <w:sz w:val="16"/>
                <w:szCs w:val="16"/>
              </w:rPr>
            </w:pPr>
            <w:r>
              <w:rPr>
                <w:rFonts w:ascii="Calibri" w:hAnsi="Calibri" w:cs="Calibri"/>
                <w:sz w:val="16"/>
                <w:szCs w:val="16"/>
              </w:rPr>
              <w:t xml:space="preserve">A partir del primer año de implantación de los programas de doctorado, </w:t>
            </w:r>
            <w:r w:rsidR="00B97F1C">
              <w:rPr>
                <w:rFonts w:ascii="Calibri" w:hAnsi="Calibri" w:cs="Calibri"/>
                <w:sz w:val="16"/>
                <w:szCs w:val="16"/>
              </w:rPr>
              <w:t>l</w:t>
            </w:r>
            <w:r w:rsidR="00B97F1C" w:rsidRPr="00B97F1C">
              <w:rPr>
                <w:rFonts w:ascii="Calibri" w:hAnsi="Calibri" w:cs="Calibri"/>
                <w:sz w:val="16"/>
                <w:szCs w:val="16"/>
              </w:rPr>
              <w:t>a Universidad de Málaga, por acuerdo del Consejo de Gobierno d</w:t>
            </w:r>
            <w:r w:rsidR="00B97F1C">
              <w:rPr>
                <w:rFonts w:ascii="Calibri" w:hAnsi="Calibri" w:cs="Calibri"/>
                <w:sz w:val="16"/>
                <w:szCs w:val="16"/>
              </w:rPr>
              <w:t>e 18 de abril de 2013, aprobó un</w:t>
            </w:r>
            <w:r w:rsidR="00B97F1C" w:rsidRPr="00B97F1C">
              <w:rPr>
                <w:rFonts w:ascii="Calibri" w:hAnsi="Calibri" w:cs="Calibri"/>
                <w:sz w:val="16"/>
                <w:szCs w:val="16"/>
              </w:rPr>
              <w:t xml:space="preserve"> Plan de Ayudas para los Estudiantes de Doctorado</w:t>
            </w:r>
            <w:r w:rsidR="00B97F1C">
              <w:rPr>
                <w:rFonts w:ascii="Calibri" w:hAnsi="Calibri" w:cs="Calibri"/>
                <w:sz w:val="16"/>
                <w:szCs w:val="16"/>
              </w:rPr>
              <w:t xml:space="preserve"> (</w:t>
            </w:r>
            <w:hyperlink r:id="rId43" w:anchor="AyudasUMADoctorado" w:history="1">
              <w:r w:rsidR="00B97F1C" w:rsidRPr="005B77D5">
                <w:rPr>
                  <w:rStyle w:val="Hipervnculo"/>
                  <w:rFonts w:ascii="Calibri" w:hAnsi="Calibri" w:cs="Calibri"/>
                  <w:sz w:val="16"/>
                  <w:szCs w:val="16"/>
                </w:rPr>
                <w:t>http://www.uma.es/cipd/info/9839/becas-alumnos-de-doctorado/#AyudasUMADoctorado</w:t>
              </w:r>
            </w:hyperlink>
            <w:r w:rsidR="00B97F1C">
              <w:rPr>
                <w:rFonts w:ascii="Calibri" w:hAnsi="Calibri" w:cs="Calibri"/>
                <w:sz w:val="16"/>
                <w:szCs w:val="16"/>
              </w:rPr>
              <w:t>)</w:t>
            </w:r>
            <w:r w:rsidR="00B97F1C" w:rsidRPr="00B97F1C">
              <w:rPr>
                <w:rFonts w:ascii="Calibri" w:hAnsi="Calibri" w:cs="Calibri"/>
                <w:sz w:val="16"/>
                <w:szCs w:val="16"/>
              </w:rPr>
              <w:t>. Estas ayudas dependen del Centro Internacional de Posgrado y Escuela de Doctorado, a través de</w:t>
            </w:r>
            <w:r w:rsidR="00B97F1C">
              <w:rPr>
                <w:rFonts w:ascii="Calibri" w:hAnsi="Calibri" w:cs="Calibri"/>
                <w:sz w:val="16"/>
                <w:szCs w:val="16"/>
              </w:rPr>
              <w:t xml:space="preserve"> su Escuela de Doctorado y se conceden para los </w:t>
            </w:r>
            <w:r w:rsidR="00B97F1C" w:rsidRPr="00B97F1C">
              <w:rPr>
                <w:rFonts w:ascii="Calibri" w:hAnsi="Calibri" w:cs="Calibri"/>
                <w:sz w:val="16"/>
                <w:szCs w:val="16"/>
              </w:rPr>
              <w:t>siguientes conceptos:</w:t>
            </w:r>
          </w:p>
          <w:p w:rsidR="00B97F1C" w:rsidRPr="00B97F1C" w:rsidRDefault="00B97F1C" w:rsidP="00501734">
            <w:pPr>
              <w:pStyle w:val="Normal1"/>
              <w:numPr>
                <w:ilvl w:val="0"/>
                <w:numId w:val="26"/>
              </w:numPr>
              <w:spacing w:after="0" w:line="240" w:lineRule="auto"/>
              <w:jc w:val="both"/>
              <w:rPr>
                <w:rFonts w:ascii="Calibri" w:hAnsi="Calibri" w:cs="Calibri"/>
                <w:sz w:val="16"/>
                <w:szCs w:val="16"/>
              </w:rPr>
            </w:pPr>
            <w:r w:rsidRPr="00B97F1C">
              <w:rPr>
                <w:rFonts w:ascii="Calibri" w:hAnsi="Calibri" w:cs="Calibri"/>
                <w:sz w:val="16"/>
                <w:szCs w:val="16"/>
              </w:rPr>
              <w:t>Realización de Tesis</w:t>
            </w:r>
          </w:p>
          <w:p w:rsidR="00B97F1C" w:rsidRPr="00B97F1C" w:rsidRDefault="00B97F1C" w:rsidP="00501734">
            <w:pPr>
              <w:pStyle w:val="Normal1"/>
              <w:numPr>
                <w:ilvl w:val="0"/>
                <w:numId w:val="26"/>
              </w:numPr>
              <w:spacing w:after="0" w:line="240" w:lineRule="auto"/>
              <w:jc w:val="both"/>
              <w:rPr>
                <w:rFonts w:ascii="Calibri" w:hAnsi="Calibri" w:cs="Calibri"/>
                <w:sz w:val="16"/>
                <w:szCs w:val="16"/>
              </w:rPr>
            </w:pPr>
            <w:r w:rsidRPr="00B97F1C">
              <w:rPr>
                <w:rFonts w:ascii="Calibri" w:hAnsi="Calibri" w:cs="Calibri"/>
                <w:sz w:val="16"/>
                <w:szCs w:val="16"/>
              </w:rPr>
              <w:t>Obtención de mención de Doctor Internacional en tesis defendidas en la Universidad de Málaga</w:t>
            </w:r>
          </w:p>
          <w:p w:rsidR="00B97F1C" w:rsidRDefault="00B97F1C" w:rsidP="00501734">
            <w:pPr>
              <w:pStyle w:val="Normal1"/>
              <w:numPr>
                <w:ilvl w:val="0"/>
                <w:numId w:val="26"/>
              </w:numPr>
              <w:spacing w:after="0" w:line="240" w:lineRule="auto"/>
              <w:jc w:val="both"/>
              <w:rPr>
                <w:rFonts w:ascii="Calibri" w:hAnsi="Calibri" w:cs="Calibri"/>
                <w:sz w:val="16"/>
                <w:szCs w:val="16"/>
              </w:rPr>
            </w:pPr>
            <w:r w:rsidRPr="00B97F1C">
              <w:rPr>
                <w:rFonts w:ascii="Calibri" w:hAnsi="Calibri" w:cs="Calibri"/>
                <w:sz w:val="16"/>
                <w:szCs w:val="16"/>
              </w:rPr>
              <w:t>Realización de Tesis en régimen de cotutela</w:t>
            </w:r>
          </w:p>
          <w:p w:rsidR="00B97F1C" w:rsidRDefault="00B97F1C" w:rsidP="00B97F1C">
            <w:pPr>
              <w:pStyle w:val="Normal1"/>
              <w:spacing w:after="0" w:line="240" w:lineRule="auto"/>
              <w:ind w:left="720"/>
              <w:jc w:val="both"/>
              <w:rPr>
                <w:rFonts w:ascii="Calibri" w:hAnsi="Calibri" w:cs="Calibri"/>
                <w:sz w:val="16"/>
                <w:szCs w:val="16"/>
              </w:rPr>
            </w:pPr>
          </w:p>
          <w:p w:rsidR="0076327F" w:rsidRDefault="00B97F1C" w:rsidP="00B31B37">
            <w:pPr>
              <w:pStyle w:val="Normal1"/>
              <w:spacing w:after="0" w:line="240" w:lineRule="auto"/>
              <w:jc w:val="both"/>
              <w:rPr>
                <w:rFonts w:ascii="Calibri" w:hAnsi="Calibri" w:cs="Calibri"/>
                <w:sz w:val="16"/>
                <w:szCs w:val="16"/>
              </w:rPr>
            </w:pPr>
            <w:r w:rsidRPr="00B97F1C">
              <w:rPr>
                <w:rFonts w:ascii="Calibri" w:hAnsi="Calibri" w:cs="Calibri"/>
                <w:color w:val="auto"/>
                <w:sz w:val="16"/>
                <w:szCs w:val="16"/>
              </w:rPr>
              <w:t>Las ayudas para el desarrollo de la tesis doctoral se pueden solicitar en cualquier momento del año y pretende</w:t>
            </w:r>
            <w:r>
              <w:rPr>
                <w:rFonts w:ascii="Calibri" w:hAnsi="Calibri" w:cs="Calibri"/>
                <w:color w:val="auto"/>
                <w:sz w:val="16"/>
                <w:szCs w:val="16"/>
              </w:rPr>
              <w:t>n</w:t>
            </w:r>
            <w:r w:rsidRPr="00B97F1C">
              <w:rPr>
                <w:rFonts w:ascii="Calibri" w:hAnsi="Calibri" w:cs="Calibri"/>
                <w:color w:val="auto"/>
                <w:sz w:val="16"/>
                <w:szCs w:val="16"/>
              </w:rPr>
              <w:t xml:space="preserve"> mejorar la calidad de las tesis doctorales defendidas, dentro de la estrategia de la Universidad de Málaga para la mejora de su proyección internacional y del aumento de su producción científica de calidad. Por ello se pretende incentivar con ayudas a aquellas tesis doctorales que hayan sido capaces de generar contribuciones de calidad en revistas, nacionales o extranjeras, de impacto internacional o contribuciones de calidad similares.</w:t>
            </w:r>
            <w:r>
              <w:rPr>
                <w:rFonts w:ascii="Calibri" w:hAnsi="Calibri" w:cs="Calibri"/>
                <w:color w:val="auto"/>
                <w:sz w:val="16"/>
                <w:szCs w:val="16"/>
              </w:rPr>
              <w:t xml:space="preserve"> </w:t>
            </w:r>
            <w:r w:rsidRPr="00B97F1C">
              <w:rPr>
                <w:rFonts w:ascii="Calibri" w:hAnsi="Calibri" w:cs="Calibri"/>
                <w:color w:val="auto"/>
                <w:sz w:val="16"/>
                <w:szCs w:val="16"/>
              </w:rPr>
              <w:t>Además de tesis avaladas por contribuciones de calidad, estas ayudas también tratan de incentivar:</w:t>
            </w:r>
            <w:r>
              <w:rPr>
                <w:rFonts w:ascii="Calibri" w:hAnsi="Calibri" w:cs="Calibri"/>
                <w:color w:val="auto"/>
                <w:sz w:val="16"/>
                <w:szCs w:val="16"/>
              </w:rPr>
              <w:t xml:space="preserve"> </w:t>
            </w:r>
            <w:r w:rsidRPr="00B97F1C">
              <w:rPr>
                <w:rFonts w:ascii="Calibri" w:hAnsi="Calibri" w:cs="Calibri"/>
                <w:color w:val="auto"/>
                <w:sz w:val="16"/>
                <w:szCs w:val="16"/>
              </w:rPr>
              <w:t xml:space="preserve"> la realización de tesis con Mención cum laude,</w:t>
            </w:r>
            <w:r>
              <w:rPr>
                <w:rFonts w:ascii="Calibri" w:hAnsi="Calibri" w:cs="Calibri"/>
                <w:color w:val="auto"/>
                <w:sz w:val="16"/>
                <w:szCs w:val="16"/>
              </w:rPr>
              <w:t xml:space="preserve"> </w:t>
            </w:r>
            <w:r w:rsidRPr="00B97F1C">
              <w:rPr>
                <w:rFonts w:ascii="Calibri" w:hAnsi="Calibri" w:cs="Calibri"/>
                <w:color w:val="auto"/>
                <w:sz w:val="16"/>
                <w:szCs w:val="16"/>
              </w:rPr>
              <w:t>la realización de la tesis dentro de los plazos fijados en el RD 99/2011</w:t>
            </w:r>
            <w:r>
              <w:rPr>
                <w:rFonts w:ascii="Calibri" w:hAnsi="Calibri" w:cs="Calibri"/>
                <w:color w:val="auto"/>
                <w:sz w:val="16"/>
                <w:szCs w:val="16"/>
              </w:rPr>
              <w:t xml:space="preserve">, </w:t>
            </w:r>
            <w:r w:rsidRPr="00B97F1C">
              <w:rPr>
                <w:rFonts w:ascii="Calibri" w:hAnsi="Calibri" w:cs="Calibri"/>
                <w:color w:val="auto"/>
                <w:sz w:val="16"/>
                <w:szCs w:val="16"/>
              </w:rPr>
              <w:t>la realización de tesis con par</w:t>
            </w:r>
            <w:r>
              <w:rPr>
                <w:rFonts w:ascii="Calibri" w:hAnsi="Calibri" w:cs="Calibri"/>
                <w:color w:val="auto"/>
                <w:sz w:val="16"/>
                <w:szCs w:val="16"/>
              </w:rPr>
              <w:t xml:space="preserve">ticipación de empresas privadas y </w:t>
            </w:r>
            <w:r w:rsidRPr="00B97F1C">
              <w:rPr>
                <w:rFonts w:ascii="Calibri" w:hAnsi="Calibri" w:cs="Calibri"/>
                <w:color w:val="auto"/>
                <w:sz w:val="16"/>
                <w:szCs w:val="16"/>
              </w:rPr>
              <w:t>la realización de tesis dentro del marco del CEI Andalucía Tech</w:t>
            </w:r>
            <w:r>
              <w:rPr>
                <w:rFonts w:ascii="Calibri" w:hAnsi="Calibri" w:cs="Calibri"/>
                <w:color w:val="auto"/>
                <w:sz w:val="16"/>
                <w:szCs w:val="16"/>
              </w:rPr>
              <w:t>.</w:t>
            </w:r>
            <w:r w:rsidR="00CE1B04">
              <w:rPr>
                <w:rFonts w:ascii="Calibri" w:hAnsi="Calibri" w:cs="Calibri"/>
                <w:color w:val="auto"/>
                <w:sz w:val="16"/>
                <w:szCs w:val="16"/>
              </w:rPr>
              <w:t xml:space="preserve"> </w:t>
            </w:r>
            <w:r>
              <w:rPr>
                <w:rFonts w:ascii="Calibri" w:hAnsi="Calibri" w:cs="Calibri"/>
                <w:color w:val="auto"/>
                <w:sz w:val="16"/>
                <w:szCs w:val="16"/>
              </w:rPr>
              <w:t xml:space="preserve"> </w:t>
            </w:r>
            <w:r>
              <w:rPr>
                <w:rFonts w:ascii="Calibri" w:hAnsi="Calibri" w:cs="Calibri"/>
                <w:sz w:val="16"/>
                <w:szCs w:val="16"/>
              </w:rPr>
              <w:t>Las ayudas de movilidad, s</w:t>
            </w:r>
            <w:r w:rsidR="0076327F">
              <w:rPr>
                <w:rFonts w:ascii="Calibri" w:hAnsi="Calibri" w:cs="Calibri"/>
                <w:sz w:val="16"/>
                <w:szCs w:val="16"/>
              </w:rPr>
              <w:t>e han puesto en marcha para estimular la realización de tesis internacionales y en régimen de cotutela</w:t>
            </w:r>
            <w:r w:rsidR="002B4B7E">
              <w:rPr>
                <w:rFonts w:ascii="Calibri" w:hAnsi="Calibri" w:cs="Calibri"/>
                <w:sz w:val="16"/>
                <w:szCs w:val="16"/>
              </w:rPr>
              <w:t xml:space="preserve"> y se</w:t>
            </w:r>
            <w:r>
              <w:rPr>
                <w:rFonts w:ascii="Calibri" w:hAnsi="Calibri" w:cs="Calibri"/>
                <w:sz w:val="16"/>
                <w:szCs w:val="16"/>
              </w:rPr>
              <w:t xml:space="preserve"> pueden solicitar durante los meses de octubre y marzo de cada año</w:t>
            </w:r>
            <w:r w:rsidR="0076327F">
              <w:rPr>
                <w:rFonts w:ascii="Calibri" w:hAnsi="Calibri" w:cs="Calibri"/>
                <w:sz w:val="16"/>
                <w:szCs w:val="16"/>
              </w:rPr>
              <w:t>. E</w:t>
            </w:r>
            <w:r w:rsidR="00726407">
              <w:rPr>
                <w:rFonts w:ascii="Calibri" w:hAnsi="Calibri" w:cs="Calibri"/>
                <w:sz w:val="16"/>
                <w:szCs w:val="16"/>
              </w:rPr>
              <w:t>n estos dos primeros cursos, un estudiante</w:t>
            </w:r>
            <w:r w:rsidR="0076327F">
              <w:rPr>
                <w:rFonts w:ascii="Calibri" w:hAnsi="Calibri" w:cs="Calibri"/>
                <w:sz w:val="16"/>
                <w:szCs w:val="16"/>
              </w:rPr>
              <w:t xml:space="preserve"> han obtenido </w:t>
            </w:r>
            <w:r w:rsidR="00726407">
              <w:rPr>
                <w:rFonts w:ascii="Calibri" w:hAnsi="Calibri" w:cs="Calibri"/>
                <w:sz w:val="16"/>
                <w:szCs w:val="16"/>
              </w:rPr>
              <w:t>esta</w:t>
            </w:r>
            <w:r w:rsidR="0076327F">
              <w:rPr>
                <w:rFonts w:ascii="Calibri" w:hAnsi="Calibri" w:cs="Calibri"/>
                <w:sz w:val="16"/>
                <w:szCs w:val="16"/>
              </w:rPr>
              <w:t xml:space="preserve"> </w:t>
            </w:r>
            <w:r w:rsidR="00726407">
              <w:rPr>
                <w:rFonts w:ascii="Calibri" w:hAnsi="Calibri" w:cs="Calibri"/>
                <w:sz w:val="16"/>
                <w:szCs w:val="16"/>
              </w:rPr>
              <w:t>ayuda</w:t>
            </w:r>
            <w:r w:rsidR="0076327F">
              <w:rPr>
                <w:rFonts w:ascii="Calibri" w:hAnsi="Calibri" w:cs="Calibri"/>
                <w:sz w:val="16"/>
                <w:szCs w:val="16"/>
              </w:rPr>
              <w:t xml:space="preserve"> para la realización de tesis en régimen de cotutela (estancias de nueve meses) y </w:t>
            </w:r>
            <w:r w:rsidR="00726407">
              <w:rPr>
                <w:rFonts w:ascii="Calibri" w:hAnsi="Calibri" w:cs="Calibri"/>
                <w:sz w:val="16"/>
                <w:szCs w:val="16"/>
              </w:rPr>
              <w:t>cuatro</w:t>
            </w:r>
            <w:r w:rsidR="0076327F">
              <w:rPr>
                <w:rFonts w:ascii="Calibri" w:hAnsi="Calibri" w:cs="Calibri"/>
                <w:sz w:val="16"/>
                <w:szCs w:val="16"/>
              </w:rPr>
              <w:t xml:space="preserve"> estudiante</w:t>
            </w:r>
            <w:r w:rsidR="00726407">
              <w:rPr>
                <w:rFonts w:ascii="Calibri" w:hAnsi="Calibri" w:cs="Calibri"/>
                <w:sz w:val="16"/>
                <w:szCs w:val="16"/>
              </w:rPr>
              <w:t>s</w:t>
            </w:r>
            <w:r w:rsidR="0076327F">
              <w:rPr>
                <w:rFonts w:ascii="Calibri" w:hAnsi="Calibri" w:cs="Calibri"/>
                <w:sz w:val="16"/>
                <w:szCs w:val="16"/>
              </w:rPr>
              <w:t xml:space="preserve"> para realizar su tesis con mención internacional. </w:t>
            </w:r>
          </w:p>
          <w:p w:rsidR="0076327F" w:rsidRPr="00B31B37" w:rsidRDefault="0076327F" w:rsidP="00B31B37">
            <w:pPr>
              <w:pStyle w:val="Normal1"/>
              <w:spacing w:after="0" w:line="240" w:lineRule="auto"/>
              <w:jc w:val="both"/>
              <w:rPr>
                <w:rFonts w:ascii="Calibri" w:hAnsi="Calibri" w:cs="Calibri"/>
                <w:sz w:val="16"/>
                <w:szCs w:val="16"/>
              </w:rPr>
            </w:pPr>
          </w:p>
          <w:p w:rsidR="00AF6C16" w:rsidRDefault="00B31B37" w:rsidP="00B31B37">
            <w:pPr>
              <w:pStyle w:val="Normal1"/>
              <w:spacing w:after="0" w:line="240" w:lineRule="auto"/>
              <w:jc w:val="both"/>
              <w:rPr>
                <w:rFonts w:ascii="Calibri" w:hAnsi="Calibri" w:cs="Calibri"/>
                <w:sz w:val="16"/>
                <w:szCs w:val="16"/>
              </w:rPr>
            </w:pPr>
            <w:r w:rsidRPr="00B31B37">
              <w:rPr>
                <w:rFonts w:ascii="Calibri" w:hAnsi="Calibri" w:cs="Calibri"/>
                <w:sz w:val="16"/>
                <w:szCs w:val="16"/>
              </w:rPr>
              <w:t xml:space="preserve">Finalmente, la Universidad de Málaga participa en diversas organizaciones y redes de movilidad de estudiantes y profesores, y anualmente ofrece becas para estudiantes </w:t>
            </w:r>
            <w:r w:rsidR="0076327F">
              <w:rPr>
                <w:rFonts w:ascii="Calibri" w:hAnsi="Calibri" w:cs="Calibri"/>
                <w:sz w:val="16"/>
                <w:szCs w:val="16"/>
              </w:rPr>
              <w:t>de d</w:t>
            </w:r>
            <w:r w:rsidR="00AF6C16">
              <w:rPr>
                <w:rFonts w:ascii="Calibri" w:hAnsi="Calibri" w:cs="Calibri"/>
                <w:sz w:val="16"/>
                <w:szCs w:val="16"/>
              </w:rPr>
              <w:t>octorado, a las que pueden</w:t>
            </w:r>
            <w:r w:rsidRPr="00B31B37">
              <w:rPr>
                <w:rFonts w:ascii="Calibri" w:hAnsi="Calibri" w:cs="Calibri"/>
                <w:sz w:val="16"/>
                <w:szCs w:val="16"/>
              </w:rPr>
              <w:t xml:space="preserve"> acceder nuestros doctorandos</w:t>
            </w:r>
            <w:r w:rsidR="00C55FAE">
              <w:rPr>
                <w:rFonts w:ascii="Calibri" w:hAnsi="Calibri" w:cs="Calibri"/>
                <w:sz w:val="16"/>
                <w:szCs w:val="16"/>
              </w:rPr>
              <w:t>, y que la Escuela de Doctorado de la UMA, informa puntualmente a través de su página web (</w:t>
            </w:r>
            <w:hyperlink r:id="rId44" w:history="1">
              <w:r w:rsidR="002B4B7E" w:rsidRPr="005B77D5">
                <w:rPr>
                  <w:rStyle w:val="Hipervnculo"/>
                  <w:rFonts w:ascii="Calibri" w:hAnsi="Calibri" w:cs="Calibri"/>
                  <w:sz w:val="16"/>
                  <w:szCs w:val="16"/>
                </w:rPr>
                <w:t>http://www.uma.es/cipd/info/9839/becas-alumnos-de-doctorado/</w:t>
              </w:r>
            </w:hyperlink>
            <w:r w:rsidR="00C55FAE">
              <w:rPr>
                <w:rFonts w:ascii="Calibri" w:hAnsi="Calibri" w:cs="Calibri"/>
                <w:sz w:val="16"/>
                <w:szCs w:val="16"/>
              </w:rPr>
              <w:t>) y del blog del doctorando (</w:t>
            </w:r>
            <w:hyperlink r:id="rId45" w:history="1">
              <w:r w:rsidR="00C55FAE" w:rsidRPr="005B77D5">
                <w:rPr>
                  <w:rStyle w:val="Hipervnculo"/>
                  <w:rFonts w:ascii="Calibri" w:hAnsi="Calibri" w:cs="Calibri"/>
                  <w:sz w:val="16"/>
                  <w:szCs w:val="16"/>
                </w:rPr>
                <w:t>https://doctoradouma.wordpress.com/</w:t>
              </w:r>
            </w:hyperlink>
            <w:r w:rsidR="00C55FAE">
              <w:rPr>
                <w:rFonts w:ascii="Calibri" w:hAnsi="Calibri" w:cs="Calibri"/>
                <w:sz w:val="16"/>
                <w:szCs w:val="16"/>
              </w:rPr>
              <w:t>)</w:t>
            </w:r>
            <w:r w:rsidRPr="00B31B37">
              <w:rPr>
                <w:rFonts w:ascii="Calibri" w:hAnsi="Calibri" w:cs="Calibri"/>
                <w:sz w:val="16"/>
                <w:szCs w:val="16"/>
              </w:rPr>
              <w:t>.</w:t>
            </w:r>
            <w:r>
              <w:rPr>
                <w:rFonts w:ascii="Calibri" w:hAnsi="Calibri" w:cs="Calibri"/>
                <w:sz w:val="16"/>
                <w:szCs w:val="16"/>
              </w:rPr>
              <w:t xml:space="preserve"> </w:t>
            </w:r>
          </w:p>
          <w:p w:rsidR="00AF6C16" w:rsidRDefault="00AF6C16" w:rsidP="00B31B37">
            <w:pPr>
              <w:pStyle w:val="Normal1"/>
              <w:spacing w:after="0" w:line="240" w:lineRule="auto"/>
              <w:jc w:val="both"/>
              <w:rPr>
                <w:rFonts w:ascii="Calibri" w:hAnsi="Calibri" w:cs="Calibri"/>
                <w:sz w:val="16"/>
                <w:szCs w:val="16"/>
              </w:rPr>
            </w:pPr>
          </w:p>
          <w:p w:rsidR="00B31B37" w:rsidRPr="00B31B37" w:rsidRDefault="00AF6C16" w:rsidP="00B31B37">
            <w:pPr>
              <w:pStyle w:val="Normal1"/>
              <w:spacing w:after="0" w:line="240" w:lineRule="auto"/>
              <w:jc w:val="both"/>
              <w:rPr>
                <w:rFonts w:ascii="Calibri" w:hAnsi="Calibri" w:cs="Calibri"/>
                <w:b/>
                <w:sz w:val="16"/>
                <w:szCs w:val="16"/>
              </w:rPr>
            </w:pPr>
            <w:r w:rsidRPr="00666671">
              <w:rPr>
                <w:rFonts w:ascii="Calibri" w:hAnsi="Calibri" w:cs="Calibri"/>
                <w:b/>
                <w:sz w:val="16"/>
                <w:szCs w:val="16"/>
                <w:u w:val="single"/>
              </w:rPr>
              <w:t>Conferencias</w:t>
            </w:r>
            <w:r w:rsidR="00B31B37" w:rsidRPr="00666671">
              <w:rPr>
                <w:rFonts w:ascii="Calibri" w:hAnsi="Calibri" w:cs="Calibri"/>
                <w:b/>
                <w:sz w:val="16"/>
                <w:szCs w:val="16"/>
                <w:u w:val="single"/>
              </w:rPr>
              <w:t>, seminarios y otras actividades formativas</w:t>
            </w:r>
            <w:r>
              <w:rPr>
                <w:rFonts w:ascii="Calibri" w:hAnsi="Calibri" w:cs="Calibri"/>
                <w:b/>
                <w:sz w:val="16"/>
                <w:szCs w:val="16"/>
              </w:rPr>
              <w:t>.</w:t>
            </w:r>
          </w:p>
          <w:p w:rsidR="00AF6C16" w:rsidRDefault="00AF6C16" w:rsidP="00B31B37">
            <w:pPr>
              <w:pStyle w:val="Normal1"/>
              <w:spacing w:after="0" w:line="240" w:lineRule="auto"/>
              <w:jc w:val="both"/>
              <w:rPr>
                <w:rFonts w:ascii="Calibri" w:hAnsi="Calibri" w:cs="Calibri"/>
                <w:sz w:val="16"/>
                <w:szCs w:val="16"/>
              </w:rPr>
            </w:pPr>
            <w:r>
              <w:rPr>
                <w:rFonts w:ascii="Calibri" w:hAnsi="Calibri" w:cs="Calibri"/>
                <w:sz w:val="16"/>
                <w:szCs w:val="16"/>
              </w:rPr>
              <w:t xml:space="preserve">La </w:t>
            </w:r>
            <w:r w:rsidRPr="00CF0C0B">
              <w:rPr>
                <w:rFonts w:ascii="Calibri" w:hAnsi="Calibri" w:cs="Calibri"/>
                <w:sz w:val="16"/>
                <w:szCs w:val="16"/>
                <w:u w:val="single"/>
              </w:rPr>
              <w:t>Escuela de Doctorado de la UMA</w:t>
            </w:r>
            <w:r>
              <w:rPr>
                <w:rFonts w:ascii="Calibri" w:hAnsi="Calibri" w:cs="Calibri"/>
                <w:sz w:val="16"/>
                <w:szCs w:val="16"/>
              </w:rPr>
              <w:t>, dispone de un plan anual de formación específico para los doctorandos, centrado en aspectos de formación transversal para todos los estudiantes de doctorado de la UMA. Entre estas actividades se pueden destacar las siguientes:</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II Edición del Ciclo de Conferencias: “Ciencia y sociedad: El poder del conocimiento”</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Jornadas de Orientación Profesional para Doctorandos</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Seminario sobre Transferencia de Conocimiento en la UMA</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Programa de formación en competencias informacionales de la Biblioteca de la UMA</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Curso de inglés académico</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Curso de inglés para la docencia</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Metodología observacional y análisis cualitativo de datos</w:t>
            </w:r>
          </w:p>
          <w:p w:rsidR="00AF6C16" w:rsidRPr="00AF6C16" w:rsidRDefault="00AF6C16" w:rsidP="00501734">
            <w:pPr>
              <w:pStyle w:val="Normal1"/>
              <w:numPr>
                <w:ilvl w:val="0"/>
                <w:numId w:val="25"/>
              </w:numPr>
              <w:spacing w:after="0" w:line="240" w:lineRule="auto"/>
              <w:jc w:val="both"/>
              <w:rPr>
                <w:rFonts w:ascii="Calibri" w:hAnsi="Calibri" w:cs="Calibri"/>
                <w:sz w:val="16"/>
                <w:szCs w:val="16"/>
              </w:rPr>
            </w:pPr>
            <w:r w:rsidRPr="00AF6C16">
              <w:rPr>
                <w:rFonts w:ascii="Calibri" w:hAnsi="Calibri" w:cs="Calibri"/>
                <w:sz w:val="16"/>
                <w:szCs w:val="16"/>
              </w:rPr>
              <w:t>Índices de impacto y elaboración de textos científicos para revistas</w:t>
            </w:r>
          </w:p>
          <w:p w:rsidR="00AF6C16" w:rsidRDefault="00CF0C0B" w:rsidP="00B31B37">
            <w:pPr>
              <w:pStyle w:val="Normal1"/>
              <w:spacing w:after="0" w:line="240" w:lineRule="auto"/>
              <w:jc w:val="both"/>
              <w:rPr>
                <w:rFonts w:ascii="Calibri" w:hAnsi="Calibri" w:cs="Calibri"/>
                <w:sz w:val="16"/>
                <w:szCs w:val="16"/>
              </w:rPr>
            </w:pPr>
            <w:r>
              <w:rPr>
                <w:rFonts w:ascii="Calibri" w:hAnsi="Calibri" w:cs="Calibri"/>
                <w:sz w:val="16"/>
                <w:szCs w:val="16"/>
              </w:rPr>
              <w:t>Todos los asistentes a estas actividades, reciben un certificado de asistencia y aprovechamiento que posteriormente han de incluir en su Documento de Actividades.</w:t>
            </w:r>
          </w:p>
          <w:p w:rsidR="00CF0C0B" w:rsidRDefault="00CF0C0B" w:rsidP="00B31B37">
            <w:pPr>
              <w:pStyle w:val="Normal1"/>
              <w:spacing w:after="0" w:line="240" w:lineRule="auto"/>
              <w:jc w:val="both"/>
              <w:rPr>
                <w:rFonts w:ascii="Calibri" w:hAnsi="Calibri" w:cs="Calibri"/>
                <w:sz w:val="16"/>
                <w:szCs w:val="16"/>
              </w:rPr>
            </w:pPr>
          </w:p>
          <w:p w:rsidR="008F0AA1" w:rsidRDefault="008F0AA1" w:rsidP="00B31B37">
            <w:pPr>
              <w:pStyle w:val="Normal1"/>
              <w:spacing w:after="0" w:line="240" w:lineRule="auto"/>
              <w:jc w:val="both"/>
              <w:rPr>
                <w:rFonts w:ascii="Calibri" w:hAnsi="Calibri" w:cs="Calibri"/>
                <w:sz w:val="16"/>
                <w:szCs w:val="16"/>
              </w:rPr>
            </w:pPr>
            <w:r>
              <w:rPr>
                <w:rFonts w:ascii="Calibri" w:hAnsi="Calibri" w:cs="Calibri"/>
                <w:sz w:val="16"/>
                <w:szCs w:val="16"/>
              </w:rPr>
              <w:t xml:space="preserve">El </w:t>
            </w:r>
            <w:r w:rsidRPr="00CF0C0B">
              <w:rPr>
                <w:rFonts w:ascii="Calibri" w:hAnsi="Calibri" w:cs="Calibri"/>
                <w:sz w:val="16"/>
                <w:szCs w:val="16"/>
                <w:u w:val="single"/>
              </w:rPr>
              <w:t>Programa de Doctorado en Psicología</w:t>
            </w:r>
            <w:r>
              <w:rPr>
                <w:rFonts w:ascii="Calibri" w:hAnsi="Calibri" w:cs="Calibri"/>
                <w:sz w:val="16"/>
                <w:szCs w:val="16"/>
              </w:rPr>
              <w:t xml:space="preserve"> además ofrece anualmente conferencias y seminarios de índole metodológico y científico relacionados con las líneas de investigación del programa. La financiación de estas actividades depende de la Universidad de Málaga a través de una convocatoria anual específica </w:t>
            </w:r>
            <w:r w:rsidRPr="008F0AA1">
              <w:rPr>
                <w:rFonts w:ascii="Calibri" w:hAnsi="Calibri" w:cs="Calibri"/>
                <w:sz w:val="16"/>
                <w:szCs w:val="16"/>
              </w:rPr>
              <w:t>para la financiación de actividades y movilidad de profesores en los Programas de Doctorado de la Universidad de Málaga regulados por el RD 99/2011</w:t>
            </w:r>
            <w:r>
              <w:rPr>
                <w:rFonts w:ascii="Calibri" w:hAnsi="Calibri" w:cs="Calibri"/>
                <w:sz w:val="16"/>
                <w:szCs w:val="16"/>
              </w:rPr>
              <w:t>. Estas actividades, una vez aprobada su financiación, se ofrecen anualmente a todos los doctorandos del Programa de Doctorado, haciéndose públicas a través de la página web del programa de doctorado (</w:t>
            </w:r>
            <w:hyperlink r:id="rId46" w:history="1">
              <w:r w:rsidRPr="005B77D5">
                <w:rPr>
                  <w:rStyle w:val="Hipervnculo"/>
                  <w:rFonts w:ascii="Calibri" w:hAnsi="Calibri" w:cs="Calibri"/>
                  <w:sz w:val="16"/>
                  <w:szCs w:val="16"/>
                </w:rPr>
                <w:t>http://www.uma.es/doctorado-psicologia/cms/menu/actividades-academicas/seminarios-y-talleres/</w:t>
              </w:r>
            </w:hyperlink>
            <w:r>
              <w:rPr>
                <w:rFonts w:ascii="Calibri" w:hAnsi="Calibri" w:cs="Calibri"/>
                <w:sz w:val="16"/>
                <w:szCs w:val="16"/>
              </w:rPr>
              <w:t xml:space="preserve">) y del campus virtual. </w:t>
            </w:r>
            <w:r w:rsidR="006C3E1E">
              <w:rPr>
                <w:rFonts w:ascii="Calibri" w:hAnsi="Calibri" w:cs="Calibri"/>
                <w:sz w:val="16"/>
                <w:szCs w:val="16"/>
              </w:rPr>
              <w:t xml:space="preserve">Durante los dos primeros cursos, se han organizado 8 conferencias y seminarios con la ayuda de estos fondos. </w:t>
            </w:r>
            <w:r w:rsidR="00CF0C0B">
              <w:rPr>
                <w:rFonts w:ascii="Calibri" w:hAnsi="Calibri" w:cs="Calibri"/>
                <w:sz w:val="16"/>
                <w:szCs w:val="16"/>
              </w:rPr>
              <w:t xml:space="preserve">Todos los estudiantes que asisten reciben un certificado para que puedan incluirlo en el Documento de Actividades del Doctorando. </w:t>
            </w:r>
          </w:p>
          <w:p w:rsidR="008F0AA1" w:rsidRDefault="008F0AA1" w:rsidP="00B31B37">
            <w:pPr>
              <w:pStyle w:val="Normal1"/>
              <w:spacing w:after="0" w:line="240" w:lineRule="auto"/>
              <w:jc w:val="both"/>
              <w:rPr>
                <w:rFonts w:ascii="Calibri" w:hAnsi="Calibri" w:cs="Calibri"/>
                <w:sz w:val="16"/>
                <w:szCs w:val="16"/>
              </w:rPr>
            </w:pPr>
          </w:p>
          <w:p w:rsidR="00B31B37" w:rsidRDefault="00666671" w:rsidP="00B31B37">
            <w:pPr>
              <w:pStyle w:val="Normal1"/>
              <w:spacing w:after="0" w:line="240" w:lineRule="auto"/>
              <w:jc w:val="both"/>
              <w:rPr>
                <w:rFonts w:ascii="Calibri" w:hAnsi="Calibri" w:cs="Calibri"/>
                <w:sz w:val="16"/>
                <w:szCs w:val="16"/>
              </w:rPr>
            </w:pPr>
            <w:r>
              <w:rPr>
                <w:rFonts w:ascii="Calibri" w:hAnsi="Calibri" w:cs="Calibri"/>
                <w:sz w:val="16"/>
                <w:szCs w:val="16"/>
              </w:rPr>
              <w:t>Además, la</w:t>
            </w:r>
            <w:r w:rsidR="00B31B37" w:rsidRPr="00B31B37">
              <w:rPr>
                <w:rFonts w:ascii="Calibri" w:hAnsi="Calibri" w:cs="Calibri"/>
                <w:sz w:val="16"/>
                <w:szCs w:val="16"/>
              </w:rPr>
              <w:t xml:space="preserve"> Universidad de Málaga dispone de un </w:t>
            </w:r>
            <w:r w:rsidR="00B31B37" w:rsidRPr="006C3E1E">
              <w:rPr>
                <w:rFonts w:ascii="Calibri" w:hAnsi="Calibri" w:cs="Calibri"/>
                <w:sz w:val="16"/>
                <w:szCs w:val="16"/>
                <w:u w:val="single"/>
              </w:rPr>
              <w:t>plan de ayudas</w:t>
            </w:r>
            <w:r w:rsidR="00D67178">
              <w:rPr>
                <w:rFonts w:ascii="Calibri" w:hAnsi="Calibri" w:cs="Calibri"/>
                <w:sz w:val="16"/>
                <w:szCs w:val="16"/>
              </w:rPr>
              <w:t xml:space="preserve"> (Plan propio de la UMA)</w:t>
            </w:r>
            <w:r w:rsidR="00B31B37" w:rsidRPr="00B31B37">
              <w:rPr>
                <w:rFonts w:ascii="Calibri" w:hAnsi="Calibri" w:cs="Calibri"/>
                <w:sz w:val="16"/>
                <w:szCs w:val="16"/>
              </w:rPr>
              <w:t xml:space="preserve"> para</w:t>
            </w:r>
            <w:r w:rsidR="00AF6C16">
              <w:rPr>
                <w:rFonts w:ascii="Calibri" w:hAnsi="Calibri" w:cs="Calibri"/>
                <w:sz w:val="16"/>
                <w:szCs w:val="16"/>
              </w:rPr>
              <w:t xml:space="preserve"> la realización de conferencias de investigación </w:t>
            </w:r>
            <w:r w:rsidR="00B31B37" w:rsidRPr="00B31B37">
              <w:rPr>
                <w:rFonts w:ascii="Calibri" w:hAnsi="Calibri" w:cs="Calibri"/>
                <w:sz w:val="16"/>
                <w:szCs w:val="16"/>
              </w:rPr>
              <w:t>por los distintos Departamentos, aproximadamente 2200 Euros/año por Departamento, que se</w:t>
            </w:r>
            <w:r w:rsidR="00B31B37">
              <w:rPr>
                <w:rFonts w:ascii="Calibri" w:hAnsi="Calibri" w:cs="Calibri"/>
                <w:sz w:val="16"/>
                <w:szCs w:val="16"/>
              </w:rPr>
              <w:t xml:space="preserve"> </w:t>
            </w:r>
            <w:r w:rsidR="00B31B37" w:rsidRPr="00B31B37">
              <w:rPr>
                <w:rFonts w:ascii="Calibri" w:hAnsi="Calibri" w:cs="Calibri"/>
                <w:sz w:val="16"/>
                <w:szCs w:val="16"/>
              </w:rPr>
              <w:t xml:space="preserve">orientan </w:t>
            </w:r>
            <w:r w:rsidR="00AF6C16">
              <w:rPr>
                <w:rFonts w:ascii="Calibri" w:hAnsi="Calibri" w:cs="Calibri"/>
                <w:sz w:val="16"/>
                <w:szCs w:val="16"/>
              </w:rPr>
              <w:t>a organizar conferencias de investigadores relevantes en los diferentes ámbitos de conocimiento de la Psicología y que son de libre acceso para los doctorandos, que reciben un certificado de asistencia expedido por su tutor o el profesor encargado de la organización</w:t>
            </w:r>
            <w:r w:rsidR="000D08A5">
              <w:rPr>
                <w:rFonts w:ascii="Calibri" w:hAnsi="Calibri" w:cs="Calibri"/>
                <w:sz w:val="16"/>
                <w:szCs w:val="16"/>
              </w:rPr>
              <w:t>, para incluirlo en el Documento de Actividades</w:t>
            </w:r>
            <w:r w:rsidR="00AF6C16">
              <w:rPr>
                <w:rFonts w:ascii="Calibri" w:hAnsi="Calibri" w:cs="Calibri"/>
                <w:sz w:val="16"/>
                <w:szCs w:val="16"/>
              </w:rPr>
              <w:t xml:space="preserve">. </w:t>
            </w:r>
          </w:p>
          <w:p w:rsidR="00AF6C16" w:rsidRPr="00B31B37" w:rsidRDefault="00AF6C16" w:rsidP="00B31B37">
            <w:pPr>
              <w:pStyle w:val="Normal1"/>
              <w:spacing w:after="0" w:line="240" w:lineRule="auto"/>
              <w:jc w:val="both"/>
              <w:rPr>
                <w:rFonts w:ascii="Calibri" w:hAnsi="Calibri" w:cs="Calibri"/>
                <w:sz w:val="16"/>
                <w:szCs w:val="16"/>
              </w:rPr>
            </w:pPr>
          </w:p>
          <w:p w:rsidR="00B31B37" w:rsidRDefault="00B31B37" w:rsidP="00B31B37">
            <w:pPr>
              <w:pStyle w:val="Normal1"/>
              <w:spacing w:after="0" w:line="240" w:lineRule="auto"/>
              <w:jc w:val="both"/>
              <w:rPr>
                <w:rFonts w:ascii="Calibri" w:hAnsi="Calibri" w:cs="Calibri"/>
                <w:b/>
                <w:sz w:val="16"/>
                <w:szCs w:val="16"/>
              </w:rPr>
            </w:pPr>
            <w:r w:rsidRPr="00666671">
              <w:rPr>
                <w:rFonts w:ascii="Calibri" w:hAnsi="Calibri" w:cs="Calibri"/>
                <w:b/>
                <w:sz w:val="16"/>
                <w:szCs w:val="16"/>
                <w:u w:val="single"/>
              </w:rPr>
              <w:t>Convenios de colaboración</w:t>
            </w:r>
            <w:r w:rsidR="00666671">
              <w:rPr>
                <w:rFonts w:ascii="Calibri" w:hAnsi="Calibri" w:cs="Calibri"/>
                <w:b/>
                <w:sz w:val="16"/>
                <w:szCs w:val="16"/>
              </w:rPr>
              <w:t>.</w:t>
            </w:r>
          </w:p>
          <w:p w:rsidR="00B31B37" w:rsidRDefault="00D67178" w:rsidP="00B31B37">
            <w:pPr>
              <w:pStyle w:val="Normal1"/>
              <w:spacing w:after="0" w:line="240" w:lineRule="auto"/>
              <w:jc w:val="both"/>
              <w:rPr>
                <w:rFonts w:ascii="Calibri" w:hAnsi="Calibri" w:cs="Calibri"/>
                <w:sz w:val="16"/>
                <w:szCs w:val="16"/>
              </w:rPr>
            </w:pPr>
            <w:r>
              <w:rPr>
                <w:rFonts w:ascii="Calibri" w:hAnsi="Calibri" w:cs="Calibri"/>
                <w:sz w:val="16"/>
                <w:szCs w:val="16"/>
              </w:rPr>
              <w:t>El Programa de Doctorado en Psicología, a pesar de haber sido implantado recientemente (curso 2013/2014), dispone de algunos convenios firmados con otras instituciones, que permiten o facilitan el desarrollo de investigaciones concretas, como el desarrollo de tesis doctorales en régimen de cotutela. Además, las colaboraciones internacionales de los diferentes equipos de investigación, también ofrecen la posibilidad a los doctorandos de realizar tesis internacionales. Estos convenios y colaboraciones se encuentran disponibles en la página web del Programa de Doctorado</w:t>
            </w:r>
            <w:r w:rsidRPr="0052209F">
              <w:rPr>
                <w:rFonts w:ascii="Calibri" w:hAnsi="Calibri" w:cs="Calibri"/>
                <w:color w:val="auto"/>
                <w:sz w:val="16"/>
                <w:szCs w:val="16"/>
              </w:rPr>
              <w:t xml:space="preserve">. En estos momentos, los convenios firmados son relativamente escasos, no obstante se firmarán nuevos convenios de colaboración a medida que el programa de doctorado y los equipos de investigación, desarrollen colaboraciones con instituciones, empresas y/o universidades que se consideren interesantes para rubricar estas colaboraciones en forma de convenios. </w:t>
            </w:r>
          </w:p>
          <w:p w:rsidR="006C5D12" w:rsidRPr="00684641" w:rsidRDefault="006C5D12" w:rsidP="00B31B37">
            <w:pPr>
              <w:pStyle w:val="Normal1"/>
              <w:spacing w:after="0" w:line="240" w:lineRule="auto"/>
              <w:jc w:val="both"/>
              <w:rPr>
                <w:rFonts w:ascii="Calibri" w:hAnsi="Calibri" w:cs="Calibri"/>
                <w:sz w:val="16"/>
                <w:szCs w:val="16"/>
              </w:rPr>
            </w:pPr>
          </w:p>
        </w:tc>
      </w:tr>
    </w:tbl>
    <w:p w:rsidR="006C5D12" w:rsidRPr="00684641" w:rsidRDefault="006C5D12" w:rsidP="003E4738">
      <w:pPr>
        <w:pStyle w:val="Normal1"/>
        <w:spacing w:before="240"/>
        <w:jc w:val="both"/>
        <w:rPr>
          <w:rFonts w:ascii="Calibri" w:hAnsi="Calibri"/>
          <w:sz w:val="20"/>
          <w:szCs w:val="20"/>
        </w:rPr>
      </w:pPr>
      <w:r w:rsidRPr="00684641">
        <w:rPr>
          <w:rFonts w:ascii="Calibri" w:hAnsi="Calibri" w:cs="Calibri"/>
          <w:b/>
          <w:sz w:val="20"/>
          <w:szCs w:val="20"/>
        </w:rPr>
        <w:lastRenderedPageBreak/>
        <w:t>Fortalezas y logros</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7"/>
      </w:tblGrid>
      <w:tr w:rsidR="006C5D12" w:rsidRPr="00684641" w:rsidTr="00467C5E">
        <w:tc>
          <w:tcPr>
            <w:tcW w:w="9997" w:type="dxa"/>
          </w:tcPr>
          <w:p w:rsidR="00A07DF3" w:rsidRDefault="00A07DF3" w:rsidP="00501734">
            <w:pPr>
              <w:pStyle w:val="Prrafodelista"/>
              <w:numPr>
                <w:ilvl w:val="0"/>
                <w:numId w:val="27"/>
              </w:numPr>
              <w:autoSpaceDE w:val="0"/>
              <w:autoSpaceDN w:val="0"/>
              <w:adjustRightInd w:val="0"/>
              <w:spacing w:after="0" w:line="240" w:lineRule="auto"/>
              <w:jc w:val="both"/>
              <w:rPr>
                <w:rFonts w:ascii="Calibri" w:hAnsi="Calibri" w:cs="Calibri-Bold"/>
                <w:bCs/>
                <w:sz w:val="16"/>
                <w:szCs w:val="16"/>
                <w:lang w:eastAsia="es-ES"/>
              </w:rPr>
            </w:pPr>
            <w:r>
              <w:rPr>
                <w:rFonts w:ascii="Calibri" w:hAnsi="Calibri" w:cs="Calibri-Bold"/>
                <w:bCs/>
                <w:sz w:val="16"/>
                <w:szCs w:val="16"/>
                <w:lang w:eastAsia="es-ES"/>
              </w:rPr>
              <w:t xml:space="preserve">Se dispone de una infraestructura </w:t>
            </w:r>
            <w:r w:rsidR="005335D0">
              <w:rPr>
                <w:rFonts w:ascii="Calibri" w:hAnsi="Calibri" w:cs="Calibri-Bold"/>
                <w:bCs/>
                <w:sz w:val="16"/>
                <w:szCs w:val="16"/>
                <w:lang w:eastAsia="es-ES"/>
              </w:rPr>
              <w:t>suficiente</w:t>
            </w:r>
            <w:r>
              <w:rPr>
                <w:rFonts w:ascii="Calibri" w:hAnsi="Calibri" w:cs="Calibri-Bold"/>
                <w:bCs/>
                <w:sz w:val="16"/>
                <w:szCs w:val="16"/>
                <w:lang w:eastAsia="es-ES"/>
              </w:rPr>
              <w:t xml:space="preserve"> para el desarrollo de las investigaciones de los equipos de investigación y los doctorandos.</w:t>
            </w:r>
          </w:p>
          <w:p w:rsidR="00313F68" w:rsidRPr="00313F68" w:rsidRDefault="00313F68" w:rsidP="00501734">
            <w:pPr>
              <w:pStyle w:val="Prrafodelista"/>
              <w:numPr>
                <w:ilvl w:val="0"/>
                <w:numId w:val="27"/>
              </w:numPr>
              <w:autoSpaceDE w:val="0"/>
              <w:autoSpaceDN w:val="0"/>
              <w:adjustRightInd w:val="0"/>
              <w:spacing w:after="0" w:line="240" w:lineRule="auto"/>
              <w:jc w:val="both"/>
              <w:rPr>
                <w:rFonts w:ascii="Calibri" w:hAnsi="Calibri" w:cs="Calibri-Bold"/>
                <w:bCs/>
                <w:sz w:val="16"/>
                <w:szCs w:val="16"/>
                <w:lang w:eastAsia="es-ES"/>
              </w:rPr>
            </w:pPr>
            <w:r w:rsidRPr="00313F68">
              <w:rPr>
                <w:rFonts w:ascii="Calibri" w:hAnsi="Calibri" w:cs="Calibri-Bold"/>
                <w:bCs/>
                <w:sz w:val="16"/>
                <w:szCs w:val="16"/>
                <w:lang w:eastAsia="es-ES"/>
              </w:rPr>
              <w:t xml:space="preserve">Como se ha descrito, a lo largo de estos años </w:t>
            </w:r>
            <w:r>
              <w:rPr>
                <w:rFonts w:ascii="Calibri" w:hAnsi="Calibri" w:cs="Calibri-Bold"/>
                <w:bCs/>
                <w:sz w:val="16"/>
                <w:szCs w:val="16"/>
                <w:lang w:eastAsia="es-ES"/>
              </w:rPr>
              <w:t xml:space="preserve">se han producido numerosas </w:t>
            </w:r>
            <w:r w:rsidRPr="00313F68">
              <w:rPr>
                <w:rFonts w:ascii="Calibri" w:hAnsi="Calibri" w:cs="Calibri-Bold"/>
                <w:bCs/>
                <w:sz w:val="16"/>
                <w:szCs w:val="16"/>
                <w:lang w:eastAsia="es-ES"/>
              </w:rPr>
              <w:t xml:space="preserve">mejoras en </w:t>
            </w:r>
            <w:r>
              <w:rPr>
                <w:rFonts w:ascii="Calibri" w:hAnsi="Calibri" w:cs="Calibri-Bold"/>
                <w:bCs/>
                <w:sz w:val="16"/>
                <w:szCs w:val="16"/>
                <w:lang w:eastAsia="es-ES"/>
              </w:rPr>
              <w:t xml:space="preserve">la </w:t>
            </w:r>
            <w:r w:rsidRPr="00313F68">
              <w:rPr>
                <w:rFonts w:ascii="Calibri" w:hAnsi="Calibri" w:cs="Calibri-Bold"/>
                <w:bCs/>
                <w:sz w:val="16"/>
                <w:szCs w:val="16"/>
                <w:lang w:eastAsia="es-ES"/>
              </w:rPr>
              <w:t xml:space="preserve">infraestructura </w:t>
            </w:r>
            <w:r>
              <w:rPr>
                <w:rFonts w:ascii="Calibri" w:hAnsi="Calibri" w:cs="Calibri-Bold"/>
                <w:bCs/>
                <w:sz w:val="16"/>
                <w:szCs w:val="16"/>
                <w:lang w:eastAsia="es-ES"/>
              </w:rPr>
              <w:t xml:space="preserve">del centro que afectan positivamente a los estudiantes y profesores involucrados en el Programa de Doctorado. </w:t>
            </w:r>
            <w:r w:rsidRPr="00313F68">
              <w:rPr>
                <w:rFonts w:ascii="Calibri" w:hAnsi="Calibri" w:cs="Calibri-Bold"/>
                <w:bCs/>
                <w:sz w:val="16"/>
                <w:szCs w:val="16"/>
                <w:lang w:eastAsia="es-ES"/>
              </w:rPr>
              <w:t>La disposición para afrontar las deficiencias del edificio y los recursos es, sin duda, una de nuestras fortalezas.</w:t>
            </w:r>
          </w:p>
          <w:p w:rsidR="00313F68" w:rsidRPr="00313F68" w:rsidRDefault="00313F68" w:rsidP="00501734">
            <w:pPr>
              <w:pStyle w:val="Prrafodelista"/>
              <w:numPr>
                <w:ilvl w:val="0"/>
                <w:numId w:val="27"/>
              </w:numPr>
              <w:autoSpaceDE w:val="0"/>
              <w:autoSpaceDN w:val="0"/>
              <w:adjustRightInd w:val="0"/>
              <w:spacing w:after="0" w:line="240" w:lineRule="auto"/>
              <w:jc w:val="both"/>
              <w:rPr>
                <w:rFonts w:ascii="Calibri" w:hAnsi="Calibri" w:cs="Calibri-Bold"/>
                <w:bCs/>
                <w:sz w:val="16"/>
                <w:szCs w:val="16"/>
                <w:lang w:eastAsia="es-ES"/>
              </w:rPr>
            </w:pPr>
            <w:r>
              <w:rPr>
                <w:rFonts w:ascii="Calibri" w:hAnsi="Calibri" w:cs="Calibri-Bold"/>
                <w:bCs/>
                <w:sz w:val="16"/>
                <w:szCs w:val="16"/>
                <w:lang w:eastAsia="es-ES"/>
              </w:rPr>
              <w:lastRenderedPageBreak/>
              <w:t xml:space="preserve">Se dispone de </w:t>
            </w:r>
            <w:r w:rsidRPr="00B97F1C">
              <w:rPr>
                <w:rFonts w:ascii="Calibri" w:hAnsi="Calibri" w:cs="Calibri"/>
                <w:sz w:val="16"/>
                <w:szCs w:val="16"/>
              </w:rPr>
              <w:t>Plan de Ayudas para los Estudiantes de Doctorado</w:t>
            </w:r>
            <w:r>
              <w:rPr>
                <w:rFonts w:ascii="Calibri" w:hAnsi="Calibri" w:cs="Calibri"/>
                <w:sz w:val="16"/>
                <w:szCs w:val="16"/>
              </w:rPr>
              <w:t xml:space="preserve"> que permite ayudarles en la financiación del desarrollo de </w:t>
            </w:r>
            <w:r w:rsidRPr="00313F68">
              <w:rPr>
                <w:rFonts w:ascii="Calibri" w:hAnsi="Calibri" w:cs="Calibri"/>
                <w:sz w:val="16"/>
                <w:szCs w:val="16"/>
              </w:rPr>
              <w:t>su tesis doctoral y la realización de estancias de investigación.</w:t>
            </w:r>
          </w:p>
          <w:p w:rsidR="006C5D12" w:rsidRPr="00313F68" w:rsidRDefault="00313F68" w:rsidP="00501734">
            <w:pPr>
              <w:pStyle w:val="Prrafodelista"/>
              <w:numPr>
                <w:ilvl w:val="0"/>
                <w:numId w:val="27"/>
              </w:numPr>
              <w:autoSpaceDE w:val="0"/>
              <w:autoSpaceDN w:val="0"/>
              <w:adjustRightInd w:val="0"/>
              <w:spacing w:after="0" w:line="240" w:lineRule="auto"/>
              <w:jc w:val="both"/>
              <w:rPr>
                <w:rFonts w:ascii="Calibri" w:hAnsi="Calibri" w:cs="Calibri-Bold"/>
                <w:bCs/>
                <w:sz w:val="16"/>
                <w:szCs w:val="16"/>
                <w:lang w:eastAsia="es-ES"/>
              </w:rPr>
            </w:pPr>
            <w:r w:rsidRPr="00313F68">
              <w:rPr>
                <w:rFonts w:ascii="Calibri" w:hAnsi="Calibri" w:cs="Calibri"/>
                <w:sz w:val="16"/>
                <w:szCs w:val="16"/>
              </w:rPr>
              <w:t>Se dispone de un conjunto numeroso y de calidad de cursos formativos, conferencias y seminarios para ofertar a los estudiantes de doctorado.</w:t>
            </w:r>
          </w:p>
        </w:tc>
      </w:tr>
    </w:tbl>
    <w:p w:rsidR="006C5D12" w:rsidRPr="00684641" w:rsidRDefault="006C5D12" w:rsidP="003E4738">
      <w:pPr>
        <w:pStyle w:val="Normal1"/>
        <w:spacing w:before="240"/>
        <w:jc w:val="both"/>
        <w:rPr>
          <w:rFonts w:ascii="Calibri" w:hAnsi="Calibri" w:cs="Calibri"/>
          <w:b/>
          <w:sz w:val="20"/>
          <w:szCs w:val="20"/>
        </w:rPr>
      </w:pPr>
      <w:r w:rsidRPr="00684641">
        <w:rPr>
          <w:rFonts w:ascii="Calibri" w:hAnsi="Calibri" w:cs="Calibri"/>
          <w:b/>
          <w:sz w:val="20"/>
          <w:szCs w:val="20"/>
        </w:rPr>
        <w:lastRenderedPageBreak/>
        <w:t>Debilidades y decisiones de mejora adoptadas</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7"/>
      </w:tblGrid>
      <w:tr w:rsidR="006C5D12" w:rsidRPr="00684641" w:rsidTr="00467C5E">
        <w:tc>
          <w:tcPr>
            <w:tcW w:w="9997" w:type="dxa"/>
          </w:tcPr>
          <w:p w:rsidR="003F7988" w:rsidRPr="003F7988" w:rsidRDefault="003F7988" w:rsidP="003F7988">
            <w:pPr>
              <w:pStyle w:val="Normal1"/>
              <w:spacing w:after="0" w:line="240" w:lineRule="auto"/>
              <w:jc w:val="both"/>
              <w:rPr>
                <w:rFonts w:ascii="Calibri" w:hAnsi="Calibri" w:cs="Calibri"/>
                <w:b/>
                <w:sz w:val="16"/>
                <w:szCs w:val="16"/>
              </w:rPr>
            </w:pPr>
            <w:r w:rsidRPr="003F7988">
              <w:rPr>
                <w:rFonts w:ascii="Calibri" w:hAnsi="Calibri" w:cs="Calibri"/>
                <w:b/>
                <w:sz w:val="16"/>
                <w:szCs w:val="16"/>
              </w:rPr>
              <w:t>Debilidades</w:t>
            </w:r>
          </w:p>
          <w:p w:rsidR="003F7988" w:rsidRPr="003F7988" w:rsidRDefault="003F7988" w:rsidP="00501734">
            <w:pPr>
              <w:pStyle w:val="Normal1"/>
              <w:numPr>
                <w:ilvl w:val="0"/>
                <w:numId w:val="28"/>
              </w:numPr>
              <w:spacing w:after="0" w:line="240" w:lineRule="auto"/>
              <w:jc w:val="both"/>
              <w:rPr>
                <w:rFonts w:ascii="Calibri" w:hAnsi="Calibri" w:cs="Calibri"/>
                <w:sz w:val="16"/>
                <w:szCs w:val="16"/>
              </w:rPr>
            </w:pPr>
            <w:r w:rsidRPr="003F7988">
              <w:rPr>
                <w:rFonts w:ascii="Calibri" w:hAnsi="Calibri" w:cs="Calibri"/>
                <w:sz w:val="16"/>
                <w:szCs w:val="16"/>
              </w:rPr>
              <w:t xml:space="preserve">El edificio que alberga el título carece de </w:t>
            </w:r>
            <w:r w:rsidR="005335D0">
              <w:rPr>
                <w:rFonts w:ascii="Calibri" w:hAnsi="Calibri" w:cs="Calibri"/>
                <w:sz w:val="16"/>
                <w:szCs w:val="16"/>
              </w:rPr>
              <w:t xml:space="preserve">los </w:t>
            </w:r>
            <w:r w:rsidR="00D168CA">
              <w:rPr>
                <w:rFonts w:ascii="Calibri" w:hAnsi="Calibri" w:cs="Calibri"/>
                <w:sz w:val="16"/>
                <w:szCs w:val="16"/>
              </w:rPr>
              <w:t xml:space="preserve">espacios </w:t>
            </w:r>
            <w:r w:rsidR="005335D0">
              <w:rPr>
                <w:rFonts w:ascii="Calibri" w:hAnsi="Calibri" w:cs="Calibri"/>
                <w:sz w:val="16"/>
                <w:szCs w:val="16"/>
              </w:rPr>
              <w:t>adecuados</w:t>
            </w:r>
            <w:r w:rsidRPr="003F7988">
              <w:rPr>
                <w:rFonts w:ascii="Calibri" w:hAnsi="Calibri" w:cs="Calibri"/>
                <w:sz w:val="16"/>
                <w:szCs w:val="16"/>
              </w:rPr>
              <w:t xml:space="preserve"> para </w:t>
            </w:r>
            <w:r w:rsidR="005335D0">
              <w:rPr>
                <w:rFonts w:ascii="Calibri" w:hAnsi="Calibri" w:cs="Calibri"/>
                <w:sz w:val="16"/>
                <w:szCs w:val="16"/>
              </w:rPr>
              <w:t xml:space="preserve">la </w:t>
            </w:r>
            <w:r w:rsidRPr="003F7988">
              <w:rPr>
                <w:rFonts w:ascii="Calibri" w:hAnsi="Calibri" w:cs="Calibri"/>
                <w:sz w:val="16"/>
                <w:szCs w:val="16"/>
              </w:rPr>
              <w:t>investigación</w:t>
            </w:r>
            <w:r w:rsidR="005335D0">
              <w:rPr>
                <w:rFonts w:ascii="Calibri" w:hAnsi="Calibri" w:cs="Calibri"/>
                <w:sz w:val="16"/>
                <w:szCs w:val="16"/>
              </w:rPr>
              <w:t xml:space="preserve"> y desarrollo del programa de doctorado de una forma óptima</w:t>
            </w:r>
            <w:r w:rsidRPr="003F7988">
              <w:rPr>
                <w:rFonts w:ascii="Calibri" w:hAnsi="Calibri" w:cs="Calibri"/>
                <w:sz w:val="16"/>
                <w:szCs w:val="16"/>
              </w:rPr>
              <w:t xml:space="preserve">: </w:t>
            </w:r>
            <w:r w:rsidR="005335D0">
              <w:rPr>
                <w:rFonts w:ascii="Calibri" w:hAnsi="Calibri" w:cs="Calibri"/>
                <w:sz w:val="16"/>
                <w:szCs w:val="16"/>
              </w:rPr>
              <w:t xml:space="preserve">los espacios para reuniones y conferencias/seminarios, </w:t>
            </w:r>
            <w:r w:rsidRPr="003F7988">
              <w:rPr>
                <w:rFonts w:ascii="Calibri" w:hAnsi="Calibri" w:cs="Calibri"/>
                <w:sz w:val="16"/>
                <w:szCs w:val="16"/>
              </w:rPr>
              <w:t>los espacios dedicados a la investigación, así como los despachos para el profesorado son insuficientes.</w:t>
            </w:r>
          </w:p>
          <w:p w:rsidR="003F7988" w:rsidRDefault="003F7988" w:rsidP="00501734">
            <w:pPr>
              <w:pStyle w:val="Normal1"/>
              <w:numPr>
                <w:ilvl w:val="0"/>
                <w:numId w:val="28"/>
              </w:numPr>
              <w:spacing w:after="0" w:line="240" w:lineRule="auto"/>
              <w:jc w:val="both"/>
              <w:rPr>
                <w:rFonts w:ascii="Calibri" w:hAnsi="Calibri" w:cs="Calibri"/>
                <w:sz w:val="16"/>
                <w:szCs w:val="16"/>
              </w:rPr>
            </w:pPr>
            <w:r w:rsidRPr="003F7988">
              <w:rPr>
                <w:rFonts w:ascii="Calibri" w:hAnsi="Calibri" w:cs="Calibri"/>
                <w:sz w:val="16"/>
                <w:szCs w:val="16"/>
              </w:rPr>
              <w:t xml:space="preserve">Los </w:t>
            </w:r>
            <w:r w:rsidR="005335D0">
              <w:rPr>
                <w:rFonts w:ascii="Calibri" w:hAnsi="Calibri" w:cs="Calibri"/>
                <w:sz w:val="16"/>
                <w:szCs w:val="16"/>
              </w:rPr>
              <w:t>convenios firmados son insuficientes</w:t>
            </w:r>
            <w:r w:rsidRPr="003F7988">
              <w:rPr>
                <w:rFonts w:ascii="Calibri" w:hAnsi="Calibri" w:cs="Calibri"/>
                <w:sz w:val="16"/>
                <w:szCs w:val="16"/>
              </w:rPr>
              <w:t>.</w:t>
            </w:r>
          </w:p>
          <w:p w:rsidR="00D915DA" w:rsidRPr="003F7988" w:rsidRDefault="00D915DA" w:rsidP="00501734">
            <w:pPr>
              <w:pStyle w:val="Normal1"/>
              <w:numPr>
                <w:ilvl w:val="0"/>
                <w:numId w:val="28"/>
              </w:numPr>
              <w:spacing w:after="0" w:line="240" w:lineRule="auto"/>
              <w:jc w:val="both"/>
              <w:rPr>
                <w:rFonts w:ascii="Calibri" w:hAnsi="Calibri" w:cs="Calibri"/>
                <w:sz w:val="16"/>
                <w:szCs w:val="16"/>
              </w:rPr>
            </w:pPr>
            <w:r>
              <w:rPr>
                <w:rFonts w:ascii="Calibri" w:hAnsi="Calibri" w:cs="Calibri"/>
                <w:sz w:val="16"/>
                <w:szCs w:val="16"/>
              </w:rPr>
              <w:t>Las ayudas para la realización de las tesis doctorales y las encaminadas a la movilidad son insuficientes.</w:t>
            </w:r>
          </w:p>
          <w:p w:rsidR="003F7988" w:rsidRPr="003F7988" w:rsidRDefault="003F7988" w:rsidP="003F7988">
            <w:pPr>
              <w:pStyle w:val="Normal1"/>
              <w:spacing w:after="0" w:line="240" w:lineRule="auto"/>
              <w:jc w:val="both"/>
              <w:rPr>
                <w:rFonts w:ascii="Calibri" w:hAnsi="Calibri" w:cs="Calibri"/>
                <w:b/>
                <w:sz w:val="16"/>
                <w:szCs w:val="16"/>
              </w:rPr>
            </w:pPr>
            <w:r w:rsidRPr="003F7988">
              <w:rPr>
                <w:rFonts w:ascii="Calibri" w:hAnsi="Calibri" w:cs="Calibri"/>
                <w:b/>
                <w:sz w:val="16"/>
                <w:szCs w:val="16"/>
              </w:rPr>
              <w:t>Decisiones de mejora adoptadas</w:t>
            </w:r>
          </w:p>
          <w:p w:rsidR="003F7988" w:rsidRPr="003F7988" w:rsidRDefault="003F7988" w:rsidP="00501734">
            <w:pPr>
              <w:pStyle w:val="Normal1"/>
              <w:numPr>
                <w:ilvl w:val="0"/>
                <w:numId w:val="29"/>
              </w:numPr>
              <w:spacing w:after="0" w:line="240" w:lineRule="auto"/>
              <w:jc w:val="both"/>
              <w:rPr>
                <w:rFonts w:ascii="Calibri" w:hAnsi="Calibri" w:cs="Calibri"/>
                <w:sz w:val="16"/>
                <w:szCs w:val="16"/>
              </w:rPr>
            </w:pPr>
            <w:r w:rsidRPr="003F7988">
              <w:rPr>
                <w:rFonts w:ascii="Calibri" w:hAnsi="Calibri" w:cs="Calibri"/>
                <w:sz w:val="16"/>
                <w:szCs w:val="16"/>
              </w:rPr>
              <w:t xml:space="preserve">A lo largo de estos </w:t>
            </w:r>
            <w:r w:rsidR="005335D0">
              <w:rPr>
                <w:rFonts w:ascii="Calibri" w:hAnsi="Calibri" w:cs="Calibri"/>
                <w:sz w:val="16"/>
                <w:szCs w:val="16"/>
              </w:rPr>
              <w:t>años</w:t>
            </w:r>
            <w:r w:rsidRPr="003F7988">
              <w:rPr>
                <w:rFonts w:ascii="Calibri" w:hAnsi="Calibri" w:cs="Calibri"/>
                <w:sz w:val="16"/>
                <w:szCs w:val="16"/>
              </w:rPr>
              <w:t xml:space="preserve"> se ha invertido mucho esfuerzo pa</w:t>
            </w:r>
            <w:r w:rsidR="005335D0">
              <w:rPr>
                <w:rFonts w:ascii="Calibri" w:hAnsi="Calibri" w:cs="Calibri"/>
                <w:sz w:val="16"/>
                <w:szCs w:val="16"/>
              </w:rPr>
              <w:t>ra mejorar y adaptación el edificio a las necesidades docentes y de investigación</w:t>
            </w:r>
            <w:r w:rsidRPr="003F7988">
              <w:rPr>
                <w:rFonts w:ascii="Calibri" w:hAnsi="Calibri" w:cs="Calibri"/>
                <w:sz w:val="16"/>
                <w:szCs w:val="16"/>
              </w:rPr>
              <w:t>.</w:t>
            </w:r>
          </w:p>
          <w:p w:rsidR="00ED3382" w:rsidRDefault="00D168CA" w:rsidP="00501734">
            <w:pPr>
              <w:pStyle w:val="Normal1"/>
              <w:numPr>
                <w:ilvl w:val="0"/>
                <w:numId w:val="29"/>
              </w:numPr>
              <w:spacing w:after="0" w:line="240" w:lineRule="auto"/>
              <w:jc w:val="both"/>
              <w:rPr>
                <w:rFonts w:ascii="Calibri" w:hAnsi="Calibri" w:cs="Calibri"/>
                <w:sz w:val="16"/>
                <w:szCs w:val="16"/>
              </w:rPr>
            </w:pPr>
            <w:r>
              <w:rPr>
                <w:rFonts w:ascii="Calibri" w:hAnsi="Calibri" w:cs="Calibri"/>
                <w:sz w:val="16"/>
                <w:szCs w:val="16"/>
              </w:rPr>
              <w:t xml:space="preserve">Existe un nuevo proyecto para una nueva Facultad de Psicología desde el año 2008. Recientemente, se ha presentado el proyecto definitivo de la obra, cuya licitación para su ejecución se hará pública en el mes de marzo de 2016. Este edificio contará con aulas, seminarios, despachos, biblioteca, espacios para la investigación y los servicios adecuados para el desarrollo del Programa de Doctorado. Sin embargo, este proyecto inicial ha sufrido modificaciones debido a los continuos cambios administrativos relacionados con los requisitos del Plan Especial que rige la normativa urbanística de la ampliación del Campus de Teatinos, y que afectaban a la altura del edificio, por problemas con Navegación Aérea. </w:t>
            </w:r>
            <w:r w:rsidR="00ED3382">
              <w:rPr>
                <w:rFonts w:ascii="Calibri" w:hAnsi="Calibri" w:cs="Calibri"/>
                <w:sz w:val="16"/>
                <w:szCs w:val="16"/>
              </w:rPr>
              <w:t xml:space="preserve">Durante el curso 2014/2015, las acciones realizadas al respecto han sido: </w:t>
            </w:r>
          </w:p>
          <w:p w:rsidR="006C5D12" w:rsidRDefault="00ED3382" w:rsidP="00ED3382">
            <w:pPr>
              <w:pStyle w:val="Normal1"/>
              <w:numPr>
                <w:ilvl w:val="1"/>
                <w:numId w:val="29"/>
              </w:numPr>
              <w:spacing w:after="0" w:line="240" w:lineRule="auto"/>
              <w:jc w:val="both"/>
              <w:rPr>
                <w:rFonts w:ascii="Calibri" w:hAnsi="Calibri" w:cs="Calibri"/>
                <w:sz w:val="16"/>
                <w:szCs w:val="16"/>
              </w:rPr>
            </w:pPr>
            <w:r>
              <w:rPr>
                <w:rFonts w:ascii="Calibri" w:hAnsi="Calibri" w:cs="Calibri"/>
                <w:sz w:val="16"/>
                <w:szCs w:val="16"/>
              </w:rPr>
              <w:t>Presentación de la nueva maqueta y el proyecto definitivo.</w:t>
            </w:r>
          </w:p>
          <w:p w:rsidR="00ED3382" w:rsidRDefault="00ED3382" w:rsidP="00ED3382">
            <w:pPr>
              <w:pStyle w:val="Normal1"/>
              <w:numPr>
                <w:ilvl w:val="1"/>
                <w:numId w:val="29"/>
              </w:numPr>
              <w:spacing w:after="0" w:line="240" w:lineRule="auto"/>
              <w:jc w:val="both"/>
              <w:rPr>
                <w:rFonts w:ascii="Calibri" w:hAnsi="Calibri" w:cs="Calibri"/>
                <w:sz w:val="16"/>
                <w:szCs w:val="16"/>
              </w:rPr>
            </w:pPr>
            <w:r>
              <w:rPr>
                <w:rFonts w:ascii="Calibri" w:hAnsi="Calibri" w:cs="Calibri"/>
                <w:sz w:val="16"/>
                <w:szCs w:val="16"/>
              </w:rPr>
              <w:t>Obtención de la licencia de obra para la construcción del edificio.</w:t>
            </w:r>
          </w:p>
          <w:p w:rsidR="00ED3382" w:rsidRDefault="00ED3382" w:rsidP="00ED3382">
            <w:pPr>
              <w:pStyle w:val="Normal1"/>
              <w:numPr>
                <w:ilvl w:val="1"/>
                <w:numId w:val="29"/>
              </w:numPr>
              <w:spacing w:after="0" w:line="240" w:lineRule="auto"/>
              <w:jc w:val="both"/>
              <w:rPr>
                <w:rFonts w:ascii="Calibri" w:hAnsi="Calibri" w:cs="Calibri"/>
                <w:sz w:val="16"/>
                <w:szCs w:val="16"/>
              </w:rPr>
            </w:pPr>
            <w:r>
              <w:rPr>
                <w:rFonts w:ascii="Calibri" w:hAnsi="Calibri" w:cs="Calibri"/>
                <w:sz w:val="16"/>
                <w:szCs w:val="16"/>
              </w:rPr>
              <w:t>Realización del proyecto de ejecución y licitación.</w:t>
            </w:r>
          </w:p>
          <w:p w:rsidR="00ED3382" w:rsidRDefault="00ED3382" w:rsidP="00ED3382">
            <w:pPr>
              <w:pStyle w:val="Normal1"/>
              <w:numPr>
                <w:ilvl w:val="1"/>
                <w:numId w:val="29"/>
              </w:numPr>
              <w:spacing w:after="0" w:line="240" w:lineRule="auto"/>
              <w:jc w:val="both"/>
              <w:rPr>
                <w:rFonts w:ascii="Calibri" w:hAnsi="Calibri" w:cs="Calibri"/>
                <w:sz w:val="16"/>
                <w:szCs w:val="16"/>
              </w:rPr>
            </w:pPr>
            <w:r>
              <w:rPr>
                <w:rFonts w:ascii="Calibri" w:hAnsi="Calibri" w:cs="Calibri"/>
                <w:sz w:val="16"/>
                <w:szCs w:val="16"/>
              </w:rPr>
              <w:t>Si las previsiones se cumplen, en el último trimestre del presente curso 2015/2016, se adjudicará el proyecto a la constructora y comenzará la construcción del mismo.</w:t>
            </w:r>
          </w:p>
          <w:p w:rsidR="00A50F73" w:rsidRPr="005335D0" w:rsidRDefault="00A50F73" w:rsidP="00501734">
            <w:pPr>
              <w:pStyle w:val="Normal1"/>
              <w:numPr>
                <w:ilvl w:val="0"/>
                <w:numId w:val="29"/>
              </w:numPr>
              <w:spacing w:after="0" w:line="240" w:lineRule="auto"/>
              <w:jc w:val="both"/>
              <w:rPr>
                <w:rFonts w:ascii="Calibri" w:hAnsi="Calibri" w:cs="Calibri"/>
                <w:sz w:val="16"/>
                <w:szCs w:val="16"/>
              </w:rPr>
            </w:pPr>
            <w:r>
              <w:rPr>
                <w:rFonts w:ascii="Calibri" w:hAnsi="Calibri" w:cs="Calibri"/>
                <w:sz w:val="16"/>
                <w:szCs w:val="16"/>
              </w:rPr>
              <w:t>Se ha diseñado un Plan de Ayudas para los doctorandos, que aun siendo insuficiente, estimula a los doctorandos a realizar estancias de investigación y contribuye a la mejora de la calidad del programa de doctorado.</w:t>
            </w:r>
          </w:p>
        </w:tc>
      </w:tr>
    </w:tbl>
    <w:p w:rsidR="006C5D12" w:rsidRDefault="006C5D12" w:rsidP="0045331A">
      <w:pPr>
        <w:pStyle w:val="Normal1"/>
        <w:jc w:val="both"/>
        <w:rPr>
          <w:rFonts w:ascii="Calibri" w:hAnsi="Calibri" w:cs="Calibri"/>
          <w:b/>
          <w:i/>
          <w:color w:val="FFFFFF"/>
          <w:highlight w:val="blue"/>
        </w:rPr>
      </w:pPr>
    </w:p>
    <w:p w:rsidR="006C5D12" w:rsidRPr="00684641" w:rsidRDefault="006C5D12" w:rsidP="0045331A">
      <w:pPr>
        <w:pStyle w:val="Normal1"/>
        <w:jc w:val="both"/>
        <w:rPr>
          <w:rFonts w:ascii="Calibri" w:hAnsi="Calibri" w:cs="Calibri"/>
          <w:b/>
          <w:i/>
          <w:color w:val="FFFFFF"/>
          <w:highlight w:val="blue"/>
        </w:rPr>
      </w:pPr>
      <w:r w:rsidRPr="00684641">
        <w:rPr>
          <w:rFonts w:ascii="Calibri" w:hAnsi="Calibri" w:cs="Calibri"/>
          <w:b/>
          <w:i/>
          <w:color w:val="FFFFFF"/>
          <w:highlight w:val="blue"/>
        </w:rPr>
        <w:t xml:space="preserve">V. INDICADORES </w:t>
      </w:r>
    </w:p>
    <w:p w:rsidR="006C5D12" w:rsidRPr="00684641" w:rsidRDefault="006C5D12" w:rsidP="00684641">
      <w:pPr>
        <w:pStyle w:val="Normal1"/>
        <w:spacing w:before="240"/>
        <w:jc w:val="both"/>
        <w:rPr>
          <w:rFonts w:ascii="Calibri" w:hAnsi="Calibri" w:cs="Calibri"/>
          <w:b/>
          <w:sz w:val="20"/>
          <w:szCs w:val="20"/>
        </w:rPr>
      </w:pPr>
      <w:r w:rsidRPr="00684641">
        <w:rPr>
          <w:rFonts w:ascii="Calibri" w:hAnsi="Calibri" w:cs="Calibri"/>
          <w:b/>
          <w:sz w:val="20"/>
          <w:szCs w:val="20"/>
        </w:rPr>
        <w:t>Análisis</w:t>
      </w:r>
    </w:p>
    <w:tbl>
      <w:tblPr>
        <w:tblW w:w="9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9"/>
      </w:tblGrid>
      <w:tr w:rsidR="006C5D12" w:rsidRPr="00684641" w:rsidTr="00467C5E">
        <w:tc>
          <w:tcPr>
            <w:tcW w:w="998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883427" w:rsidRPr="00267836" w:rsidRDefault="00883427" w:rsidP="00BD1A9D">
            <w:pPr>
              <w:pStyle w:val="Normal1"/>
              <w:spacing w:after="0" w:line="240" w:lineRule="auto"/>
              <w:jc w:val="both"/>
              <w:rPr>
                <w:rFonts w:ascii="Calibri" w:hAnsi="Calibri"/>
                <w:bCs/>
                <w:color w:val="auto"/>
                <w:sz w:val="16"/>
                <w:szCs w:val="16"/>
              </w:rPr>
            </w:pPr>
            <w:r w:rsidRPr="00267836">
              <w:rPr>
                <w:rFonts w:ascii="Calibri" w:hAnsi="Calibri"/>
                <w:bCs/>
                <w:color w:val="auto"/>
                <w:sz w:val="16"/>
                <w:szCs w:val="16"/>
              </w:rPr>
              <w:t>El Sistema de Garantía de Calidad establece 6 procedimientos</w:t>
            </w:r>
            <w:r w:rsidR="00267836" w:rsidRPr="00267836">
              <w:rPr>
                <w:rFonts w:ascii="Calibri" w:hAnsi="Calibri"/>
                <w:bCs/>
                <w:color w:val="auto"/>
                <w:sz w:val="16"/>
                <w:szCs w:val="16"/>
              </w:rPr>
              <w:t xml:space="preserve">. A continuación se presenta </w:t>
            </w:r>
            <w:r w:rsidR="00047B6B">
              <w:rPr>
                <w:rFonts w:ascii="Calibri" w:hAnsi="Calibri"/>
                <w:bCs/>
                <w:color w:val="auto"/>
                <w:sz w:val="16"/>
                <w:szCs w:val="16"/>
              </w:rPr>
              <w:t xml:space="preserve">un resumen de los principales resultados e indicadores </w:t>
            </w:r>
            <w:r w:rsidR="00267836" w:rsidRPr="00267836">
              <w:rPr>
                <w:rFonts w:ascii="Calibri" w:hAnsi="Calibri"/>
                <w:bCs/>
                <w:color w:val="auto"/>
                <w:sz w:val="16"/>
                <w:szCs w:val="16"/>
              </w:rPr>
              <w:t>durante los cursos 2013/2014 y 2014/2015</w:t>
            </w:r>
            <w:r w:rsidR="00047B6B">
              <w:rPr>
                <w:rFonts w:ascii="Calibri" w:hAnsi="Calibri"/>
                <w:bCs/>
                <w:color w:val="auto"/>
                <w:sz w:val="16"/>
                <w:szCs w:val="16"/>
              </w:rPr>
              <w:t>, el análisis detallado puede consultarse en las memorias de calidad anuales (</w:t>
            </w:r>
            <w:hyperlink r:id="rId47" w:history="1">
              <w:r w:rsidR="00047B6B" w:rsidRPr="00386B41">
                <w:rPr>
                  <w:rStyle w:val="Hipervnculo"/>
                  <w:rFonts w:ascii="Calibri" w:hAnsi="Calibri"/>
                  <w:bCs/>
                  <w:sz w:val="16"/>
                  <w:szCs w:val="16"/>
                </w:rPr>
                <w:t>http://www.uma.es/doctorado-psicologia/cms/menu/calidad/memoria-de-calidad/</w:t>
              </w:r>
            </w:hyperlink>
            <w:r w:rsidR="00047B6B">
              <w:rPr>
                <w:rFonts w:ascii="Calibri" w:hAnsi="Calibri"/>
                <w:bCs/>
                <w:color w:val="auto"/>
                <w:sz w:val="16"/>
                <w:szCs w:val="16"/>
              </w:rPr>
              <w:t xml:space="preserve">): </w:t>
            </w:r>
            <w:r w:rsidR="00267836" w:rsidRPr="00267836">
              <w:rPr>
                <w:rFonts w:ascii="Calibri" w:hAnsi="Calibri"/>
                <w:bCs/>
                <w:color w:val="auto"/>
                <w:sz w:val="16"/>
                <w:szCs w:val="16"/>
              </w:rPr>
              <w:t xml:space="preserve"> </w:t>
            </w:r>
            <w:r w:rsidRPr="00267836">
              <w:rPr>
                <w:rFonts w:ascii="Calibri" w:hAnsi="Calibri"/>
                <w:bCs/>
                <w:color w:val="auto"/>
                <w:sz w:val="16"/>
                <w:szCs w:val="16"/>
              </w:rPr>
              <w:t xml:space="preserve"> </w:t>
            </w:r>
          </w:p>
          <w:p w:rsidR="00883427" w:rsidRPr="00883427" w:rsidRDefault="00883427" w:rsidP="00BD1A9D">
            <w:pPr>
              <w:pStyle w:val="Normal1"/>
              <w:spacing w:after="0" w:line="240" w:lineRule="auto"/>
              <w:jc w:val="both"/>
              <w:rPr>
                <w:rFonts w:ascii="Calibri" w:hAnsi="Calibri"/>
                <w:bCs/>
                <w:color w:val="FF0000"/>
                <w:sz w:val="16"/>
                <w:szCs w:val="16"/>
              </w:rPr>
            </w:pPr>
          </w:p>
          <w:p w:rsidR="00267836" w:rsidRDefault="004B743E" w:rsidP="004B743E">
            <w:pPr>
              <w:pStyle w:val="Normal1"/>
              <w:spacing w:after="0" w:line="240" w:lineRule="auto"/>
              <w:jc w:val="both"/>
              <w:rPr>
                <w:rFonts w:ascii="Calibri" w:hAnsi="Calibri"/>
                <w:b/>
                <w:bCs/>
                <w:color w:val="auto"/>
                <w:sz w:val="16"/>
                <w:szCs w:val="16"/>
                <w:u w:val="single"/>
              </w:rPr>
            </w:pPr>
            <w:r>
              <w:rPr>
                <w:rFonts w:ascii="Calibri" w:hAnsi="Calibri"/>
                <w:b/>
                <w:bCs/>
                <w:color w:val="auto"/>
                <w:sz w:val="16"/>
                <w:szCs w:val="16"/>
                <w:u w:val="single"/>
              </w:rPr>
              <w:t xml:space="preserve">1. </w:t>
            </w:r>
            <w:r w:rsidR="006C5D12" w:rsidRPr="00267836">
              <w:rPr>
                <w:rFonts w:ascii="Calibri" w:hAnsi="Calibri"/>
                <w:b/>
                <w:bCs/>
                <w:color w:val="auto"/>
                <w:sz w:val="16"/>
                <w:szCs w:val="16"/>
                <w:u w:val="single"/>
              </w:rPr>
              <w:t>Procedimiento para el análisis de la satisfacción de los colectivos implicados en el Programa de Doc</w:t>
            </w:r>
            <w:r w:rsidR="00FD0622">
              <w:rPr>
                <w:rFonts w:ascii="Calibri" w:hAnsi="Calibri"/>
                <w:b/>
                <w:bCs/>
                <w:color w:val="auto"/>
                <w:sz w:val="16"/>
                <w:szCs w:val="16"/>
                <w:u w:val="single"/>
              </w:rPr>
              <w:t>torado.</w:t>
            </w:r>
          </w:p>
          <w:p w:rsidR="00267836" w:rsidRDefault="00267836" w:rsidP="00267836">
            <w:pPr>
              <w:pStyle w:val="Normal1"/>
              <w:spacing w:after="0" w:line="240" w:lineRule="auto"/>
              <w:jc w:val="both"/>
              <w:rPr>
                <w:rFonts w:ascii="Calibri" w:hAnsi="Calibri"/>
                <w:b/>
                <w:bCs/>
                <w:color w:val="auto"/>
                <w:sz w:val="16"/>
                <w:szCs w:val="16"/>
                <w:u w:val="single"/>
              </w:rPr>
            </w:pPr>
          </w:p>
          <w:p w:rsidR="002C0C7F" w:rsidRDefault="00AF4487" w:rsidP="002C0C7F">
            <w:pPr>
              <w:pStyle w:val="Normal1"/>
              <w:spacing w:after="0" w:line="240" w:lineRule="auto"/>
              <w:jc w:val="both"/>
              <w:rPr>
                <w:rFonts w:ascii="Calibri" w:hAnsi="Calibri"/>
                <w:bCs/>
                <w:color w:val="auto"/>
                <w:sz w:val="16"/>
                <w:szCs w:val="16"/>
              </w:rPr>
            </w:pPr>
            <w:r w:rsidRPr="004B743E">
              <w:rPr>
                <w:rFonts w:ascii="Calibri" w:hAnsi="Calibri"/>
                <w:bCs/>
                <w:color w:val="auto"/>
                <w:sz w:val="16"/>
                <w:szCs w:val="16"/>
              </w:rPr>
              <w:t xml:space="preserve">La información se ha recogido mediante la </w:t>
            </w:r>
            <w:r w:rsidR="009C1F5C">
              <w:rPr>
                <w:rFonts w:ascii="Calibri" w:hAnsi="Calibri"/>
                <w:bCs/>
                <w:color w:val="auto"/>
                <w:sz w:val="16"/>
                <w:szCs w:val="16"/>
              </w:rPr>
              <w:t>administración</w:t>
            </w:r>
            <w:r w:rsidRPr="004B743E">
              <w:rPr>
                <w:rFonts w:ascii="Calibri" w:hAnsi="Calibri"/>
                <w:bCs/>
                <w:color w:val="auto"/>
                <w:sz w:val="16"/>
                <w:szCs w:val="16"/>
              </w:rPr>
              <w:t xml:space="preserve"> de un cuestionario de satisfacción</w:t>
            </w:r>
            <w:r w:rsidRPr="00047B6B">
              <w:rPr>
                <w:rFonts w:ascii="Calibri" w:hAnsi="Calibri"/>
                <w:bCs/>
                <w:color w:val="auto"/>
                <w:sz w:val="16"/>
                <w:szCs w:val="16"/>
              </w:rPr>
              <w:t xml:space="preserve"> </w:t>
            </w:r>
            <w:r>
              <w:rPr>
                <w:rFonts w:ascii="Calibri" w:hAnsi="Calibri"/>
                <w:bCs/>
                <w:color w:val="auto"/>
                <w:sz w:val="16"/>
                <w:szCs w:val="16"/>
              </w:rPr>
              <w:t xml:space="preserve">administrado a doctorandos, tutores y directores de tesis. </w:t>
            </w:r>
            <w:r w:rsidR="000310D0">
              <w:rPr>
                <w:rFonts w:ascii="Calibri" w:hAnsi="Calibri"/>
                <w:bCs/>
                <w:color w:val="auto"/>
                <w:sz w:val="16"/>
                <w:szCs w:val="16"/>
              </w:rPr>
              <w:t xml:space="preserve">Con respecto a la evaluación del </w:t>
            </w:r>
            <w:r w:rsidR="000310D0" w:rsidRPr="000310D0">
              <w:rPr>
                <w:rFonts w:ascii="Calibri" w:hAnsi="Calibri"/>
                <w:b/>
                <w:bCs/>
                <w:color w:val="auto"/>
                <w:sz w:val="16"/>
                <w:szCs w:val="16"/>
              </w:rPr>
              <w:t>grado de satisfacción de los doctorandos</w:t>
            </w:r>
            <w:r w:rsidR="00241FE0">
              <w:rPr>
                <w:rFonts w:ascii="Calibri" w:hAnsi="Calibri"/>
                <w:bCs/>
                <w:color w:val="auto"/>
                <w:sz w:val="16"/>
                <w:szCs w:val="16"/>
              </w:rPr>
              <w:t>, el cuestionario consta de 37 í</w:t>
            </w:r>
            <w:r w:rsidR="000310D0">
              <w:rPr>
                <w:rFonts w:ascii="Calibri" w:hAnsi="Calibri"/>
                <w:bCs/>
                <w:color w:val="auto"/>
                <w:sz w:val="16"/>
                <w:szCs w:val="16"/>
              </w:rPr>
              <w:t>tems que recogen aspectos relacionados con la formación, infraestructuras, recursos, atención del tutor/director</w:t>
            </w:r>
            <w:r w:rsidR="0058022A">
              <w:rPr>
                <w:rFonts w:ascii="Calibri" w:hAnsi="Calibri"/>
                <w:bCs/>
                <w:color w:val="auto"/>
                <w:sz w:val="16"/>
                <w:szCs w:val="16"/>
              </w:rPr>
              <w:t>, conferencias, administración, etc. La valoración está medida en una escala de 1 a 5. Además, se recoge información sobre los aspectos</w:t>
            </w:r>
            <w:r w:rsidR="0052209F">
              <w:rPr>
                <w:rFonts w:ascii="Calibri" w:hAnsi="Calibri"/>
                <w:bCs/>
                <w:color w:val="auto"/>
                <w:sz w:val="16"/>
                <w:szCs w:val="16"/>
              </w:rPr>
              <w:t xml:space="preserve"> destacables, mejorables y de</w:t>
            </w:r>
            <w:r w:rsidR="0058022A">
              <w:rPr>
                <w:rFonts w:ascii="Calibri" w:hAnsi="Calibri"/>
                <w:bCs/>
                <w:color w:val="auto"/>
                <w:sz w:val="16"/>
                <w:szCs w:val="16"/>
              </w:rPr>
              <w:t xml:space="preserve"> las sugerencias que tengan los estudiantes. Du</w:t>
            </w:r>
            <w:r w:rsidR="000310D0">
              <w:rPr>
                <w:rFonts w:ascii="Calibri" w:hAnsi="Calibri"/>
                <w:bCs/>
                <w:color w:val="auto"/>
                <w:sz w:val="16"/>
                <w:szCs w:val="16"/>
              </w:rPr>
              <w:t>rante el curso académico 2013/2014 contes</w:t>
            </w:r>
            <w:r w:rsidR="0058022A">
              <w:rPr>
                <w:rFonts w:ascii="Calibri" w:hAnsi="Calibri"/>
                <w:bCs/>
                <w:color w:val="auto"/>
                <w:sz w:val="16"/>
                <w:szCs w:val="16"/>
              </w:rPr>
              <w:t xml:space="preserve">tó el </w:t>
            </w:r>
            <w:r w:rsidR="0058022A" w:rsidRPr="0058022A">
              <w:rPr>
                <w:rFonts w:ascii="Calibri" w:hAnsi="Calibri"/>
                <w:bCs/>
                <w:color w:val="auto"/>
                <w:sz w:val="16"/>
                <w:szCs w:val="16"/>
              </w:rPr>
              <w:t xml:space="preserve">19,35% </w:t>
            </w:r>
            <w:r w:rsidR="0058022A">
              <w:rPr>
                <w:rFonts w:ascii="Calibri" w:hAnsi="Calibri"/>
                <w:bCs/>
                <w:color w:val="auto"/>
                <w:sz w:val="16"/>
                <w:szCs w:val="16"/>
              </w:rPr>
              <w:t xml:space="preserve">de los estudiantes </w:t>
            </w:r>
            <w:r w:rsidR="0058022A" w:rsidRPr="0058022A">
              <w:rPr>
                <w:rFonts w:ascii="Calibri" w:hAnsi="Calibri"/>
                <w:bCs/>
                <w:color w:val="auto"/>
                <w:sz w:val="16"/>
                <w:szCs w:val="16"/>
              </w:rPr>
              <w:t>(6 doctorandos de 31 matriculados)</w:t>
            </w:r>
            <w:r w:rsidR="0058022A">
              <w:rPr>
                <w:rFonts w:ascii="Calibri" w:hAnsi="Calibri"/>
                <w:bCs/>
                <w:color w:val="auto"/>
                <w:sz w:val="16"/>
                <w:szCs w:val="16"/>
              </w:rPr>
              <w:t xml:space="preserve">. </w:t>
            </w:r>
            <w:r w:rsidR="0058022A" w:rsidRPr="0058022A">
              <w:rPr>
                <w:rFonts w:ascii="Calibri" w:hAnsi="Calibri"/>
                <w:bCs/>
                <w:color w:val="auto"/>
                <w:sz w:val="16"/>
                <w:szCs w:val="16"/>
              </w:rPr>
              <w:t>Los resultados reflejan que el</w:t>
            </w:r>
            <w:r w:rsidR="0058022A">
              <w:rPr>
                <w:rFonts w:ascii="Calibri" w:hAnsi="Calibri"/>
                <w:bCs/>
                <w:color w:val="auto"/>
                <w:sz w:val="16"/>
                <w:szCs w:val="16"/>
              </w:rPr>
              <w:t xml:space="preserve"> </w:t>
            </w:r>
            <w:r w:rsidR="0058022A" w:rsidRPr="0058022A">
              <w:rPr>
                <w:rFonts w:ascii="Calibri" w:hAnsi="Calibri"/>
                <w:bCs/>
                <w:color w:val="auto"/>
                <w:sz w:val="16"/>
                <w:szCs w:val="16"/>
              </w:rPr>
              <w:t>91.89% de los aspectos son evaluados con 3 o más puntos sobre 5. Tan solo un ítem</w:t>
            </w:r>
            <w:r w:rsidR="0058022A">
              <w:rPr>
                <w:rFonts w:ascii="Calibri" w:hAnsi="Calibri"/>
                <w:bCs/>
                <w:color w:val="auto"/>
                <w:sz w:val="16"/>
                <w:szCs w:val="16"/>
              </w:rPr>
              <w:t xml:space="preserve"> </w:t>
            </w:r>
            <w:r w:rsidR="0058022A" w:rsidRPr="0058022A">
              <w:rPr>
                <w:rFonts w:ascii="Calibri" w:hAnsi="Calibri"/>
                <w:bCs/>
                <w:color w:val="auto"/>
                <w:sz w:val="16"/>
                <w:szCs w:val="16"/>
              </w:rPr>
              <w:t>está valorado por debajo de la media: “Sistema de becas y ayudas para los alumnos</w:t>
            </w:r>
            <w:r w:rsidR="0058022A">
              <w:rPr>
                <w:rFonts w:ascii="Calibri" w:hAnsi="Calibri"/>
                <w:bCs/>
                <w:color w:val="auto"/>
                <w:sz w:val="16"/>
                <w:szCs w:val="16"/>
              </w:rPr>
              <w:t xml:space="preserve"> </w:t>
            </w:r>
            <w:r w:rsidR="0052209F">
              <w:rPr>
                <w:rFonts w:ascii="Calibri" w:hAnsi="Calibri"/>
                <w:bCs/>
                <w:color w:val="auto"/>
                <w:sz w:val="16"/>
                <w:szCs w:val="16"/>
              </w:rPr>
              <w:t>de doctorado” con un 2,</w:t>
            </w:r>
            <w:r w:rsidR="0058022A" w:rsidRPr="0058022A">
              <w:rPr>
                <w:rFonts w:ascii="Calibri" w:hAnsi="Calibri"/>
                <w:bCs/>
                <w:color w:val="auto"/>
                <w:sz w:val="16"/>
                <w:szCs w:val="16"/>
              </w:rPr>
              <w:t>33 de la puntuación coincidiendo con el peor valorado, de</w:t>
            </w:r>
            <w:r w:rsidR="0058022A">
              <w:rPr>
                <w:rFonts w:ascii="Calibri" w:hAnsi="Calibri"/>
                <w:bCs/>
                <w:color w:val="auto"/>
                <w:sz w:val="16"/>
                <w:szCs w:val="16"/>
              </w:rPr>
              <w:t xml:space="preserve"> </w:t>
            </w:r>
            <w:r w:rsidR="0058022A" w:rsidRPr="0058022A">
              <w:rPr>
                <w:rFonts w:ascii="Calibri" w:hAnsi="Calibri"/>
                <w:bCs/>
                <w:color w:val="auto"/>
                <w:sz w:val="16"/>
                <w:szCs w:val="16"/>
              </w:rPr>
              <w:t>forma muy similar a las puntuaciones obtenidas en los Programas de Doctorado de la</w:t>
            </w:r>
            <w:r w:rsidR="0058022A">
              <w:rPr>
                <w:rFonts w:ascii="Calibri" w:hAnsi="Calibri"/>
                <w:bCs/>
                <w:color w:val="auto"/>
                <w:sz w:val="16"/>
                <w:szCs w:val="16"/>
              </w:rPr>
              <w:t xml:space="preserve"> </w:t>
            </w:r>
            <w:r w:rsidR="0058022A" w:rsidRPr="0058022A">
              <w:rPr>
                <w:rFonts w:ascii="Calibri" w:hAnsi="Calibri"/>
                <w:bCs/>
                <w:color w:val="auto"/>
                <w:sz w:val="16"/>
                <w:szCs w:val="16"/>
              </w:rPr>
              <w:t>Universidad de Málaga (UMA) con un 2.67</w:t>
            </w:r>
            <w:r w:rsidR="0058022A">
              <w:rPr>
                <w:rFonts w:ascii="Calibri" w:hAnsi="Calibri"/>
                <w:bCs/>
                <w:color w:val="auto"/>
                <w:sz w:val="16"/>
                <w:szCs w:val="16"/>
              </w:rPr>
              <w:t xml:space="preserve">. Durante el </w:t>
            </w:r>
            <w:r w:rsidR="000310D0">
              <w:rPr>
                <w:rFonts w:ascii="Calibri" w:hAnsi="Calibri"/>
                <w:bCs/>
                <w:color w:val="auto"/>
                <w:sz w:val="16"/>
                <w:szCs w:val="16"/>
              </w:rPr>
              <w:t xml:space="preserve">curso académico 2014/2015 </w:t>
            </w:r>
            <w:r w:rsidR="000310D0" w:rsidRPr="000310D0">
              <w:rPr>
                <w:rFonts w:ascii="Calibri" w:hAnsi="Calibri"/>
                <w:bCs/>
                <w:color w:val="auto"/>
                <w:sz w:val="16"/>
                <w:szCs w:val="16"/>
              </w:rPr>
              <w:t>contestan 17 estudiantes</w:t>
            </w:r>
            <w:r w:rsidR="000310D0">
              <w:rPr>
                <w:rFonts w:ascii="Calibri" w:hAnsi="Calibri"/>
                <w:bCs/>
                <w:color w:val="auto"/>
                <w:sz w:val="16"/>
                <w:szCs w:val="16"/>
              </w:rPr>
              <w:t xml:space="preserve">, indicando </w:t>
            </w:r>
            <w:r w:rsidR="000310D0" w:rsidRPr="000310D0">
              <w:rPr>
                <w:rFonts w:ascii="Calibri" w:hAnsi="Calibri"/>
                <w:bCs/>
                <w:color w:val="auto"/>
                <w:sz w:val="16"/>
                <w:szCs w:val="16"/>
              </w:rPr>
              <w:t xml:space="preserve">un alto nivel de satisfacción, superando en todos los ítems una puntuación </w:t>
            </w:r>
            <w:r w:rsidR="0052209F">
              <w:rPr>
                <w:rFonts w:ascii="Calibri" w:hAnsi="Calibri"/>
                <w:bCs/>
                <w:color w:val="auto"/>
                <w:sz w:val="16"/>
                <w:szCs w:val="16"/>
              </w:rPr>
              <w:t>de 3,</w:t>
            </w:r>
            <w:r w:rsidR="000310D0" w:rsidRPr="000310D0">
              <w:rPr>
                <w:rFonts w:ascii="Calibri" w:hAnsi="Calibri"/>
                <w:bCs/>
                <w:color w:val="auto"/>
                <w:sz w:val="16"/>
                <w:szCs w:val="16"/>
              </w:rPr>
              <w:t>1.</w:t>
            </w:r>
          </w:p>
          <w:p w:rsidR="00880AFD" w:rsidRDefault="00880AFD" w:rsidP="002C0C7F">
            <w:pPr>
              <w:pStyle w:val="Normal1"/>
              <w:spacing w:after="0" w:line="240" w:lineRule="auto"/>
              <w:jc w:val="both"/>
              <w:rPr>
                <w:rFonts w:ascii="Calibri" w:hAnsi="Calibri"/>
                <w:bCs/>
                <w:color w:val="auto"/>
                <w:sz w:val="16"/>
                <w:szCs w:val="16"/>
              </w:rPr>
            </w:pPr>
          </w:p>
          <w:p w:rsidR="00880AFD" w:rsidRDefault="00DA32DD" w:rsidP="00880AFD">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Con respecto a la evaluación del </w:t>
            </w:r>
            <w:r w:rsidRPr="000310D0">
              <w:rPr>
                <w:rFonts w:ascii="Calibri" w:hAnsi="Calibri"/>
                <w:b/>
                <w:bCs/>
                <w:color w:val="auto"/>
                <w:sz w:val="16"/>
                <w:szCs w:val="16"/>
              </w:rPr>
              <w:t xml:space="preserve">grado de satisfacción de los </w:t>
            </w:r>
            <w:r>
              <w:rPr>
                <w:rFonts w:ascii="Calibri" w:hAnsi="Calibri"/>
                <w:b/>
                <w:bCs/>
                <w:color w:val="auto"/>
                <w:sz w:val="16"/>
                <w:szCs w:val="16"/>
              </w:rPr>
              <w:t>tutores/directores</w:t>
            </w:r>
            <w:r>
              <w:rPr>
                <w:rFonts w:ascii="Calibri" w:hAnsi="Calibri"/>
                <w:bCs/>
                <w:color w:val="auto"/>
                <w:sz w:val="16"/>
                <w:szCs w:val="16"/>
              </w:rPr>
              <w:t>, el cuestionario consta de 24</w:t>
            </w:r>
            <w:r w:rsidR="00241FE0">
              <w:rPr>
                <w:rFonts w:ascii="Calibri" w:hAnsi="Calibri"/>
                <w:bCs/>
                <w:color w:val="auto"/>
                <w:sz w:val="16"/>
                <w:szCs w:val="16"/>
              </w:rPr>
              <w:t xml:space="preserve"> í</w:t>
            </w:r>
            <w:r>
              <w:rPr>
                <w:rFonts w:ascii="Calibri" w:hAnsi="Calibri"/>
                <w:bCs/>
                <w:color w:val="auto"/>
                <w:sz w:val="16"/>
                <w:szCs w:val="16"/>
              </w:rPr>
              <w:t>tems que recogen aspectos relacionados con la formación, infraestructuras, recursos, conferencias, administración, etc. La valoración está medida en una escala de 1 a 5. Además, se recoge información sobre los aspectos destacables, mejorables y sobre las sugerencias que tengan los profesores. Durante el curso académico 2013/2014 contestaron un total de 5 profesores</w:t>
            </w:r>
            <w:r w:rsidR="00D748C6">
              <w:rPr>
                <w:rFonts w:ascii="Calibri" w:hAnsi="Calibri"/>
                <w:bCs/>
                <w:color w:val="auto"/>
                <w:sz w:val="16"/>
                <w:szCs w:val="16"/>
              </w:rPr>
              <w:t>, presentando un grado de satisfacción elevada con puntuaciones superiores a 3. Durante el curso académico 2014/2015 contestaron un total de 13 profesores. Los</w:t>
            </w:r>
            <w:r w:rsidR="00D748C6" w:rsidRPr="00D748C6">
              <w:rPr>
                <w:rFonts w:ascii="Calibri" w:hAnsi="Calibri"/>
                <w:bCs/>
                <w:color w:val="auto"/>
                <w:sz w:val="16"/>
                <w:szCs w:val="16"/>
              </w:rPr>
              <w:t xml:space="preserve"> resultados reflejan que el 100% de los aspectos son evaluados satisfactoriamente, obteniendo una media total de 3,2 y 4,8 puntos sobre 5. Tan solo un ítem está valorado con una puntuación de 3,2 concretamente el que corresponde al ítem 7. “Lugar de trabajo y laboratorios”.</w:t>
            </w:r>
          </w:p>
          <w:p w:rsidR="005005C5" w:rsidRDefault="005005C5" w:rsidP="00880AFD">
            <w:pPr>
              <w:pStyle w:val="Normal1"/>
              <w:spacing w:after="0" w:line="240" w:lineRule="auto"/>
              <w:jc w:val="both"/>
              <w:rPr>
                <w:rFonts w:ascii="Calibri" w:hAnsi="Calibri"/>
                <w:bCs/>
                <w:color w:val="auto"/>
                <w:sz w:val="16"/>
                <w:szCs w:val="16"/>
              </w:rPr>
            </w:pPr>
          </w:p>
          <w:p w:rsidR="005005C5" w:rsidRDefault="005005C5" w:rsidP="00880AFD">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Después de un análisis pormenorizado de estos resultados, desde la Comisión de Garantía de Calidad se identificaron las siguientes áreas de mejora, proponiendo las acciones de mejora correspondientes, para mejorar el grado de satisfacción de los dos colectivos: </w:t>
            </w:r>
          </w:p>
          <w:p w:rsidR="00AE2E47" w:rsidRDefault="00AE2E47" w:rsidP="00880AFD">
            <w:pPr>
              <w:pStyle w:val="Normal1"/>
              <w:spacing w:after="0" w:line="240" w:lineRule="auto"/>
              <w:jc w:val="both"/>
              <w:rPr>
                <w:rFonts w:ascii="Calibri" w:hAnsi="Calibri"/>
                <w:bCs/>
                <w:color w:val="auto"/>
                <w:sz w:val="16"/>
                <w:szCs w:val="16"/>
              </w:rPr>
            </w:pPr>
          </w:p>
          <w:p w:rsidR="005005C5" w:rsidRPr="005005C5" w:rsidRDefault="005005C5" w:rsidP="005005C5">
            <w:pPr>
              <w:pStyle w:val="Normal1"/>
              <w:spacing w:after="0" w:line="240" w:lineRule="auto"/>
              <w:jc w:val="both"/>
              <w:rPr>
                <w:rFonts w:ascii="Calibri" w:hAnsi="Calibri"/>
                <w:bCs/>
                <w:color w:val="auto"/>
                <w:sz w:val="16"/>
                <w:szCs w:val="16"/>
              </w:rPr>
            </w:pPr>
            <w:r w:rsidRPr="005005C5">
              <w:rPr>
                <w:rFonts w:ascii="Calibri" w:hAnsi="Calibri"/>
                <w:b/>
                <w:bCs/>
                <w:color w:val="auto"/>
                <w:sz w:val="16"/>
                <w:szCs w:val="16"/>
                <w:u w:val="single"/>
              </w:rPr>
              <w:t>Objetivo 1</w:t>
            </w:r>
            <w:r w:rsidRPr="005005C5">
              <w:rPr>
                <w:rFonts w:ascii="Calibri" w:hAnsi="Calibri"/>
                <w:bCs/>
                <w:color w:val="auto"/>
                <w:sz w:val="16"/>
                <w:szCs w:val="16"/>
              </w:rPr>
              <w:t>. Mejorar la comunicación hacia los grupos de interés (estudiantes/profesores).</w:t>
            </w:r>
          </w:p>
          <w:p w:rsidR="005005C5" w:rsidRPr="005005C5" w:rsidRDefault="009C7703" w:rsidP="005005C5">
            <w:pPr>
              <w:pStyle w:val="Normal1"/>
              <w:spacing w:after="0" w:line="240" w:lineRule="auto"/>
              <w:jc w:val="both"/>
              <w:rPr>
                <w:rFonts w:ascii="Calibri" w:hAnsi="Calibri"/>
                <w:bCs/>
                <w:color w:val="auto"/>
                <w:sz w:val="16"/>
                <w:szCs w:val="16"/>
              </w:rPr>
            </w:pPr>
            <w:r w:rsidRPr="009C7703">
              <w:rPr>
                <w:rFonts w:ascii="Calibri" w:hAnsi="Calibri"/>
                <w:b/>
                <w:bCs/>
                <w:color w:val="auto"/>
                <w:sz w:val="16"/>
                <w:szCs w:val="16"/>
                <w:u w:val="single"/>
              </w:rPr>
              <w:t>Accio</w:t>
            </w:r>
            <w:r w:rsidR="005005C5" w:rsidRPr="009C7703">
              <w:rPr>
                <w:rFonts w:ascii="Calibri" w:hAnsi="Calibri"/>
                <w:b/>
                <w:bCs/>
                <w:color w:val="auto"/>
                <w:sz w:val="16"/>
                <w:szCs w:val="16"/>
                <w:u w:val="single"/>
              </w:rPr>
              <w:t>n</w:t>
            </w:r>
            <w:r w:rsidRPr="009C7703">
              <w:rPr>
                <w:rFonts w:ascii="Calibri" w:hAnsi="Calibri"/>
                <w:b/>
                <w:bCs/>
                <w:color w:val="auto"/>
                <w:sz w:val="16"/>
                <w:szCs w:val="16"/>
                <w:u w:val="single"/>
              </w:rPr>
              <w:t>es</w:t>
            </w:r>
            <w:r w:rsidR="005005C5" w:rsidRPr="009C7703">
              <w:rPr>
                <w:rFonts w:ascii="Calibri" w:hAnsi="Calibri"/>
                <w:b/>
                <w:bCs/>
                <w:color w:val="auto"/>
                <w:sz w:val="16"/>
                <w:szCs w:val="16"/>
                <w:u w:val="single"/>
              </w:rPr>
              <w:t xml:space="preserve"> de Mejora</w:t>
            </w:r>
            <w:r w:rsidR="005005C5" w:rsidRPr="005005C5">
              <w:rPr>
                <w:rFonts w:ascii="Calibri" w:hAnsi="Calibri"/>
                <w:bCs/>
                <w:color w:val="auto"/>
                <w:sz w:val="16"/>
                <w:szCs w:val="16"/>
              </w:rPr>
              <w:t xml:space="preserve">: </w:t>
            </w:r>
          </w:p>
          <w:p w:rsidR="005005C5" w:rsidRPr="005005C5" w:rsidRDefault="009C7703" w:rsidP="005005C5">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 </w:t>
            </w:r>
            <w:r w:rsidR="005005C5" w:rsidRPr="005005C5">
              <w:rPr>
                <w:rFonts w:ascii="Calibri" w:hAnsi="Calibri"/>
                <w:bCs/>
                <w:color w:val="auto"/>
                <w:sz w:val="16"/>
                <w:szCs w:val="16"/>
              </w:rPr>
              <w:t>Actualización y mejoras periódicas de la página web tanto en su estructura como en su contenido.</w:t>
            </w:r>
          </w:p>
          <w:p w:rsidR="005005C5" w:rsidRPr="005005C5" w:rsidRDefault="009C7703" w:rsidP="005005C5">
            <w:pPr>
              <w:pStyle w:val="Normal1"/>
              <w:spacing w:after="0" w:line="240" w:lineRule="auto"/>
              <w:jc w:val="both"/>
              <w:rPr>
                <w:rFonts w:ascii="Calibri" w:hAnsi="Calibri"/>
                <w:bCs/>
                <w:color w:val="auto"/>
                <w:sz w:val="16"/>
                <w:szCs w:val="16"/>
              </w:rPr>
            </w:pPr>
            <w:r w:rsidRPr="009C7703">
              <w:rPr>
                <w:rFonts w:ascii="Calibri" w:hAnsi="Calibri"/>
                <w:bCs/>
                <w:color w:val="auto"/>
                <w:sz w:val="16"/>
                <w:szCs w:val="16"/>
              </w:rPr>
              <w:t xml:space="preserve">- </w:t>
            </w:r>
            <w:r w:rsidR="005005C5" w:rsidRPr="005005C5">
              <w:rPr>
                <w:rFonts w:ascii="Calibri" w:hAnsi="Calibri"/>
                <w:bCs/>
                <w:color w:val="auto"/>
                <w:sz w:val="16"/>
                <w:szCs w:val="16"/>
              </w:rPr>
              <w:t>Actualización y mejora constante del Campus Virtual.</w:t>
            </w:r>
          </w:p>
          <w:p w:rsidR="005005C5" w:rsidRDefault="009C7703" w:rsidP="005005C5">
            <w:pPr>
              <w:pStyle w:val="Normal1"/>
              <w:spacing w:after="0" w:line="240" w:lineRule="auto"/>
              <w:jc w:val="both"/>
              <w:rPr>
                <w:rFonts w:ascii="Calibri" w:hAnsi="Calibri"/>
                <w:bCs/>
                <w:color w:val="auto"/>
                <w:sz w:val="16"/>
                <w:szCs w:val="16"/>
              </w:rPr>
            </w:pPr>
            <w:r w:rsidRPr="009C7703">
              <w:rPr>
                <w:rFonts w:ascii="Calibri" w:hAnsi="Calibri"/>
                <w:bCs/>
                <w:color w:val="auto"/>
                <w:sz w:val="16"/>
                <w:szCs w:val="16"/>
              </w:rPr>
              <w:lastRenderedPageBreak/>
              <w:t>-</w:t>
            </w:r>
            <w:r w:rsidR="005005C5" w:rsidRPr="009C7703">
              <w:rPr>
                <w:rFonts w:ascii="Calibri" w:hAnsi="Calibri"/>
                <w:bCs/>
                <w:color w:val="auto"/>
                <w:sz w:val="16"/>
                <w:szCs w:val="16"/>
              </w:rPr>
              <w:t xml:space="preserve"> </w:t>
            </w:r>
            <w:r w:rsidR="005005C5" w:rsidRPr="005005C5">
              <w:rPr>
                <w:rFonts w:ascii="Calibri" w:hAnsi="Calibri"/>
                <w:bCs/>
                <w:color w:val="auto"/>
                <w:sz w:val="16"/>
                <w:szCs w:val="16"/>
              </w:rPr>
              <w:t xml:space="preserve">Realización de reuniones tanto con los estudiantes como con los profesores para mejorar la comunicación bilateral y obtener mayor información de sus necesidades y sugerencias. </w:t>
            </w:r>
          </w:p>
          <w:p w:rsidR="005005C5" w:rsidRPr="005005C5" w:rsidRDefault="005005C5" w:rsidP="005005C5">
            <w:pPr>
              <w:pStyle w:val="Normal1"/>
              <w:spacing w:after="0" w:line="240" w:lineRule="auto"/>
              <w:jc w:val="both"/>
              <w:rPr>
                <w:rFonts w:ascii="Calibri" w:hAnsi="Calibri"/>
                <w:bCs/>
                <w:color w:val="auto"/>
                <w:sz w:val="16"/>
                <w:szCs w:val="16"/>
              </w:rPr>
            </w:pPr>
          </w:p>
          <w:p w:rsidR="005005C5" w:rsidRPr="005005C5" w:rsidRDefault="005005C5" w:rsidP="005005C5">
            <w:pPr>
              <w:pStyle w:val="Normal1"/>
              <w:spacing w:after="0" w:line="240" w:lineRule="auto"/>
              <w:jc w:val="both"/>
              <w:rPr>
                <w:rFonts w:ascii="Calibri" w:hAnsi="Calibri"/>
                <w:bCs/>
                <w:color w:val="auto"/>
                <w:sz w:val="16"/>
                <w:szCs w:val="16"/>
              </w:rPr>
            </w:pPr>
            <w:r w:rsidRPr="005005C5">
              <w:rPr>
                <w:rFonts w:ascii="Calibri" w:hAnsi="Calibri"/>
                <w:b/>
                <w:bCs/>
                <w:color w:val="auto"/>
                <w:sz w:val="16"/>
                <w:szCs w:val="16"/>
                <w:u w:val="single"/>
              </w:rPr>
              <w:t>Objetivo 2</w:t>
            </w:r>
            <w:r w:rsidRPr="005005C5">
              <w:rPr>
                <w:rFonts w:ascii="Calibri" w:hAnsi="Calibri"/>
                <w:bCs/>
                <w:color w:val="auto"/>
                <w:sz w:val="16"/>
                <w:szCs w:val="16"/>
              </w:rPr>
              <w:t>. Optimizar y adaptar las actividades presenciales para los doctorandos, recabando información de sus preferencias y necesidades.</w:t>
            </w:r>
          </w:p>
          <w:p w:rsidR="009C7703" w:rsidRDefault="005005C5" w:rsidP="005005C5">
            <w:pPr>
              <w:pStyle w:val="Normal1"/>
              <w:spacing w:after="0" w:line="240" w:lineRule="auto"/>
              <w:jc w:val="both"/>
              <w:rPr>
                <w:rFonts w:ascii="Calibri" w:hAnsi="Calibri"/>
                <w:bCs/>
                <w:color w:val="auto"/>
                <w:sz w:val="16"/>
                <w:szCs w:val="16"/>
              </w:rPr>
            </w:pPr>
            <w:r w:rsidRPr="009C7703">
              <w:rPr>
                <w:rFonts w:ascii="Calibri" w:hAnsi="Calibri"/>
                <w:b/>
                <w:bCs/>
                <w:color w:val="auto"/>
                <w:sz w:val="16"/>
                <w:szCs w:val="16"/>
                <w:u w:val="single"/>
              </w:rPr>
              <w:t>Acci</w:t>
            </w:r>
            <w:r w:rsidR="009C7703" w:rsidRPr="009C7703">
              <w:rPr>
                <w:rFonts w:ascii="Calibri" w:hAnsi="Calibri"/>
                <w:b/>
                <w:bCs/>
                <w:color w:val="auto"/>
                <w:sz w:val="16"/>
                <w:szCs w:val="16"/>
                <w:u w:val="single"/>
              </w:rPr>
              <w:t>o</w:t>
            </w:r>
            <w:r w:rsidRPr="009C7703">
              <w:rPr>
                <w:rFonts w:ascii="Calibri" w:hAnsi="Calibri"/>
                <w:b/>
                <w:bCs/>
                <w:color w:val="auto"/>
                <w:sz w:val="16"/>
                <w:szCs w:val="16"/>
                <w:u w:val="single"/>
              </w:rPr>
              <w:t>n</w:t>
            </w:r>
            <w:r w:rsidR="009C7703" w:rsidRPr="009C7703">
              <w:rPr>
                <w:rFonts w:ascii="Calibri" w:hAnsi="Calibri"/>
                <w:b/>
                <w:bCs/>
                <w:color w:val="auto"/>
                <w:sz w:val="16"/>
                <w:szCs w:val="16"/>
                <w:u w:val="single"/>
              </w:rPr>
              <w:t>es</w:t>
            </w:r>
            <w:r w:rsidRPr="009C7703">
              <w:rPr>
                <w:rFonts w:ascii="Calibri" w:hAnsi="Calibri"/>
                <w:b/>
                <w:bCs/>
                <w:color w:val="auto"/>
                <w:sz w:val="16"/>
                <w:szCs w:val="16"/>
                <w:u w:val="single"/>
              </w:rPr>
              <w:t xml:space="preserve"> de M</w:t>
            </w:r>
            <w:r w:rsidR="009C7703" w:rsidRPr="009C7703">
              <w:rPr>
                <w:rFonts w:ascii="Calibri" w:hAnsi="Calibri"/>
                <w:b/>
                <w:bCs/>
                <w:color w:val="auto"/>
                <w:sz w:val="16"/>
                <w:szCs w:val="16"/>
                <w:u w:val="single"/>
              </w:rPr>
              <w:t>ejora</w:t>
            </w:r>
            <w:r w:rsidR="009C7703">
              <w:rPr>
                <w:rFonts w:ascii="Calibri" w:hAnsi="Calibri"/>
                <w:bCs/>
                <w:color w:val="auto"/>
                <w:sz w:val="16"/>
                <w:szCs w:val="16"/>
                <w:u w:val="single"/>
              </w:rPr>
              <w:t>:</w:t>
            </w:r>
            <w:r w:rsidRPr="005005C5">
              <w:rPr>
                <w:rFonts w:ascii="Calibri" w:hAnsi="Calibri"/>
                <w:bCs/>
                <w:color w:val="auto"/>
                <w:sz w:val="16"/>
                <w:szCs w:val="16"/>
              </w:rPr>
              <w:t xml:space="preserve"> </w:t>
            </w:r>
          </w:p>
          <w:p w:rsidR="005005C5" w:rsidRPr="005005C5" w:rsidRDefault="009C7703" w:rsidP="005005C5">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 </w:t>
            </w:r>
            <w:r w:rsidR="005005C5" w:rsidRPr="005005C5">
              <w:rPr>
                <w:rFonts w:ascii="Calibri" w:hAnsi="Calibri"/>
                <w:bCs/>
                <w:color w:val="auto"/>
                <w:sz w:val="16"/>
                <w:szCs w:val="16"/>
              </w:rPr>
              <w:t xml:space="preserve">Organización de distintos </w:t>
            </w:r>
            <w:r w:rsidR="005005C5" w:rsidRPr="00BD7369">
              <w:rPr>
                <w:rFonts w:ascii="Calibri" w:hAnsi="Calibri"/>
                <w:bCs/>
                <w:color w:val="auto"/>
                <w:sz w:val="16"/>
                <w:szCs w:val="16"/>
              </w:rPr>
              <w:t xml:space="preserve">Seminarios de Formación Doctoral </w:t>
            </w:r>
            <w:r w:rsidR="005005C5" w:rsidRPr="005005C5">
              <w:rPr>
                <w:rFonts w:ascii="Calibri" w:hAnsi="Calibri"/>
                <w:bCs/>
                <w:color w:val="auto"/>
                <w:sz w:val="16"/>
                <w:szCs w:val="16"/>
              </w:rPr>
              <w:t>para los estudiantes durante el año.</w:t>
            </w:r>
          </w:p>
          <w:p w:rsidR="005005C5" w:rsidRDefault="009C7703" w:rsidP="005005C5">
            <w:pPr>
              <w:pStyle w:val="Normal1"/>
              <w:spacing w:after="0" w:line="240" w:lineRule="auto"/>
              <w:jc w:val="both"/>
              <w:rPr>
                <w:rFonts w:ascii="Calibri" w:hAnsi="Calibri"/>
                <w:bCs/>
                <w:color w:val="auto"/>
                <w:sz w:val="16"/>
                <w:szCs w:val="16"/>
              </w:rPr>
            </w:pPr>
            <w:r w:rsidRPr="009C7703">
              <w:rPr>
                <w:rFonts w:ascii="Calibri" w:hAnsi="Calibri"/>
                <w:bCs/>
                <w:color w:val="auto"/>
                <w:sz w:val="16"/>
                <w:szCs w:val="16"/>
              </w:rPr>
              <w:t>-</w:t>
            </w:r>
            <w:r w:rsidR="005005C5" w:rsidRPr="005005C5">
              <w:rPr>
                <w:rFonts w:ascii="Calibri" w:hAnsi="Calibri"/>
                <w:bCs/>
                <w:color w:val="auto"/>
                <w:sz w:val="16"/>
                <w:szCs w:val="16"/>
              </w:rPr>
              <w:t xml:space="preserve"> Organización de una Jornada de Investigación al finalizar el año donde los doctorandos podrán explicar sus líneas de investigación y sus avances.</w:t>
            </w:r>
          </w:p>
          <w:p w:rsidR="005005C5" w:rsidRPr="005005C5" w:rsidRDefault="005005C5" w:rsidP="005005C5">
            <w:pPr>
              <w:pStyle w:val="Normal1"/>
              <w:spacing w:after="0" w:line="240" w:lineRule="auto"/>
              <w:jc w:val="both"/>
              <w:rPr>
                <w:rFonts w:ascii="Calibri" w:hAnsi="Calibri"/>
                <w:bCs/>
                <w:color w:val="auto"/>
                <w:sz w:val="16"/>
                <w:szCs w:val="16"/>
              </w:rPr>
            </w:pPr>
          </w:p>
          <w:p w:rsidR="005005C5" w:rsidRPr="005005C5" w:rsidRDefault="005005C5" w:rsidP="005005C5">
            <w:pPr>
              <w:pStyle w:val="Normal1"/>
              <w:spacing w:after="0" w:line="240" w:lineRule="auto"/>
              <w:jc w:val="both"/>
              <w:rPr>
                <w:rFonts w:ascii="Calibri" w:hAnsi="Calibri"/>
                <w:bCs/>
                <w:color w:val="auto"/>
                <w:sz w:val="16"/>
                <w:szCs w:val="16"/>
              </w:rPr>
            </w:pPr>
            <w:r w:rsidRPr="005005C5">
              <w:rPr>
                <w:rFonts w:ascii="Calibri" w:hAnsi="Calibri"/>
                <w:b/>
                <w:bCs/>
                <w:color w:val="auto"/>
                <w:sz w:val="16"/>
                <w:szCs w:val="16"/>
                <w:u w:val="single"/>
              </w:rPr>
              <w:t>Objetivo 3</w:t>
            </w:r>
            <w:r w:rsidRPr="005005C5">
              <w:rPr>
                <w:rFonts w:ascii="Calibri" w:hAnsi="Calibri"/>
                <w:bCs/>
                <w:color w:val="auto"/>
                <w:sz w:val="16"/>
                <w:szCs w:val="16"/>
              </w:rPr>
              <w:t>. Transmitir a la Escuela de doctorado las necesidades de nuestros grupos de interés.</w:t>
            </w:r>
          </w:p>
          <w:p w:rsidR="005005C5" w:rsidRDefault="005005C5" w:rsidP="005005C5">
            <w:pPr>
              <w:pStyle w:val="Normal1"/>
              <w:spacing w:after="0" w:line="240" w:lineRule="auto"/>
              <w:jc w:val="both"/>
              <w:rPr>
                <w:rFonts w:ascii="Calibri" w:hAnsi="Calibri"/>
                <w:bCs/>
                <w:color w:val="auto"/>
                <w:sz w:val="16"/>
                <w:szCs w:val="16"/>
              </w:rPr>
            </w:pPr>
            <w:r w:rsidRPr="00360009">
              <w:rPr>
                <w:rFonts w:ascii="Calibri" w:hAnsi="Calibri"/>
                <w:b/>
                <w:bCs/>
                <w:color w:val="auto"/>
                <w:sz w:val="16"/>
                <w:szCs w:val="16"/>
                <w:u w:val="single"/>
              </w:rPr>
              <w:t>Acción de M</w:t>
            </w:r>
            <w:r w:rsidR="009C7703" w:rsidRPr="00360009">
              <w:rPr>
                <w:rFonts w:ascii="Calibri" w:hAnsi="Calibri"/>
                <w:b/>
                <w:bCs/>
                <w:color w:val="auto"/>
                <w:sz w:val="16"/>
                <w:szCs w:val="16"/>
                <w:u w:val="single"/>
              </w:rPr>
              <w:t>ejora</w:t>
            </w:r>
            <w:r w:rsidR="00360009">
              <w:rPr>
                <w:rFonts w:ascii="Calibri" w:hAnsi="Calibri"/>
                <w:bCs/>
                <w:color w:val="auto"/>
                <w:sz w:val="16"/>
                <w:szCs w:val="16"/>
                <w:u w:val="single"/>
              </w:rPr>
              <w:t>:</w:t>
            </w:r>
            <w:r w:rsidRPr="005005C5">
              <w:rPr>
                <w:rFonts w:ascii="Calibri" w:hAnsi="Calibri"/>
                <w:bCs/>
                <w:color w:val="auto"/>
                <w:sz w:val="16"/>
                <w:szCs w:val="16"/>
              </w:rPr>
              <w:t xml:space="preserve"> Desarrollo de reuniones del coordinador del Programa de Doctorado con el director de la Escuela de Doctorado.</w:t>
            </w:r>
          </w:p>
          <w:p w:rsidR="00DA32DD" w:rsidRDefault="00DA32DD" w:rsidP="00880AFD">
            <w:pPr>
              <w:pStyle w:val="Normal1"/>
              <w:spacing w:after="0" w:line="240" w:lineRule="auto"/>
              <w:jc w:val="both"/>
              <w:rPr>
                <w:rFonts w:ascii="Calibri" w:hAnsi="Calibri"/>
                <w:bCs/>
                <w:color w:val="auto"/>
                <w:sz w:val="16"/>
                <w:szCs w:val="16"/>
              </w:rPr>
            </w:pPr>
          </w:p>
          <w:p w:rsidR="00467C5E" w:rsidRPr="002C0C7F" w:rsidRDefault="004B743E" w:rsidP="004B743E">
            <w:pPr>
              <w:pStyle w:val="Normal1"/>
              <w:spacing w:after="0" w:line="240" w:lineRule="auto"/>
              <w:jc w:val="both"/>
              <w:rPr>
                <w:rFonts w:ascii="Calibri" w:hAnsi="Calibri"/>
                <w:bCs/>
                <w:color w:val="auto"/>
                <w:sz w:val="16"/>
                <w:szCs w:val="16"/>
              </w:rPr>
            </w:pPr>
            <w:r>
              <w:rPr>
                <w:rFonts w:ascii="Calibri" w:hAnsi="Calibri"/>
                <w:b/>
                <w:bCs/>
                <w:color w:val="auto"/>
                <w:sz w:val="16"/>
                <w:szCs w:val="16"/>
                <w:u w:val="single"/>
              </w:rPr>
              <w:t xml:space="preserve">2. </w:t>
            </w:r>
            <w:r w:rsidR="006C5D12" w:rsidRPr="00267836">
              <w:rPr>
                <w:rFonts w:ascii="Calibri" w:hAnsi="Calibri"/>
                <w:b/>
                <w:bCs/>
                <w:color w:val="auto"/>
                <w:sz w:val="16"/>
                <w:szCs w:val="16"/>
                <w:u w:val="single"/>
              </w:rPr>
              <w:t>Procedimiento para valorar el progreso de la formación doctoral y análisis de los resultados académicos del Programa de Doctorado</w:t>
            </w:r>
            <w:r w:rsidR="006C5D12" w:rsidRPr="002C0C7F">
              <w:rPr>
                <w:rFonts w:ascii="Calibri" w:hAnsi="Calibri"/>
                <w:bCs/>
                <w:color w:val="auto"/>
                <w:sz w:val="16"/>
                <w:szCs w:val="16"/>
              </w:rPr>
              <w:t xml:space="preserve">. </w:t>
            </w:r>
            <w:r w:rsidR="00AF4487" w:rsidRPr="009C7703">
              <w:rPr>
                <w:rFonts w:ascii="Calibri" w:hAnsi="Calibri"/>
                <w:bCs/>
                <w:color w:val="auto"/>
                <w:sz w:val="16"/>
                <w:szCs w:val="16"/>
              </w:rPr>
              <w:t>Los resultados en forma de indicadores, para valorar el progreso de la formación doctoral y análisis de los resultados académicos del Programa de Doctorado en Psicología se presentan en la tabla</w:t>
            </w:r>
            <w:r w:rsidR="00195836">
              <w:rPr>
                <w:rFonts w:ascii="Calibri" w:hAnsi="Calibri"/>
                <w:bCs/>
                <w:color w:val="auto"/>
                <w:sz w:val="16"/>
                <w:szCs w:val="16"/>
              </w:rPr>
              <w:t xml:space="preserve"> 4</w:t>
            </w:r>
            <w:r w:rsidR="00423435">
              <w:rPr>
                <w:rFonts w:ascii="Calibri" w:hAnsi="Calibri"/>
                <w:bCs/>
                <w:color w:val="auto"/>
                <w:sz w:val="16"/>
                <w:szCs w:val="16"/>
              </w:rPr>
              <w:t>.</w:t>
            </w:r>
            <w:r w:rsidR="00AF4487" w:rsidRPr="009C7703">
              <w:rPr>
                <w:rFonts w:ascii="Calibri" w:hAnsi="Calibri"/>
                <w:bCs/>
                <w:color w:val="auto"/>
                <w:sz w:val="16"/>
                <w:szCs w:val="16"/>
              </w:rPr>
              <w:t xml:space="preserve"> </w:t>
            </w:r>
          </w:p>
          <w:p w:rsidR="00267836" w:rsidRDefault="00267836" w:rsidP="00267836">
            <w:pPr>
              <w:pStyle w:val="Normal1"/>
              <w:spacing w:after="0" w:line="240" w:lineRule="auto"/>
              <w:jc w:val="both"/>
              <w:rPr>
                <w:rFonts w:ascii="Calibri" w:hAnsi="Calibri"/>
                <w:b/>
                <w:bCs/>
                <w:color w:val="auto"/>
                <w:sz w:val="16"/>
                <w:szCs w:val="16"/>
                <w:u w:val="single"/>
              </w:rPr>
            </w:pPr>
          </w:p>
          <w:p w:rsidR="00584C8C" w:rsidRPr="001131D5" w:rsidRDefault="001131D5" w:rsidP="00267836">
            <w:pPr>
              <w:pStyle w:val="Normal1"/>
              <w:spacing w:after="0" w:line="240" w:lineRule="auto"/>
              <w:jc w:val="both"/>
              <w:rPr>
                <w:rFonts w:ascii="Calibri" w:hAnsi="Calibri"/>
                <w:bCs/>
                <w:color w:val="auto"/>
                <w:sz w:val="16"/>
                <w:szCs w:val="16"/>
              </w:rPr>
            </w:pPr>
            <w:r w:rsidRPr="001131D5">
              <w:rPr>
                <w:rFonts w:ascii="Calibri" w:hAnsi="Calibri"/>
                <w:bCs/>
                <w:color w:val="auto"/>
                <w:sz w:val="16"/>
                <w:szCs w:val="16"/>
              </w:rPr>
              <w:t>Es conveniente mencionar, que en estos momentos</w:t>
            </w:r>
            <w:r w:rsidR="009C7703" w:rsidRPr="001131D5">
              <w:rPr>
                <w:rFonts w:ascii="Calibri" w:hAnsi="Calibri"/>
                <w:bCs/>
                <w:color w:val="auto"/>
                <w:sz w:val="16"/>
                <w:szCs w:val="16"/>
              </w:rPr>
              <w:t xml:space="preserve"> disponemos de poca información para poder calcular algunos de los indicadores. La escasez de in</w:t>
            </w:r>
            <w:r w:rsidR="00BD7369">
              <w:rPr>
                <w:rFonts w:ascii="Calibri" w:hAnsi="Calibri"/>
                <w:bCs/>
                <w:color w:val="auto"/>
                <w:sz w:val="16"/>
                <w:szCs w:val="16"/>
              </w:rPr>
              <w:t xml:space="preserve">formación se debe a que desde los servicios centrales competentes de la UMA </w:t>
            </w:r>
            <w:r w:rsidR="009C7703" w:rsidRPr="001131D5">
              <w:rPr>
                <w:rFonts w:ascii="Calibri" w:hAnsi="Calibri"/>
                <w:bCs/>
                <w:color w:val="auto"/>
                <w:sz w:val="16"/>
                <w:szCs w:val="16"/>
              </w:rPr>
              <w:t xml:space="preserve">no se nos ha proporcionado dicha información. </w:t>
            </w:r>
          </w:p>
          <w:p w:rsidR="00584C8C" w:rsidRDefault="00584C8C" w:rsidP="00267836">
            <w:pPr>
              <w:pStyle w:val="Normal1"/>
              <w:spacing w:after="0" w:line="240" w:lineRule="auto"/>
              <w:jc w:val="both"/>
              <w:rPr>
                <w:rFonts w:ascii="Calibri" w:hAnsi="Calibri"/>
                <w:bCs/>
                <w:color w:val="FF0000"/>
                <w:sz w:val="16"/>
                <w:szCs w:val="16"/>
              </w:rPr>
            </w:pPr>
          </w:p>
          <w:p w:rsidR="009C7703" w:rsidRDefault="001131D5" w:rsidP="00267836">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Basándose en los indicadores </w:t>
            </w:r>
            <w:r w:rsidR="00195836">
              <w:rPr>
                <w:rFonts w:ascii="Calibri" w:hAnsi="Calibri"/>
                <w:bCs/>
                <w:color w:val="auto"/>
                <w:sz w:val="16"/>
                <w:szCs w:val="16"/>
              </w:rPr>
              <w:t>presentados en la tabla 4</w:t>
            </w:r>
            <w:r>
              <w:rPr>
                <w:rFonts w:ascii="Calibri" w:hAnsi="Calibri"/>
                <w:bCs/>
                <w:color w:val="auto"/>
                <w:sz w:val="16"/>
                <w:szCs w:val="16"/>
              </w:rPr>
              <w:t>, y</w:t>
            </w:r>
            <w:r w:rsidR="0052209F">
              <w:rPr>
                <w:rFonts w:ascii="Calibri" w:hAnsi="Calibri"/>
                <w:bCs/>
                <w:color w:val="auto"/>
                <w:sz w:val="16"/>
                <w:szCs w:val="16"/>
              </w:rPr>
              <w:t xml:space="preserve"> teniendo en cuenta los problemas que nos hemos</w:t>
            </w:r>
            <w:r>
              <w:rPr>
                <w:rFonts w:ascii="Calibri" w:hAnsi="Calibri"/>
                <w:bCs/>
                <w:color w:val="auto"/>
                <w:sz w:val="16"/>
                <w:szCs w:val="16"/>
              </w:rPr>
              <w:t xml:space="preserve"> encontrado para disponer de toda la información, d</w:t>
            </w:r>
            <w:r w:rsidR="009C7703">
              <w:rPr>
                <w:rFonts w:ascii="Calibri" w:hAnsi="Calibri"/>
                <w:bCs/>
                <w:color w:val="auto"/>
                <w:sz w:val="16"/>
                <w:szCs w:val="16"/>
              </w:rPr>
              <w:t>esde la Comisión de Garantía de Calidad se identificaron las siguientes áreas de mejora, proponiendo las acciones de mejora correspondientes:</w:t>
            </w:r>
          </w:p>
          <w:p w:rsidR="009C7703" w:rsidRDefault="009C7703" w:rsidP="009C7703">
            <w:pPr>
              <w:pStyle w:val="Normal1"/>
              <w:spacing w:after="0" w:line="240" w:lineRule="auto"/>
              <w:jc w:val="both"/>
              <w:rPr>
                <w:rFonts w:ascii="Calibri" w:hAnsi="Calibri"/>
                <w:bCs/>
                <w:color w:val="auto"/>
                <w:sz w:val="16"/>
                <w:szCs w:val="16"/>
              </w:rPr>
            </w:pPr>
          </w:p>
          <w:p w:rsidR="009C7703" w:rsidRPr="009C7703" w:rsidRDefault="009C7703" w:rsidP="009C7703">
            <w:pPr>
              <w:pStyle w:val="Normal1"/>
              <w:spacing w:after="0" w:line="240" w:lineRule="auto"/>
              <w:jc w:val="both"/>
              <w:rPr>
                <w:rFonts w:ascii="Calibri" w:hAnsi="Calibri"/>
                <w:bCs/>
                <w:color w:val="auto"/>
                <w:sz w:val="16"/>
                <w:szCs w:val="16"/>
              </w:rPr>
            </w:pPr>
            <w:r w:rsidRPr="009C7703">
              <w:rPr>
                <w:rFonts w:ascii="Calibri" w:hAnsi="Calibri"/>
                <w:b/>
                <w:bCs/>
                <w:color w:val="auto"/>
                <w:sz w:val="16"/>
                <w:szCs w:val="16"/>
                <w:u w:val="single"/>
              </w:rPr>
              <w:t>Objetivo</w:t>
            </w:r>
            <w:r w:rsidRPr="009C7703">
              <w:rPr>
                <w:rFonts w:ascii="Calibri" w:hAnsi="Calibri"/>
                <w:bCs/>
                <w:color w:val="auto"/>
                <w:sz w:val="16"/>
                <w:szCs w:val="16"/>
              </w:rPr>
              <w:t>. Disponer de toda la Información e indicadores necesarios con el tiempo suficiente para hacer un análisis detallado de los resultados.</w:t>
            </w:r>
          </w:p>
          <w:p w:rsidR="009C7703" w:rsidRPr="009C7703" w:rsidRDefault="009C7703" w:rsidP="009C7703">
            <w:pPr>
              <w:pStyle w:val="Normal1"/>
              <w:spacing w:after="0" w:line="240" w:lineRule="auto"/>
              <w:jc w:val="both"/>
              <w:rPr>
                <w:rFonts w:ascii="Calibri" w:hAnsi="Calibri"/>
                <w:bCs/>
                <w:color w:val="auto"/>
                <w:sz w:val="16"/>
                <w:szCs w:val="16"/>
              </w:rPr>
            </w:pPr>
            <w:r w:rsidRPr="009C7703">
              <w:rPr>
                <w:rFonts w:ascii="Calibri" w:hAnsi="Calibri"/>
                <w:b/>
                <w:bCs/>
                <w:color w:val="auto"/>
                <w:sz w:val="16"/>
                <w:szCs w:val="16"/>
                <w:u w:val="single"/>
              </w:rPr>
              <w:t>Acciones de Mejora</w:t>
            </w:r>
            <w:r w:rsidRPr="009C7703">
              <w:rPr>
                <w:rFonts w:ascii="Calibri" w:hAnsi="Calibri"/>
                <w:bCs/>
                <w:color w:val="auto"/>
                <w:sz w:val="16"/>
                <w:szCs w:val="16"/>
              </w:rPr>
              <w:t xml:space="preserve">: </w:t>
            </w:r>
          </w:p>
          <w:p w:rsidR="009C7703" w:rsidRPr="009C7703" w:rsidRDefault="009C7703" w:rsidP="009C7703">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 </w:t>
            </w:r>
            <w:r w:rsidRPr="009C7703">
              <w:rPr>
                <w:rFonts w:ascii="Calibri" w:hAnsi="Calibri"/>
                <w:bCs/>
                <w:color w:val="auto"/>
                <w:sz w:val="16"/>
                <w:szCs w:val="16"/>
              </w:rPr>
              <w:t>Utilización de herramientas informáticas de trabajo colaborativo para la realización y revisión, por todos los implicados, del informe de seguimiento y memoria de resultados.</w:t>
            </w:r>
          </w:p>
          <w:p w:rsidR="009C7703" w:rsidRPr="009C7703" w:rsidRDefault="009C7703" w:rsidP="009C7703">
            <w:pPr>
              <w:pStyle w:val="Normal1"/>
              <w:spacing w:after="0" w:line="240" w:lineRule="auto"/>
              <w:jc w:val="both"/>
              <w:rPr>
                <w:rFonts w:ascii="Calibri" w:hAnsi="Calibri"/>
                <w:bCs/>
                <w:color w:val="auto"/>
                <w:sz w:val="16"/>
                <w:szCs w:val="16"/>
              </w:rPr>
            </w:pPr>
            <w:r>
              <w:rPr>
                <w:rFonts w:ascii="Calibri" w:hAnsi="Calibri"/>
                <w:bCs/>
                <w:color w:val="auto"/>
                <w:sz w:val="16"/>
                <w:szCs w:val="16"/>
              </w:rPr>
              <w:t>-</w:t>
            </w:r>
            <w:r w:rsidRPr="009C7703">
              <w:rPr>
                <w:rFonts w:ascii="Calibri" w:hAnsi="Calibri"/>
                <w:bCs/>
                <w:color w:val="auto"/>
                <w:sz w:val="16"/>
                <w:szCs w:val="16"/>
              </w:rPr>
              <w:t xml:space="preserve"> Solicitud de una aplicación de un sistema informático para la gestión de los expedientes de los alumnos de doctorado que permitiera disponer de toda la información necesaria para el cálculo de los indicadores de calidad</w:t>
            </w:r>
          </w:p>
          <w:p w:rsidR="009C7703" w:rsidRDefault="009C7703" w:rsidP="00267836">
            <w:pPr>
              <w:pStyle w:val="Normal1"/>
              <w:spacing w:after="0" w:line="240" w:lineRule="auto"/>
              <w:jc w:val="both"/>
              <w:rPr>
                <w:rFonts w:ascii="Calibri" w:hAnsi="Calibri"/>
                <w:b/>
                <w:bCs/>
                <w:color w:val="auto"/>
                <w:sz w:val="16"/>
                <w:szCs w:val="16"/>
                <w:u w:val="single"/>
              </w:rPr>
            </w:pPr>
          </w:p>
          <w:p w:rsidR="004B743E" w:rsidRDefault="00AF4487" w:rsidP="00AF4487">
            <w:pPr>
              <w:pStyle w:val="Normal1"/>
              <w:spacing w:after="0" w:line="240" w:lineRule="auto"/>
              <w:jc w:val="both"/>
              <w:rPr>
                <w:rFonts w:ascii="Calibri" w:hAnsi="Calibri"/>
                <w:bCs/>
                <w:color w:val="auto"/>
                <w:sz w:val="16"/>
                <w:szCs w:val="16"/>
              </w:rPr>
            </w:pPr>
            <w:r>
              <w:rPr>
                <w:rFonts w:ascii="Calibri" w:hAnsi="Calibri"/>
                <w:b/>
                <w:bCs/>
                <w:color w:val="auto"/>
                <w:sz w:val="16"/>
                <w:szCs w:val="16"/>
                <w:u w:val="single"/>
              </w:rPr>
              <w:t xml:space="preserve">3. </w:t>
            </w:r>
            <w:r w:rsidR="006C5D12" w:rsidRPr="004B743E">
              <w:rPr>
                <w:rFonts w:ascii="Calibri" w:hAnsi="Calibri"/>
                <w:b/>
                <w:bCs/>
                <w:color w:val="auto"/>
                <w:sz w:val="16"/>
                <w:szCs w:val="16"/>
                <w:u w:val="single"/>
              </w:rPr>
              <w:t>Procedimiento para la gestión de las sugerencias y reclamaciones</w:t>
            </w:r>
            <w:r w:rsidR="006C5D12" w:rsidRPr="004B743E">
              <w:rPr>
                <w:rFonts w:ascii="Calibri" w:hAnsi="Calibri"/>
                <w:b/>
                <w:bCs/>
                <w:color w:val="auto"/>
                <w:sz w:val="16"/>
                <w:szCs w:val="16"/>
              </w:rPr>
              <w:t xml:space="preserve">. </w:t>
            </w:r>
            <w:r w:rsidR="00AB5D8E" w:rsidRPr="004B743E">
              <w:rPr>
                <w:rFonts w:ascii="Calibri" w:hAnsi="Calibri"/>
                <w:bCs/>
                <w:color w:val="auto"/>
                <w:sz w:val="16"/>
                <w:szCs w:val="16"/>
              </w:rPr>
              <w:t xml:space="preserve">No se han recibido quejas, sugerencias ni felicitaciones en el sistema centralizado de Quejas y </w:t>
            </w:r>
            <w:r w:rsidR="006C5D12" w:rsidRPr="004B743E">
              <w:rPr>
                <w:rFonts w:ascii="Calibri" w:hAnsi="Calibri"/>
                <w:bCs/>
                <w:color w:val="auto"/>
                <w:sz w:val="16"/>
                <w:szCs w:val="16"/>
              </w:rPr>
              <w:t xml:space="preserve">Sugerencias de la UMA </w:t>
            </w:r>
            <w:r w:rsidR="00AB5D8E" w:rsidRPr="004B743E">
              <w:rPr>
                <w:rFonts w:ascii="Calibri" w:hAnsi="Calibri"/>
                <w:bCs/>
                <w:color w:val="auto"/>
                <w:sz w:val="16"/>
                <w:szCs w:val="16"/>
              </w:rPr>
              <w:t xml:space="preserve">con respecto al Programa de Doctorado en Psicología. </w:t>
            </w:r>
          </w:p>
          <w:p w:rsidR="00AF4487" w:rsidRDefault="00AF4487" w:rsidP="00AF4487">
            <w:pPr>
              <w:pStyle w:val="Normal1"/>
              <w:spacing w:after="0" w:line="240" w:lineRule="auto"/>
              <w:jc w:val="both"/>
              <w:rPr>
                <w:rFonts w:ascii="Calibri" w:hAnsi="Calibri"/>
                <w:bCs/>
                <w:color w:val="auto"/>
                <w:sz w:val="16"/>
                <w:szCs w:val="16"/>
              </w:rPr>
            </w:pPr>
          </w:p>
          <w:p w:rsidR="003F2FAC" w:rsidRPr="003F2FAC" w:rsidRDefault="00AF4487" w:rsidP="003F2FAC">
            <w:pPr>
              <w:pStyle w:val="Normal1"/>
              <w:spacing w:after="0" w:line="240" w:lineRule="auto"/>
              <w:jc w:val="both"/>
              <w:rPr>
                <w:rFonts w:ascii="Calibri" w:hAnsi="Calibri"/>
                <w:bCs/>
                <w:color w:val="auto"/>
                <w:sz w:val="16"/>
                <w:szCs w:val="16"/>
              </w:rPr>
            </w:pPr>
            <w:r>
              <w:rPr>
                <w:rFonts w:ascii="Calibri" w:hAnsi="Calibri"/>
                <w:b/>
                <w:bCs/>
                <w:color w:val="auto"/>
                <w:sz w:val="16"/>
                <w:szCs w:val="16"/>
                <w:u w:val="single"/>
              </w:rPr>
              <w:t xml:space="preserve">4. </w:t>
            </w:r>
            <w:r w:rsidR="006C5D12" w:rsidRPr="004B743E">
              <w:rPr>
                <w:rFonts w:ascii="Calibri" w:hAnsi="Calibri"/>
                <w:b/>
                <w:bCs/>
                <w:color w:val="auto"/>
                <w:sz w:val="16"/>
                <w:szCs w:val="16"/>
                <w:u w:val="single"/>
              </w:rPr>
              <w:t>Procedimiento para el análisis de los programas de movilidad</w:t>
            </w:r>
            <w:r w:rsidR="006C5D12" w:rsidRPr="00DB62AB">
              <w:rPr>
                <w:rFonts w:ascii="Calibri" w:hAnsi="Calibri"/>
                <w:b/>
                <w:bCs/>
                <w:color w:val="auto"/>
                <w:sz w:val="16"/>
                <w:szCs w:val="16"/>
              </w:rPr>
              <w:t xml:space="preserve">. </w:t>
            </w:r>
            <w:r w:rsidR="004B743E" w:rsidRPr="004B743E">
              <w:rPr>
                <w:rFonts w:ascii="Calibri" w:hAnsi="Calibri"/>
                <w:bCs/>
                <w:color w:val="auto"/>
                <w:sz w:val="16"/>
                <w:szCs w:val="16"/>
              </w:rPr>
              <w:t>La información se ha recogido mediante la cumplimentación de un cuestionario de satisfacción de movilidad en el Programa de doctorado de Psicología.</w:t>
            </w:r>
            <w:r w:rsidR="003F2FAC">
              <w:rPr>
                <w:rFonts w:ascii="Calibri" w:hAnsi="Calibri"/>
                <w:bCs/>
                <w:color w:val="auto"/>
                <w:sz w:val="16"/>
                <w:szCs w:val="16"/>
              </w:rPr>
              <w:t xml:space="preserve"> Tan solo un </w:t>
            </w:r>
            <w:r w:rsidR="00192292">
              <w:rPr>
                <w:rFonts w:ascii="Calibri" w:hAnsi="Calibri"/>
                <w:bCs/>
                <w:color w:val="auto"/>
                <w:sz w:val="16"/>
                <w:szCs w:val="16"/>
              </w:rPr>
              <w:t>estudiante</w:t>
            </w:r>
            <w:r w:rsidR="003F2FAC">
              <w:rPr>
                <w:rFonts w:ascii="Calibri" w:hAnsi="Calibri"/>
                <w:bCs/>
                <w:color w:val="auto"/>
                <w:sz w:val="16"/>
                <w:szCs w:val="16"/>
              </w:rPr>
              <w:t xml:space="preserve"> ha cumplimentado el cuestionario, presentando un grado de satisfacci</w:t>
            </w:r>
            <w:r w:rsidR="00D654D0">
              <w:rPr>
                <w:rFonts w:ascii="Calibri" w:hAnsi="Calibri"/>
                <w:bCs/>
                <w:color w:val="auto"/>
                <w:sz w:val="16"/>
                <w:szCs w:val="16"/>
              </w:rPr>
              <w:t xml:space="preserve">ón elevado con puntuaciones entre 4 y 5 (puntuación del cuestionario entre 1 y 5). </w:t>
            </w:r>
            <w:r w:rsidR="00506747">
              <w:rPr>
                <w:rFonts w:ascii="Calibri" w:hAnsi="Calibri"/>
                <w:bCs/>
                <w:color w:val="auto"/>
                <w:sz w:val="16"/>
                <w:szCs w:val="16"/>
              </w:rPr>
              <w:t xml:space="preserve">No obstante, recomienda incrementar la dotación de las ayudas económicas para poder hacer frente a los gastos derivados de la estancia. </w:t>
            </w:r>
          </w:p>
          <w:p w:rsidR="003F2FAC" w:rsidRPr="004B743E" w:rsidRDefault="003F2FAC" w:rsidP="00AF4487">
            <w:pPr>
              <w:pStyle w:val="Normal1"/>
              <w:spacing w:after="0" w:line="240" w:lineRule="auto"/>
              <w:jc w:val="both"/>
              <w:rPr>
                <w:rFonts w:ascii="Calibri" w:hAnsi="Calibri"/>
                <w:bCs/>
                <w:color w:val="auto"/>
                <w:sz w:val="16"/>
                <w:szCs w:val="16"/>
              </w:rPr>
            </w:pPr>
          </w:p>
          <w:p w:rsidR="003F2FAC" w:rsidRPr="003F2FAC" w:rsidRDefault="003F2FAC" w:rsidP="003F2FAC">
            <w:pPr>
              <w:pStyle w:val="Normal1"/>
              <w:spacing w:after="0" w:line="240" w:lineRule="auto"/>
              <w:jc w:val="both"/>
              <w:rPr>
                <w:rFonts w:ascii="Calibri" w:hAnsi="Calibri"/>
                <w:bCs/>
                <w:color w:val="auto"/>
                <w:sz w:val="16"/>
                <w:szCs w:val="16"/>
              </w:rPr>
            </w:pPr>
            <w:r w:rsidRPr="003F2FAC">
              <w:rPr>
                <w:rFonts w:ascii="Calibri" w:hAnsi="Calibri"/>
                <w:b/>
                <w:bCs/>
                <w:color w:val="auto"/>
                <w:sz w:val="16"/>
                <w:szCs w:val="16"/>
                <w:u w:val="single"/>
              </w:rPr>
              <w:t>Objetivo</w:t>
            </w:r>
            <w:r w:rsidRPr="003F2FAC">
              <w:rPr>
                <w:rFonts w:ascii="Calibri" w:hAnsi="Calibri"/>
                <w:bCs/>
                <w:color w:val="auto"/>
                <w:sz w:val="16"/>
                <w:szCs w:val="16"/>
              </w:rPr>
              <w:t>. Promover las solicitudes de ayudas de movilidad.</w:t>
            </w:r>
          </w:p>
          <w:p w:rsidR="003F2FAC" w:rsidRPr="003F2FAC" w:rsidRDefault="003F2FAC" w:rsidP="003F2FAC">
            <w:pPr>
              <w:pStyle w:val="Normal1"/>
              <w:spacing w:after="0" w:line="240" w:lineRule="auto"/>
              <w:jc w:val="both"/>
              <w:rPr>
                <w:rFonts w:ascii="Calibri" w:hAnsi="Calibri"/>
                <w:bCs/>
                <w:color w:val="auto"/>
                <w:sz w:val="16"/>
                <w:szCs w:val="16"/>
              </w:rPr>
            </w:pPr>
            <w:r w:rsidRPr="003F2FAC">
              <w:rPr>
                <w:rFonts w:ascii="Calibri" w:hAnsi="Calibri"/>
                <w:b/>
                <w:bCs/>
                <w:color w:val="auto"/>
                <w:sz w:val="16"/>
                <w:szCs w:val="16"/>
                <w:u w:val="single"/>
              </w:rPr>
              <w:t>Acciones de Mejora</w:t>
            </w:r>
            <w:r w:rsidRPr="003F2FAC">
              <w:rPr>
                <w:rFonts w:ascii="Calibri" w:hAnsi="Calibri"/>
                <w:bCs/>
                <w:color w:val="auto"/>
                <w:sz w:val="16"/>
                <w:szCs w:val="16"/>
              </w:rPr>
              <w:t xml:space="preserve">: </w:t>
            </w:r>
          </w:p>
          <w:p w:rsidR="003F2FAC" w:rsidRPr="003F2FAC" w:rsidRDefault="003F2FAC" w:rsidP="003F2FAC">
            <w:pPr>
              <w:pStyle w:val="Normal1"/>
              <w:spacing w:after="0" w:line="240" w:lineRule="auto"/>
              <w:jc w:val="both"/>
              <w:rPr>
                <w:rFonts w:ascii="Calibri" w:hAnsi="Calibri"/>
                <w:bCs/>
                <w:color w:val="auto"/>
                <w:sz w:val="16"/>
                <w:szCs w:val="16"/>
              </w:rPr>
            </w:pPr>
            <w:r>
              <w:rPr>
                <w:rFonts w:ascii="Calibri" w:hAnsi="Calibri"/>
                <w:bCs/>
                <w:color w:val="auto"/>
                <w:sz w:val="16"/>
                <w:szCs w:val="16"/>
              </w:rPr>
              <w:t xml:space="preserve">- </w:t>
            </w:r>
            <w:r w:rsidRPr="003F2FAC">
              <w:rPr>
                <w:rFonts w:ascii="Calibri" w:hAnsi="Calibri"/>
                <w:bCs/>
                <w:color w:val="auto"/>
                <w:sz w:val="16"/>
                <w:szCs w:val="16"/>
              </w:rPr>
              <w:t xml:space="preserve">Comunicación a la Escuela de Doctorado para que incremente el número y la dotación de las ayudas para movilidad. </w:t>
            </w:r>
          </w:p>
          <w:p w:rsidR="004B743E" w:rsidRDefault="003F2FAC" w:rsidP="003F2FAC">
            <w:pPr>
              <w:pStyle w:val="Normal1"/>
              <w:spacing w:after="0" w:line="240" w:lineRule="auto"/>
              <w:jc w:val="both"/>
              <w:rPr>
                <w:rFonts w:ascii="Calibri" w:hAnsi="Calibri"/>
                <w:bCs/>
                <w:color w:val="auto"/>
                <w:sz w:val="16"/>
                <w:szCs w:val="16"/>
              </w:rPr>
            </w:pPr>
            <w:r>
              <w:rPr>
                <w:rFonts w:ascii="Calibri" w:hAnsi="Calibri"/>
                <w:bCs/>
                <w:color w:val="auto"/>
                <w:sz w:val="16"/>
                <w:szCs w:val="16"/>
              </w:rPr>
              <w:t>-</w:t>
            </w:r>
            <w:r w:rsidRPr="003F2FAC">
              <w:rPr>
                <w:rFonts w:ascii="Calibri" w:hAnsi="Calibri"/>
                <w:bCs/>
                <w:color w:val="auto"/>
                <w:sz w:val="16"/>
                <w:szCs w:val="16"/>
              </w:rPr>
              <w:t xml:space="preserve"> Difusión de la información a los grupos de interés sobre la importancia de realizar estancias de investigación para obtener el título de tesis internacional y /o régimen de cotutela.</w:t>
            </w:r>
          </w:p>
          <w:p w:rsidR="003F2FAC" w:rsidRPr="003F2FAC" w:rsidRDefault="003F2FAC" w:rsidP="003F2FAC">
            <w:pPr>
              <w:pStyle w:val="Normal1"/>
              <w:spacing w:after="0" w:line="240" w:lineRule="auto"/>
              <w:jc w:val="both"/>
              <w:rPr>
                <w:rFonts w:ascii="Calibri" w:hAnsi="Calibri"/>
                <w:bCs/>
                <w:color w:val="auto"/>
                <w:sz w:val="16"/>
                <w:szCs w:val="16"/>
              </w:rPr>
            </w:pPr>
          </w:p>
          <w:p w:rsidR="00267836" w:rsidRDefault="00AF4487" w:rsidP="00AF4487">
            <w:pPr>
              <w:pStyle w:val="Normal1"/>
              <w:spacing w:after="0" w:line="240" w:lineRule="auto"/>
              <w:jc w:val="both"/>
              <w:rPr>
                <w:rFonts w:ascii="Calibri" w:hAnsi="Calibri"/>
                <w:bCs/>
                <w:color w:val="auto"/>
                <w:sz w:val="16"/>
                <w:szCs w:val="16"/>
              </w:rPr>
            </w:pPr>
            <w:r>
              <w:rPr>
                <w:rFonts w:ascii="Calibri" w:hAnsi="Calibri"/>
                <w:b/>
                <w:bCs/>
                <w:color w:val="auto"/>
                <w:sz w:val="16"/>
                <w:szCs w:val="16"/>
                <w:u w:val="single"/>
              </w:rPr>
              <w:t xml:space="preserve">5. </w:t>
            </w:r>
            <w:r w:rsidR="006C5D12" w:rsidRPr="00267836">
              <w:rPr>
                <w:rFonts w:ascii="Calibri" w:hAnsi="Calibri"/>
                <w:b/>
                <w:bCs/>
                <w:color w:val="auto"/>
                <w:sz w:val="16"/>
                <w:szCs w:val="16"/>
                <w:u w:val="single"/>
              </w:rPr>
              <w:t>Procedimiento para la difusión de la información</w:t>
            </w:r>
            <w:r w:rsidR="006C5D12" w:rsidRPr="002C0C7F">
              <w:rPr>
                <w:rFonts w:ascii="Calibri" w:hAnsi="Calibri"/>
                <w:bCs/>
                <w:color w:val="auto"/>
                <w:sz w:val="16"/>
                <w:szCs w:val="16"/>
              </w:rPr>
              <w:t xml:space="preserve">. </w:t>
            </w:r>
          </w:p>
          <w:p w:rsidR="00645A76" w:rsidRPr="00645A76" w:rsidRDefault="00645A76" w:rsidP="00645A76">
            <w:pPr>
              <w:pStyle w:val="Normal1"/>
              <w:spacing w:after="0" w:line="240" w:lineRule="auto"/>
              <w:jc w:val="both"/>
              <w:rPr>
                <w:rFonts w:ascii="Calibri" w:hAnsi="Calibri" w:cs="Calibri"/>
                <w:color w:val="auto"/>
                <w:sz w:val="16"/>
                <w:szCs w:val="16"/>
              </w:rPr>
            </w:pPr>
            <w:r>
              <w:rPr>
                <w:rFonts w:ascii="Calibri" w:hAnsi="Calibri" w:cs="Calibri"/>
                <w:color w:val="auto"/>
                <w:sz w:val="16"/>
                <w:szCs w:val="16"/>
              </w:rPr>
              <w:t>La difusión de la información a los colectivos implicados, se realiza a través de la página web del programa de doctorado y el campus virtual y en una primera reunión de bienvenida y presentación del Programa de Doctorado a los estudiantes después de su matrícula. La información disponible en la página web y en el campus virtual del Programa de Doctorado se encuentra actualizada y todas las “r</w:t>
            </w:r>
            <w:r w:rsidRPr="00645A76">
              <w:rPr>
                <w:rFonts w:ascii="Calibri" w:hAnsi="Calibri" w:cs="Calibri"/>
                <w:color w:val="auto"/>
                <w:sz w:val="16"/>
                <w:szCs w:val="16"/>
              </w:rPr>
              <w:t xml:space="preserve">ecomendaciones de mejora” </w:t>
            </w:r>
            <w:r>
              <w:rPr>
                <w:rFonts w:ascii="Calibri" w:hAnsi="Calibri" w:cs="Calibri"/>
                <w:color w:val="auto"/>
                <w:sz w:val="16"/>
                <w:szCs w:val="16"/>
              </w:rPr>
              <w:t xml:space="preserve">solicitadas por la DEVA en su evaluación sobre la información pública disponible </w:t>
            </w:r>
            <w:r w:rsidRPr="00645A76">
              <w:rPr>
                <w:rFonts w:ascii="Calibri" w:hAnsi="Calibri" w:cs="Calibri"/>
                <w:color w:val="auto"/>
                <w:sz w:val="16"/>
                <w:szCs w:val="16"/>
              </w:rPr>
              <w:t xml:space="preserve">se han realizado. </w:t>
            </w:r>
            <w:r>
              <w:rPr>
                <w:rFonts w:ascii="Calibri" w:hAnsi="Calibri" w:cs="Calibri"/>
                <w:color w:val="auto"/>
                <w:sz w:val="16"/>
                <w:szCs w:val="16"/>
              </w:rPr>
              <w:t>En concreto se han incluido las siguientes mejoras</w:t>
            </w:r>
            <w:r w:rsidRPr="00645A76">
              <w:rPr>
                <w:rFonts w:ascii="Calibri" w:hAnsi="Calibri" w:cs="Calibri"/>
                <w:color w:val="auto"/>
                <w:sz w:val="16"/>
                <w:szCs w:val="16"/>
              </w:rPr>
              <w:t>:</w:t>
            </w:r>
          </w:p>
          <w:p w:rsidR="00645A76" w:rsidRPr="00645A76" w:rsidRDefault="00645A76" w:rsidP="00134229">
            <w:pPr>
              <w:pStyle w:val="Normal1"/>
              <w:numPr>
                <w:ilvl w:val="0"/>
                <w:numId w:val="38"/>
              </w:numPr>
              <w:spacing w:after="0" w:line="240" w:lineRule="auto"/>
              <w:jc w:val="both"/>
              <w:rPr>
                <w:rFonts w:ascii="Calibri" w:hAnsi="Calibri" w:cs="Calibri"/>
                <w:color w:val="auto"/>
                <w:sz w:val="16"/>
                <w:szCs w:val="16"/>
              </w:rPr>
            </w:pPr>
            <w:r w:rsidRPr="00645A76">
              <w:rPr>
                <w:rFonts w:ascii="Calibri" w:hAnsi="Calibri" w:cs="Calibri"/>
                <w:color w:val="auto"/>
                <w:sz w:val="16"/>
                <w:szCs w:val="16"/>
              </w:rPr>
              <w:t>Publicar la memoria del programa en la página web.</w:t>
            </w:r>
          </w:p>
          <w:p w:rsidR="00645A76" w:rsidRPr="00645A76" w:rsidRDefault="00645A76" w:rsidP="00134229">
            <w:pPr>
              <w:pStyle w:val="Normal1"/>
              <w:numPr>
                <w:ilvl w:val="0"/>
                <w:numId w:val="38"/>
              </w:numPr>
              <w:spacing w:after="0" w:line="240" w:lineRule="auto"/>
              <w:jc w:val="both"/>
              <w:rPr>
                <w:rFonts w:ascii="Calibri" w:hAnsi="Calibri" w:cs="Calibri"/>
                <w:color w:val="auto"/>
                <w:sz w:val="16"/>
                <w:szCs w:val="16"/>
              </w:rPr>
            </w:pPr>
            <w:r w:rsidRPr="00645A76">
              <w:rPr>
                <w:rFonts w:ascii="Calibri" w:hAnsi="Calibri" w:cs="Calibri"/>
                <w:color w:val="auto"/>
                <w:sz w:val="16"/>
                <w:szCs w:val="16"/>
              </w:rPr>
              <w:t>Detallar información de los centros y universidades nacionales e internacionales con los que el programa tiene establecidas colaboraciones, y publicar los correspondientes convenios.</w:t>
            </w:r>
          </w:p>
          <w:p w:rsidR="00645A76" w:rsidRPr="00645A76" w:rsidRDefault="00645A76" w:rsidP="00134229">
            <w:pPr>
              <w:pStyle w:val="Normal1"/>
              <w:numPr>
                <w:ilvl w:val="0"/>
                <w:numId w:val="38"/>
              </w:numPr>
              <w:spacing w:after="0" w:line="240" w:lineRule="auto"/>
              <w:jc w:val="both"/>
              <w:rPr>
                <w:rFonts w:ascii="Calibri" w:hAnsi="Calibri" w:cs="Calibri"/>
                <w:color w:val="auto"/>
                <w:sz w:val="16"/>
                <w:szCs w:val="16"/>
              </w:rPr>
            </w:pPr>
            <w:r w:rsidRPr="00645A76">
              <w:rPr>
                <w:rFonts w:ascii="Calibri" w:hAnsi="Calibri" w:cs="Calibri"/>
                <w:color w:val="auto"/>
                <w:sz w:val="16"/>
                <w:szCs w:val="16"/>
              </w:rPr>
              <w:t>Completar la información sobre los requisitos de acceso para estudiantes a tiempo parcial y completo, y para personas con necesidades educativas específicas.</w:t>
            </w:r>
          </w:p>
          <w:p w:rsidR="00645A76" w:rsidRPr="00645A76" w:rsidRDefault="00645A76" w:rsidP="00134229">
            <w:pPr>
              <w:pStyle w:val="Normal1"/>
              <w:numPr>
                <w:ilvl w:val="0"/>
                <w:numId w:val="38"/>
              </w:numPr>
              <w:spacing w:after="0" w:line="240" w:lineRule="auto"/>
              <w:jc w:val="both"/>
              <w:rPr>
                <w:rFonts w:ascii="Calibri" w:hAnsi="Calibri" w:cs="Calibri"/>
                <w:color w:val="auto"/>
                <w:sz w:val="16"/>
                <w:szCs w:val="16"/>
              </w:rPr>
            </w:pPr>
            <w:r w:rsidRPr="00645A76">
              <w:rPr>
                <w:rFonts w:ascii="Calibri" w:hAnsi="Calibri" w:cs="Calibri"/>
                <w:color w:val="auto"/>
                <w:sz w:val="16"/>
                <w:szCs w:val="16"/>
              </w:rPr>
              <w:t>Completar la información relativa a la supervisión de tesis.</w:t>
            </w:r>
          </w:p>
          <w:p w:rsidR="00645A76" w:rsidRPr="00645A76" w:rsidRDefault="00645A76" w:rsidP="00134229">
            <w:pPr>
              <w:pStyle w:val="Normal1"/>
              <w:numPr>
                <w:ilvl w:val="0"/>
                <w:numId w:val="38"/>
              </w:numPr>
              <w:spacing w:after="0" w:line="240" w:lineRule="auto"/>
              <w:jc w:val="both"/>
              <w:rPr>
                <w:rFonts w:ascii="Calibri" w:hAnsi="Calibri" w:cs="Calibri"/>
                <w:color w:val="auto"/>
                <w:sz w:val="16"/>
                <w:szCs w:val="16"/>
              </w:rPr>
            </w:pPr>
            <w:r w:rsidRPr="00645A76">
              <w:rPr>
                <w:rFonts w:ascii="Calibri" w:hAnsi="Calibri" w:cs="Calibri"/>
                <w:color w:val="auto"/>
                <w:sz w:val="16"/>
                <w:szCs w:val="16"/>
              </w:rPr>
              <w:t>Indicar información sobre los resultados de años anteriores y previstos para próximos cursos.</w:t>
            </w:r>
          </w:p>
          <w:p w:rsidR="00267836" w:rsidRDefault="00727B38" w:rsidP="00134229">
            <w:pPr>
              <w:pStyle w:val="Normal1"/>
              <w:numPr>
                <w:ilvl w:val="0"/>
                <w:numId w:val="38"/>
              </w:numPr>
              <w:spacing w:after="0" w:line="240" w:lineRule="auto"/>
              <w:jc w:val="both"/>
              <w:rPr>
                <w:rFonts w:ascii="Calibri" w:hAnsi="Calibri" w:cs="Calibri"/>
                <w:color w:val="auto"/>
                <w:sz w:val="16"/>
                <w:szCs w:val="16"/>
              </w:rPr>
            </w:pPr>
            <w:r w:rsidRPr="00727B38">
              <w:rPr>
                <w:rFonts w:ascii="Calibri" w:hAnsi="Calibri" w:cs="Calibri"/>
                <w:color w:val="auto"/>
                <w:sz w:val="16"/>
                <w:szCs w:val="16"/>
              </w:rPr>
              <w:t>para publicar</w:t>
            </w:r>
            <w:r>
              <w:rPr>
                <w:rFonts w:ascii="Calibri" w:hAnsi="Calibri" w:cs="Calibri"/>
                <w:color w:val="auto"/>
                <w:sz w:val="16"/>
                <w:szCs w:val="16"/>
              </w:rPr>
              <w:t xml:space="preserve"> </w:t>
            </w:r>
            <w:r w:rsidRPr="00727B38">
              <w:rPr>
                <w:rFonts w:ascii="Calibri" w:hAnsi="Calibri" w:cs="Calibri"/>
                <w:color w:val="auto"/>
                <w:sz w:val="16"/>
                <w:szCs w:val="16"/>
              </w:rPr>
              <w:t>información sobre el desarrollo del Programa así como sus resultados, con el fin de</w:t>
            </w:r>
            <w:r>
              <w:rPr>
                <w:rFonts w:ascii="Calibri" w:hAnsi="Calibri" w:cs="Calibri"/>
                <w:color w:val="auto"/>
                <w:sz w:val="16"/>
                <w:szCs w:val="16"/>
              </w:rPr>
              <w:t xml:space="preserve"> </w:t>
            </w:r>
            <w:r w:rsidRPr="00727B38">
              <w:rPr>
                <w:rFonts w:ascii="Calibri" w:hAnsi="Calibri" w:cs="Calibri"/>
                <w:color w:val="auto"/>
                <w:sz w:val="16"/>
                <w:szCs w:val="16"/>
              </w:rPr>
              <w:t>llegar a todos los colectivos implicados o interesados</w:t>
            </w:r>
            <w:r w:rsidR="00645A76">
              <w:rPr>
                <w:rFonts w:ascii="Calibri" w:hAnsi="Calibri" w:cs="Calibri"/>
                <w:color w:val="auto"/>
                <w:sz w:val="16"/>
                <w:szCs w:val="16"/>
              </w:rPr>
              <w:t>.</w:t>
            </w:r>
          </w:p>
          <w:p w:rsidR="00645A76" w:rsidRPr="00727B38" w:rsidRDefault="00645A76" w:rsidP="00645A76">
            <w:pPr>
              <w:pStyle w:val="Normal1"/>
              <w:spacing w:after="0" w:line="240" w:lineRule="auto"/>
              <w:ind w:left="1080"/>
              <w:jc w:val="both"/>
              <w:rPr>
                <w:rFonts w:ascii="Calibri" w:hAnsi="Calibri" w:cs="Calibri"/>
                <w:color w:val="auto"/>
                <w:sz w:val="16"/>
                <w:szCs w:val="16"/>
              </w:rPr>
            </w:pPr>
          </w:p>
          <w:p w:rsidR="00645A76" w:rsidRDefault="00645A76" w:rsidP="00645A76">
            <w:pPr>
              <w:pStyle w:val="Normal1"/>
              <w:spacing w:after="0" w:line="240" w:lineRule="auto"/>
              <w:jc w:val="both"/>
              <w:rPr>
                <w:rFonts w:ascii="Calibri" w:hAnsi="Calibri"/>
                <w:bCs/>
                <w:color w:val="auto"/>
                <w:sz w:val="16"/>
                <w:szCs w:val="16"/>
              </w:rPr>
            </w:pPr>
            <w:r>
              <w:rPr>
                <w:rFonts w:ascii="Calibri" w:hAnsi="Calibri"/>
                <w:bCs/>
                <w:color w:val="auto"/>
                <w:sz w:val="16"/>
                <w:szCs w:val="16"/>
              </w:rPr>
              <w:t>Desde la Comisión de Garantía de Calidad se identificaron las siguientes áreas de mejora, proponiendo las acciones de mejora correspondientes:</w:t>
            </w:r>
          </w:p>
          <w:p w:rsidR="00645A76" w:rsidRDefault="00645A76" w:rsidP="00645A76">
            <w:pPr>
              <w:pStyle w:val="Normal1"/>
              <w:spacing w:after="0" w:line="240" w:lineRule="auto"/>
              <w:jc w:val="both"/>
              <w:rPr>
                <w:rFonts w:ascii="Calibri" w:hAnsi="Calibri"/>
                <w:bCs/>
                <w:color w:val="auto"/>
                <w:sz w:val="16"/>
                <w:szCs w:val="16"/>
              </w:rPr>
            </w:pPr>
          </w:p>
          <w:p w:rsidR="00645A76" w:rsidRPr="00645A76" w:rsidRDefault="00645A76" w:rsidP="00645A76">
            <w:pPr>
              <w:pStyle w:val="Normal1"/>
              <w:spacing w:after="0" w:line="240" w:lineRule="auto"/>
              <w:jc w:val="both"/>
              <w:rPr>
                <w:rFonts w:ascii="Calibri" w:hAnsi="Calibri" w:cs="Calibri"/>
                <w:color w:val="auto"/>
                <w:sz w:val="16"/>
                <w:szCs w:val="16"/>
              </w:rPr>
            </w:pPr>
            <w:r w:rsidRPr="00645A76">
              <w:rPr>
                <w:rFonts w:ascii="Calibri" w:hAnsi="Calibri" w:cs="Calibri"/>
                <w:b/>
                <w:color w:val="auto"/>
                <w:sz w:val="16"/>
                <w:szCs w:val="16"/>
                <w:u w:val="single"/>
              </w:rPr>
              <w:t>Objetivo</w:t>
            </w:r>
            <w:r w:rsidRPr="00645A76">
              <w:rPr>
                <w:rFonts w:ascii="Calibri" w:hAnsi="Calibri" w:cs="Calibri"/>
                <w:color w:val="auto"/>
                <w:sz w:val="16"/>
                <w:szCs w:val="16"/>
              </w:rPr>
              <w:t>. Mejorar la difusión de la información del Programa de Doctorado de Psicología a través de diferentes acciones.</w:t>
            </w:r>
          </w:p>
          <w:p w:rsidR="00645A76" w:rsidRPr="00645A76" w:rsidRDefault="00645A76" w:rsidP="00645A76">
            <w:pPr>
              <w:pStyle w:val="Normal1"/>
              <w:spacing w:after="0" w:line="240" w:lineRule="auto"/>
              <w:jc w:val="both"/>
              <w:rPr>
                <w:rFonts w:ascii="Calibri" w:hAnsi="Calibri" w:cs="Calibri"/>
                <w:color w:val="auto"/>
                <w:sz w:val="16"/>
                <w:szCs w:val="16"/>
              </w:rPr>
            </w:pPr>
            <w:r w:rsidRPr="00645A76">
              <w:rPr>
                <w:rFonts w:ascii="Calibri" w:hAnsi="Calibri" w:cs="Calibri"/>
                <w:b/>
                <w:color w:val="auto"/>
                <w:sz w:val="16"/>
                <w:szCs w:val="16"/>
                <w:u w:val="single"/>
              </w:rPr>
              <w:t>Acciones de Mejora</w:t>
            </w:r>
            <w:r w:rsidRPr="00645A76">
              <w:rPr>
                <w:rFonts w:ascii="Calibri" w:hAnsi="Calibri" w:cs="Calibri"/>
                <w:color w:val="auto"/>
                <w:sz w:val="16"/>
                <w:szCs w:val="16"/>
              </w:rPr>
              <w:t>:</w:t>
            </w:r>
          </w:p>
          <w:p w:rsidR="00645A76" w:rsidRPr="00645A76" w:rsidRDefault="00645A76" w:rsidP="00645A76">
            <w:pPr>
              <w:pStyle w:val="Normal1"/>
              <w:spacing w:after="0" w:line="240" w:lineRule="auto"/>
              <w:jc w:val="both"/>
              <w:rPr>
                <w:rFonts w:ascii="Calibri" w:hAnsi="Calibri" w:cs="Calibri"/>
                <w:color w:val="auto"/>
                <w:sz w:val="16"/>
                <w:szCs w:val="16"/>
              </w:rPr>
            </w:pPr>
            <w:r>
              <w:rPr>
                <w:rFonts w:ascii="Calibri" w:hAnsi="Calibri" w:cs="Calibri"/>
                <w:color w:val="auto"/>
                <w:sz w:val="16"/>
                <w:szCs w:val="16"/>
              </w:rPr>
              <w:t xml:space="preserve">- </w:t>
            </w:r>
            <w:r w:rsidRPr="00645A76">
              <w:rPr>
                <w:rFonts w:ascii="Calibri" w:hAnsi="Calibri" w:cs="Calibri"/>
                <w:color w:val="auto"/>
                <w:sz w:val="16"/>
                <w:szCs w:val="16"/>
              </w:rPr>
              <w:t>Charlas informativas en los diferentes Másteres vinculados con el Programa de Doctorado de Psicología.</w:t>
            </w:r>
          </w:p>
          <w:p w:rsidR="00267836" w:rsidRDefault="00645A76" w:rsidP="00645A76">
            <w:pPr>
              <w:pStyle w:val="Normal1"/>
              <w:spacing w:after="0" w:line="240" w:lineRule="auto"/>
              <w:jc w:val="both"/>
              <w:rPr>
                <w:rFonts w:ascii="Calibri" w:hAnsi="Calibri" w:cs="Calibri"/>
                <w:color w:val="auto"/>
                <w:sz w:val="16"/>
                <w:szCs w:val="16"/>
              </w:rPr>
            </w:pPr>
            <w:r>
              <w:rPr>
                <w:rFonts w:ascii="Calibri" w:hAnsi="Calibri" w:cs="Calibri"/>
                <w:color w:val="auto"/>
                <w:sz w:val="16"/>
                <w:szCs w:val="16"/>
              </w:rPr>
              <w:t xml:space="preserve">- </w:t>
            </w:r>
            <w:r w:rsidRPr="00645A76">
              <w:rPr>
                <w:rFonts w:ascii="Calibri" w:hAnsi="Calibri" w:cs="Calibri"/>
                <w:color w:val="auto"/>
                <w:sz w:val="16"/>
                <w:szCs w:val="16"/>
              </w:rPr>
              <w:t>Charla-coloquio con los diferentes colectivos para recabar información sobre las necesidades de los grupos de interés.</w:t>
            </w:r>
          </w:p>
          <w:p w:rsidR="00645A76" w:rsidRPr="00645A76" w:rsidRDefault="00645A76" w:rsidP="00645A76">
            <w:pPr>
              <w:pStyle w:val="Normal1"/>
              <w:spacing w:after="0" w:line="240" w:lineRule="auto"/>
              <w:jc w:val="both"/>
              <w:rPr>
                <w:rFonts w:ascii="Calibri" w:hAnsi="Calibri" w:cs="Calibri"/>
                <w:color w:val="auto"/>
                <w:sz w:val="16"/>
                <w:szCs w:val="16"/>
              </w:rPr>
            </w:pPr>
          </w:p>
          <w:p w:rsidR="006C5D12" w:rsidRPr="00684641" w:rsidRDefault="00AF4487" w:rsidP="00DC16B9">
            <w:pPr>
              <w:pStyle w:val="Normal1"/>
              <w:spacing w:after="0" w:line="240" w:lineRule="auto"/>
              <w:jc w:val="both"/>
              <w:rPr>
                <w:rFonts w:ascii="Calibri" w:hAnsi="Calibri"/>
                <w:sz w:val="16"/>
                <w:szCs w:val="16"/>
              </w:rPr>
            </w:pPr>
            <w:r>
              <w:rPr>
                <w:rFonts w:ascii="Calibri" w:hAnsi="Calibri"/>
                <w:b/>
                <w:color w:val="auto"/>
                <w:sz w:val="16"/>
                <w:szCs w:val="16"/>
                <w:u w:val="single"/>
              </w:rPr>
              <w:t xml:space="preserve">6. </w:t>
            </w:r>
            <w:r w:rsidR="006C5D12" w:rsidRPr="00267836">
              <w:rPr>
                <w:rFonts w:ascii="Calibri" w:hAnsi="Calibri"/>
                <w:b/>
                <w:color w:val="auto"/>
                <w:sz w:val="16"/>
                <w:szCs w:val="16"/>
                <w:u w:val="single"/>
              </w:rPr>
              <w:t>Procedimiento para medir y analizar la inserción laboral.</w:t>
            </w:r>
            <w:r w:rsidR="006C5D12" w:rsidRPr="004B743E">
              <w:rPr>
                <w:rFonts w:ascii="Calibri" w:hAnsi="Calibri"/>
                <w:b/>
                <w:color w:val="auto"/>
                <w:sz w:val="16"/>
                <w:szCs w:val="16"/>
              </w:rPr>
              <w:t xml:space="preserve"> </w:t>
            </w:r>
            <w:r w:rsidR="004B743E" w:rsidRPr="004B743E">
              <w:rPr>
                <w:rFonts w:ascii="Calibri" w:hAnsi="Calibri"/>
                <w:color w:val="auto"/>
                <w:sz w:val="16"/>
                <w:szCs w:val="16"/>
              </w:rPr>
              <w:t xml:space="preserve">No se dispone todavía de información, ya que el Programa de Doctorado se encuentra en su segundo año de implantación. </w:t>
            </w:r>
            <w:r w:rsidR="006C5D12" w:rsidRPr="004B743E">
              <w:rPr>
                <w:rFonts w:ascii="Calibri" w:hAnsi="Calibri" w:cs="Calibri"/>
                <w:b/>
                <w:color w:val="auto"/>
                <w:sz w:val="16"/>
                <w:szCs w:val="16"/>
                <w:u w:val="single"/>
              </w:rPr>
              <w:t xml:space="preserve"> </w:t>
            </w:r>
          </w:p>
        </w:tc>
      </w:tr>
    </w:tbl>
    <w:p w:rsidR="00423435" w:rsidRDefault="00423435" w:rsidP="00684641">
      <w:pPr>
        <w:pStyle w:val="Normal1"/>
        <w:spacing w:before="240"/>
        <w:jc w:val="both"/>
        <w:rPr>
          <w:rFonts w:ascii="Calibri" w:hAnsi="Calibri" w:cs="Calibri"/>
          <w:b/>
          <w:sz w:val="20"/>
          <w:szCs w:val="20"/>
        </w:rPr>
      </w:pPr>
    </w:p>
    <w:tbl>
      <w:tblPr>
        <w:tblpPr w:leftFromText="141" w:rightFromText="141" w:vertAnchor="text" w:horzAnchor="margin" w:tblpXSpec="center" w:tblpY="245"/>
        <w:tblOverlap w:val="never"/>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40"/>
        <w:gridCol w:w="1377"/>
        <w:gridCol w:w="1297"/>
      </w:tblGrid>
      <w:tr w:rsidR="00374775" w:rsidRPr="00423435" w:rsidTr="00374775">
        <w:trPr>
          <w:trHeight w:val="225"/>
        </w:trPr>
        <w:tc>
          <w:tcPr>
            <w:tcW w:w="5000" w:type="pct"/>
            <w:gridSpan w:val="3"/>
            <w:tcBorders>
              <w:top w:val="nil"/>
              <w:left w:val="nil"/>
              <w:right w:val="nil"/>
            </w:tcBorders>
            <w:shd w:val="clear" w:color="auto" w:fill="FFFFFF"/>
            <w:tcMar>
              <w:top w:w="15" w:type="dxa"/>
              <w:left w:w="15" w:type="dxa"/>
              <w:bottom w:w="0" w:type="dxa"/>
              <w:right w:w="15" w:type="dxa"/>
            </w:tcMar>
          </w:tcPr>
          <w:p w:rsidR="00374775" w:rsidRPr="00423435" w:rsidRDefault="00374775" w:rsidP="00374775">
            <w:pPr>
              <w:spacing w:after="0" w:line="240" w:lineRule="auto"/>
              <w:jc w:val="both"/>
              <w:rPr>
                <w:rFonts w:ascii="Calibri" w:hAnsi="Calibri" w:cs="Arial"/>
                <w:color w:val="auto"/>
                <w:sz w:val="16"/>
                <w:szCs w:val="16"/>
              </w:rPr>
            </w:pPr>
            <w:r w:rsidRPr="00423435">
              <w:rPr>
                <w:rFonts w:ascii="Calibri" w:hAnsi="Calibri" w:cs="Arial"/>
                <w:b/>
                <w:color w:val="auto"/>
                <w:sz w:val="16"/>
                <w:szCs w:val="16"/>
              </w:rPr>
              <w:t xml:space="preserve">Tabla </w:t>
            </w:r>
            <w:r w:rsidR="00195836">
              <w:rPr>
                <w:rFonts w:ascii="Calibri" w:hAnsi="Calibri" w:cs="Arial"/>
                <w:b/>
                <w:color w:val="auto"/>
                <w:sz w:val="16"/>
                <w:szCs w:val="16"/>
              </w:rPr>
              <w:t>4</w:t>
            </w:r>
            <w:r w:rsidRPr="00423435">
              <w:rPr>
                <w:rFonts w:ascii="Calibri" w:hAnsi="Calibri" w:cs="Arial"/>
                <w:b/>
                <w:color w:val="auto"/>
                <w:sz w:val="16"/>
                <w:szCs w:val="16"/>
              </w:rPr>
              <w:t>.</w:t>
            </w:r>
            <w:r w:rsidRPr="00423435">
              <w:rPr>
                <w:rFonts w:ascii="Calibri" w:hAnsi="Calibri" w:cs="Arial"/>
                <w:color w:val="auto"/>
                <w:sz w:val="16"/>
                <w:szCs w:val="16"/>
              </w:rPr>
              <w:t xml:space="preserve"> Resultados de los indicadores de los resultados académicos del Programa de Doctorado y el progreso de la formación doctoral durante los cursos 2013/2014 y 2014/2015</w:t>
            </w:r>
          </w:p>
          <w:p w:rsidR="00374775" w:rsidRPr="00423435" w:rsidRDefault="00374775" w:rsidP="00374775">
            <w:pPr>
              <w:spacing w:after="0" w:line="240" w:lineRule="auto"/>
              <w:jc w:val="both"/>
              <w:rPr>
                <w:rFonts w:ascii="Calibri" w:hAnsi="Calibri" w:cs="Arial"/>
                <w:b/>
                <w:bCs/>
                <w:color w:val="auto"/>
                <w:sz w:val="16"/>
                <w:szCs w:val="16"/>
              </w:rPr>
            </w:pPr>
          </w:p>
        </w:tc>
      </w:tr>
      <w:tr w:rsidR="00374775" w:rsidRPr="00423435" w:rsidTr="00374775">
        <w:trPr>
          <w:trHeight w:val="225"/>
        </w:trPr>
        <w:tc>
          <w:tcPr>
            <w:tcW w:w="3448" w:type="pct"/>
            <w:shd w:val="clear" w:color="auto" w:fill="C5E0B3"/>
            <w:tcMar>
              <w:top w:w="15" w:type="dxa"/>
              <w:left w:w="15" w:type="dxa"/>
              <w:bottom w:w="0" w:type="dxa"/>
              <w:right w:w="15" w:type="dxa"/>
            </w:tcMa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b/>
                <w:bCs/>
                <w:color w:val="auto"/>
                <w:sz w:val="16"/>
                <w:szCs w:val="16"/>
              </w:rPr>
              <w:t>Indicadores de los resultados académicos del Programa de Doctorado y el progreso de la formación doctoral</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b/>
                <w:bCs/>
                <w:color w:val="auto"/>
                <w:sz w:val="16"/>
                <w:szCs w:val="16"/>
              </w:rPr>
            </w:pPr>
            <w:r w:rsidRPr="00423435">
              <w:rPr>
                <w:rFonts w:ascii="Calibri" w:hAnsi="Calibri" w:cs="Arial"/>
                <w:b/>
                <w:bCs/>
                <w:color w:val="auto"/>
                <w:sz w:val="16"/>
                <w:szCs w:val="16"/>
              </w:rPr>
              <w:t>2013/2014</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b/>
                <w:bCs/>
                <w:color w:val="auto"/>
                <w:sz w:val="16"/>
                <w:szCs w:val="16"/>
              </w:rPr>
            </w:pPr>
            <w:r w:rsidRPr="00423435">
              <w:rPr>
                <w:rFonts w:ascii="Calibri" w:hAnsi="Calibri" w:cs="Arial"/>
                <w:b/>
                <w:bCs/>
                <w:color w:val="auto"/>
                <w:sz w:val="16"/>
                <w:szCs w:val="16"/>
              </w:rPr>
              <w:t>2014/2015</w:t>
            </w:r>
          </w:p>
        </w:tc>
      </w:tr>
      <w:tr w:rsidR="00374775" w:rsidRPr="00423435" w:rsidTr="00374775">
        <w:trPr>
          <w:trHeight w:val="193"/>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éxito a los tres años</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283"/>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éxito a los cuatro años</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193"/>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éxito de los estudiantes a tiempo parcial</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193"/>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Tesis producidas</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377"/>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Porcentaje de tesis con calificación de sobresaliente cum laude</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377"/>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Contribuciones científicas relevantes</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193"/>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i/>
                <w:color w:val="auto"/>
                <w:sz w:val="16"/>
                <w:szCs w:val="16"/>
              </w:rPr>
            </w:pPr>
            <w:r w:rsidRPr="00423435">
              <w:rPr>
                <w:rFonts w:ascii="Calibri" w:hAnsi="Calibri" w:cs="Arial"/>
                <w:color w:val="auto"/>
                <w:sz w:val="16"/>
                <w:szCs w:val="16"/>
              </w:rPr>
              <w:t>Porcentaje de tesis con mención de “Doctor Internacional”</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282"/>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Porcentaje de tesis en cotutela internacional</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377"/>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Porcentaje de doctorandos a tiempo parcial en el programa</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377"/>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Obtención de ayudas</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Sin datos</w:t>
            </w:r>
          </w:p>
        </w:tc>
      </w:tr>
      <w:tr w:rsidR="00374775" w:rsidRPr="00423435" w:rsidTr="00374775">
        <w:trPr>
          <w:trHeight w:val="180"/>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fracaso</w:t>
            </w:r>
          </w:p>
        </w:tc>
        <w:tc>
          <w:tcPr>
            <w:tcW w:w="799" w:type="pct"/>
            <w:shd w:val="clear" w:color="auto" w:fill="F2F2F2"/>
            <w:vAlign w:val="center"/>
          </w:tcPr>
          <w:p w:rsidR="00374775" w:rsidRPr="00423435" w:rsidRDefault="00374775" w:rsidP="00374775">
            <w:pPr>
              <w:spacing w:after="0" w:line="240" w:lineRule="auto"/>
              <w:jc w:val="center"/>
              <w:rPr>
                <w:rFonts w:ascii="Calibri" w:eastAsia="Calibri" w:hAnsi="Calibri" w:cs="Arial"/>
                <w:color w:val="auto"/>
                <w:sz w:val="16"/>
                <w:szCs w:val="16"/>
                <w:lang w:eastAsia="en-US"/>
              </w:rPr>
            </w:pPr>
            <w:r w:rsidRPr="00423435">
              <w:rPr>
                <w:rFonts w:ascii="Calibri" w:eastAsia="Calibri" w:hAnsi="Calibri" w:cs="Arial"/>
                <w:color w:val="auto"/>
                <w:sz w:val="16"/>
                <w:szCs w:val="16"/>
                <w:lang w:eastAsia="en-US"/>
              </w:rPr>
              <w:t>(1 estudiante)</w:t>
            </w:r>
          </w:p>
          <w:p w:rsidR="00374775" w:rsidRPr="00423435" w:rsidRDefault="00374775" w:rsidP="00374775">
            <w:pPr>
              <w:spacing w:after="0" w:line="240" w:lineRule="auto"/>
              <w:jc w:val="center"/>
              <w:rPr>
                <w:rFonts w:ascii="Calibri" w:eastAsia="Calibri" w:hAnsi="Calibri" w:cs="Arial"/>
                <w:color w:val="auto"/>
                <w:sz w:val="16"/>
                <w:szCs w:val="16"/>
                <w:lang w:eastAsia="en-US"/>
              </w:rPr>
            </w:pPr>
            <w:r w:rsidRPr="00423435">
              <w:rPr>
                <w:rFonts w:ascii="Calibri" w:eastAsia="Calibri" w:hAnsi="Calibri" w:cs="Arial"/>
                <w:color w:val="auto"/>
                <w:sz w:val="16"/>
                <w:szCs w:val="16"/>
                <w:lang w:eastAsia="en-US"/>
              </w:rPr>
              <w:t>3,2%</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(11 estudiantes)</w:t>
            </w:r>
          </w:p>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18,33%</w:t>
            </w:r>
          </w:p>
        </w:tc>
      </w:tr>
      <w:tr w:rsidR="00374775" w:rsidRPr="00423435" w:rsidTr="00374775">
        <w:trPr>
          <w:trHeight w:val="329"/>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Nota media de las evaluaciones anuales</w:t>
            </w:r>
          </w:p>
        </w:tc>
        <w:tc>
          <w:tcPr>
            <w:tcW w:w="799" w:type="pct"/>
            <w:shd w:val="clear" w:color="auto" w:fill="F2F2F2"/>
            <w:vAlign w:val="center"/>
          </w:tcPr>
          <w:p w:rsidR="00374775" w:rsidRPr="00423435" w:rsidRDefault="00374775" w:rsidP="00374775">
            <w:pPr>
              <w:spacing w:after="0" w:line="240" w:lineRule="auto"/>
              <w:jc w:val="center"/>
              <w:rPr>
                <w:rFonts w:ascii="Calibri" w:eastAsia="Calibri" w:hAnsi="Calibri" w:cs="Arial"/>
                <w:color w:val="auto"/>
                <w:sz w:val="16"/>
                <w:szCs w:val="16"/>
                <w:lang w:eastAsia="en-US"/>
              </w:rPr>
            </w:pPr>
            <w:r w:rsidRPr="00423435">
              <w:rPr>
                <w:rFonts w:ascii="Calibri" w:eastAsia="Calibri" w:hAnsi="Calibri" w:cs="Arial"/>
                <w:color w:val="auto"/>
                <w:sz w:val="16"/>
                <w:szCs w:val="16"/>
                <w:lang w:eastAsia="en-US"/>
              </w:rPr>
              <w:t>8,2</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7,65/Positivo</w:t>
            </w:r>
          </w:p>
        </w:tc>
      </w:tr>
      <w:tr w:rsidR="00374775" w:rsidRPr="00423435" w:rsidTr="00374775">
        <w:trPr>
          <w:trHeight w:val="179"/>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éxito del seguimiento</w:t>
            </w:r>
          </w:p>
        </w:tc>
        <w:tc>
          <w:tcPr>
            <w:tcW w:w="799" w:type="pct"/>
            <w:shd w:val="clear" w:color="auto" w:fill="F2F2F2"/>
            <w:vAlign w:val="center"/>
          </w:tcPr>
          <w:p w:rsidR="00374775" w:rsidRPr="00423435" w:rsidRDefault="00374775" w:rsidP="00374775">
            <w:pPr>
              <w:spacing w:after="0" w:line="240" w:lineRule="auto"/>
              <w:jc w:val="center"/>
              <w:rPr>
                <w:rFonts w:ascii="Calibri" w:eastAsia="Calibri" w:hAnsi="Calibri" w:cs="Arial"/>
                <w:color w:val="auto"/>
                <w:sz w:val="16"/>
                <w:szCs w:val="16"/>
                <w:lang w:eastAsia="en-US"/>
              </w:rPr>
            </w:pPr>
            <w:r w:rsidRPr="00423435">
              <w:rPr>
                <w:rFonts w:ascii="Calibri" w:eastAsia="Calibri" w:hAnsi="Calibri" w:cs="Arial"/>
                <w:color w:val="auto"/>
                <w:sz w:val="16"/>
                <w:szCs w:val="16"/>
                <w:lang w:eastAsia="en-US"/>
              </w:rPr>
              <w:t>100%</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100%</w:t>
            </w:r>
          </w:p>
        </w:tc>
      </w:tr>
      <w:tr w:rsidR="00374775" w:rsidRPr="00423435" w:rsidTr="00374775">
        <w:trPr>
          <w:trHeight w:val="283"/>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cambio de dedicación</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No se dispone de información</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No se dispone de información</w:t>
            </w:r>
          </w:p>
        </w:tc>
      </w:tr>
      <w:tr w:rsidR="00374775" w:rsidRPr="00423435" w:rsidTr="00374775">
        <w:trPr>
          <w:trHeight w:val="377"/>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bajas temporales</w:t>
            </w:r>
          </w:p>
        </w:tc>
        <w:tc>
          <w:tcPr>
            <w:tcW w:w="799" w:type="pct"/>
            <w:shd w:val="clear" w:color="auto" w:fill="F2F2F2"/>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0%</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 xml:space="preserve">(1 estudiante) </w:t>
            </w:r>
          </w:p>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sz w:val="16"/>
                <w:szCs w:val="16"/>
              </w:rPr>
              <w:t>1,66%</w:t>
            </w:r>
          </w:p>
        </w:tc>
      </w:tr>
      <w:tr w:rsidR="00374775" w:rsidRPr="00423435" w:rsidTr="00374775">
        <w:trPr>
          <w:trHeight w:val="377"/>
        </w:trPr>
        <w:tc>
          <w:tcPr>
            <w:tcW w:w="3448" w:type="pct"/>
            <w:shd w:val="clear" w:color="auto" w:fill="auto"/>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cambios de tutor</w:t>
            </w:r>
          </w:p>
        </w:tc>
        <w:tc>
          <w:tcPr>
            <w:tcW w:w="799" w:type="pct"/>
            <w:shd w:val="clear" w:color="auto" w:fill="F2F2F2"/>
            <w:vAlign w:val="center"/>
          </w:tcPr>
          <w:p w:rsidR="00374775" w:rsidRPr="00423435" w:rsidRDefault="00374775" w:rsidP="00374775">
            <w:pPr>
              <w:spacing w:after="0" w:line="240" w:lineRule="auto"/>
              <w:jc w:val="center"/>
              <w:rPr>
                <w:rFonts w:ascii="Calibri" w:eastAsia="Calibri" w:hAnsi="Calibri" w:cs="Arial"/>
                <w:color w:val="auto"/>
                <w:sz w:val="16"/>
                <w:szCs w:val="16"/>
                <w:lang w:eastAsia="en-US"/>
              </w:rPr>
            </w:pPr>
            <w:r w:rsidRPr="00423435">
              <w:rPr>
                <w:rFonts w:ascii="Calibri" w:eastAsia="Calibri" w:hAnsi="Calibri" w:cs="Arial"/>
                <w:color w:val="auto"/>
                <w:sz w:val="16"/>
                <w:szCs w:val="16"/>
                <w:lang w:eastAsia="en-US"/>
              </w:rPr>
              <w:t>(2 estudiantes) 6,45%</w:t>
            </w:r>
          </w:p>
        </w:tc>
        <w:tc>
          <w:tcPr>
            <w:tcW w:w="753" w:type="pct"/>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 xml:space="preserve">(1 estudiante) </w:t>
            </w:r>
            <w:r w:rsidRPr="00423435">
              <w:rPr>
                <w:rFonts w:ascii="Calibri" w:hAnsi="Calibri" w:cs="Arial"/>
                <w:sz w:val="16"/>
                <w:szCs w:val="16"/>
              </w:rPr>
              <w:t>1,66%</w:t>
            </w:r>
          </w:p>
        </w:tc>
      </w:tr>
      <w:tr w:rsidR="00374775" w:rsidRPr="00423435" w:rsidTr="00374775">
        <w:trPr>
          <w:trHeight w:val="377"/>
        </w:trPr>
        <w:tc>
          <w:tcPr>
            <w:tcW w:w="3448" w:type="pct"/>
            <w:tcBorders>
              <w:bottom w:val="single" w:sz="4" w:space="0" w:color="auto"/>
            </w:tcBorders>
            <w:shd w:val="clear" w:color="auto" w:fill="FFFFFF"/>
            <w:tcMar>
              <w:top w:w="15" w:type="dxa"/>
              <w:left w:w="15" w:type="dxa"/>
              <w:bottom w:w="0" w:type="dxa"/>
              <w:right w:w="15" w:type="dxa"/>
            </w:tcMar>
          </w:tcPr>
          <w:p w:rsidR="00374775" w:rsidRPr="00423435" w:rsidRDefault="00374775" w:rsidP="00374775">
            <w:pPr>
              <w:spacing w:after="0" w:line="240" w:lineRule="auto"/>
              <w:rPr>
                <w:rFonts w:ascii="Calibri" w:hAnsi="Calibri" w:cs="Arial"/>
                <w:color w:val="auto"/>
                <w:sz w:val="16"/>
                <w:szCs w:val="16"/>
              </w:rPr>
            </w:pPr>
            <w:r w:rsidRPr="00423435">
              <w:rPr>
                <w:rFonts w:ascii="Calibri" w:hAnsi="Calibri" w:cs="Arial"/>
                <w:color w:val="auto"/>
                <w:sz w:val="16"/>
                <w:szCs w:val="16"/>
              </w:rPr>
              <w:t>Tasa de cambios de director</w:t>
            </w:r>
          </w:p>
        </w:tc>
        <w:tc>
          <w:tcPr>
            <w:tcW w:w="799" w:type="pct"/>
            <w:tcBorders>
              <w:bottom w:val="single" w:sz="4" w:space="0" w:color="auto"/>
            </w:tcBorders>
            <w:shd w:val="clear" w:color="auto" w:fill="F2F2F2"/>
            <w:vAlign w:val="center"/>
          </w:tcPr>
          <w:p w:rsidR="00374775" w:rsidRPr="00423435" w:rsidRDefault="00374775" w:rsidP="00374775">
            <w:pPr>
              <w:spacing w:after="0" w:line="240" w:lineRule="auto"/>
              <w:jc w:val="center"/>
              <w:rPr>
                <w:rFonts w:ascii="Calibri" w:eastAsia="Calibri" w:hAnsi="Calibri" w:cs="Arial"/>
                <w:color w:val="auto"/>
                <w:sz w:val="16"/>
                <w:szCs w:val="16"/>
                <w:lang w:eastAsia="en-US"/>
              </w:rPr>
            </w:pPr>
            <w:r w:rsidRPr="00423435">
              <w:rPr>
                <w:rFonts w:ascii="Calibri" w:eastAsia="Calibri" w:hAnsi="Calibri" w:cs="Arial"/>
                <w:color w:val="auto"/>
                <w:sz w:val="16"/>
                <w:szCs w:val="16"/>
                <w:lang w:eastAsia="en-US"/>
              </w:rPr>
              <w:t>(2 estudiantes) 6,45%</w:t>
            </w:r>
          </w:p>
        </w:tc>
        <w:tc>
          <w:tcPr>
            <w:tcW w:w="753" w:type="pct"/>
            <w:tcBorders>
              <w:bottom w:val="single" w:sz="4" w:space="0" w:color="auto"/>
            </w:tcBorders>
            <w:shd w:val="clear" w:color="auto" w:fill="D9D9D9"/>
            <w:vAlign w:val="center"/>
          </w:tcPr>
          <w:p w:rsidR="00374775" w:rsidRPr="00423435" w:rsidRDefault="00374775" w:rsidP="00374775">
            <w:pPr>
              <w:spacing w:after="0" w:line="240" w:lineRule="auto"/>
              <w:jc w:val="center"/>
              <w:rPr>
                <w:rFonts w:ascii="Calibri" w:hAnsi="Calibri" w:cs="Arial"/>
                <w:color w:val="auto"/>
                <w:sz w:val="16"/>
                <w:szCs w:val="16"/>
              </w:rPr>
            </w:pPr>
            <w:r w:rsidRPr="00423435">
              <w:rPr>
                <w:rFonts w:ascii="Calibri" w:hAnsi="Calibri" w:cs="Arial"/>
                <w:color w:val="auto"/>
                <w:sz w:val="16"/>
                <w:szCs w:val="16"/>
              </w:rPr>
              <w:t xml:space="preserve">(1 estudiante)  </w:t>
            </w:r>
            <w:r w:rsidRPr="00423435">
              <w:rPr>
                <w:rFonts w:ascii="Calibri" w:hAnsi="Calibri" w:cs="Arial"/>
                <w:sz w:val="16"/>
                <w:szCs w:val="16"/>
              </w:rPr>
              <w:t>1,66%</w:t>
            </w:r>
          </w:p>
        </w:tc>
      </w:tr>
      <w:tr w:rsidR="00374775" w:rsidRPr="00423435" w:rsidTr="00374775">
        <w:trPr>
          <w:trHeight w:val="377"/>
        </w:trPr>
        <w:tc>
          <w:tcPr>
            <w:tcW w:w="5000" w:type="pct"/>
            <w:gridSpan w:val="3"/>
            <w:tcBorders>
              <w:left w:val="nil"/>
              <w:bottom w:val="nil"/>
              <w:right w:val="nil"/>
            </w:tcBorders>
            <w:shd w:val="clear" w:color="auto" w:fill="FFFFFF"/>
            <w:tcMar>
              <w:top w:w="15" w:type="dxa"/>
              <w:left w:w="15" w:type="dxa"/>
              <w:bottom w:w="0" w:type="dxa"/>
              <w:right w:w="15" w:type="dxa"/>
            </w:tcMar>
          </w:tcPr>
          <w:p w:rsidR="00374775" w:rsidRPr="00423435" w:rsidRDefault="00374775" w:rsidP="00374775">
            <w:pPr>
              <w:spacing w:after="0" w:line="240" w:lineRule="auto"/>
              <w:jc w:val="both"/>
              <w:rPr>
                <w:rFonts w:ascii="Calibri" w:hAnsi="Calibri" w:cs="Arial"/>
                <w:color w:val="auto"/>
                <w:sz w:val="16"/>
                <w:szCs w:val="16"/>
              </w:rPr>
            </w:pPr>
            <w:r w:rsidRPr="00423435">
              <w:rPr>
                <w:rFonts w:ascii="Calibri" w:hAnsi="Calibri" w:cs="Arial"/>
                <w:color w:val="auto"/>
                <w:sz w:val="16"/>
                <w:szCs w:val="16"/>
              </w:rPr>
              <w:t xml:space="preserve">* Las casillas en las que figura “sin datos”, se debe a que estos indicadores todavía no se han podido calcular por no haber pasado el tiempo necesario para disponer de la información. </w:t>
            </w:r>
          </w:p>
        </w:tc>
      </w:tr>
    </w:tbl>
    <w:p w:rsidR="00423435" w:rsidRDefault="00423435" w:rsidP="00684641">
      <w:pPr>
        <w:pStyle w:val="Normal1"/>
        <w:spacing w:before="240"/>
        <w:jc w:val="both"/>
        <w:rPr>
          <w:rFonts w:ascii="Calibri" w:hAnsi="Calibri" w:cs="Calibri"/>
          <w:b/>
          <w:sz w:val="20"/>
          <w:szCs w:val="20"/>
        </w:rPr>
      </w:pPr>
    </w:p>
    <w:p w:rsidR="00AE2E47" w:rsidRDefault="00AE2E47" w:rsidP="00684641">
      <w:pPr>
        <w:pStyle w:val="Normal1"/>
        <w:spacing w:before="240"/>
        <w:jc w:val="both"/>
        <w:rPr>
          <w:rFonts w:ascii="Calibri" w:hAnsi="Calibri" w:cs="Calibri"/>
          <w:b/>
          <w:sz w:val="20"/>
          <w:szCs w:val="20"/>
        </w:rPr>
      </w:pPr>
    </w:p>
    <w:p w:rsidR="003849A0" w:rsidRDefault="003849A0" w:rsidP="00684641">
      <w:pPr>
        <w:pStyle w:val="Normal1"/>
        <w:spacing w:before="240"/>
        <w:jc w:val="both"/>
        <w:rPr>
          <w:rFonts w:ascii="Calibri" w:hAnsi="Calibri" w:cs="Calibri"/>
          <w:b/>
          <w:sz w:val="20"/>
          <w:szCs w:val="20"/>
        </w:rPr>
      </w:pPr>
    </w:p>
    <w:p w:rsidR="00374775" w:rsidRDefault="0037477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423435" w:rsidRDefault="00423435" w:rsidP="00684641">
      <w:pPr>
        <w:pStyle w:val="Normal1"/>
        <w:spacing w:before="240"/>
        <w:jc w:val="both"/>
        <w:rPr>
          <w:rFonts w:ascii="Calibri" w:hAnsi="Calibri" w:cs="Calibri"/>
          <w:b/>
          <w:sz w:val="20"/>
          <w:szCs w:val="20"/>
        </w:rPr>
      </w:pPr>
    </w:p>
    <w:p w:rsidR="006C5D12" w:rsidRPr="00684641" w:rsidRDefault="006C5D12" w:rsidP="00684641">
      <w:pPr>
        <w:pStyle w:val="Normal1"/>
        <w:spacing w:before="240"/>
        <w:jc w:val="both"/>
        <w:rPr>
          <w:rFonts w:ascii="Calibri" w:hAnsi="Calibri"/>
          <w:sz w:val="20"/>
          <w:szCs w:val="20"/>
        </w:rPr>
      </w:pPr>
      <w:r w:rsidRPr="00684641">
        <w:rPr>
          <w:rFonts w:ascii="Calibri" w:hAnsi="Calibri" w:cs="Calibri"/>
          <w:b/>
          <w:sz w:val="20"/>
          <w:szCs w:val="20"/>
        </w:rPr>
        <w:t>Fortalezas y logros</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7"/>
      </w:tblGrid>
      <w:tr w:rsidR="006C5D12" w:rsidRPr="00684641" w:rsidTr="00467C5E">
        <w:tc>
          <w:tcPr>
            <w:tcW w:w="9997" w:type="dxa"/>
          </w:tcPr>
          <w:p w:rsidR="006C5D12" w:rsidRPr="00032209" w:rsidRDefault="0052209F" w:rsidP="00724833">
            <w:pPr>
              <w:pStyle w:val="Normal1"/>
              <w:numPr>
                <w:ilvl w:val="0"/>
                <w:numId w:val="1"/>
              </w:numPr>
              <w:tabs>
                <w:tab w:val="clear" w:pos="1340"/>
                <w:tab w:val="num" w:pos="453"/>
              </w:tabs>
              <w:spacing w:after="0" w:line="240" w:lineRule="auto"/>
              <w:ind w:left="453" w:hanging="360"/>
              <w:jc w:val="both"/>
              <w:rPr>
                <w:rFonts w:ascii="Calibri" w:hAnsi="Calibri"/>
                <w:sz w:val="16"/>
                <w:szCs w:val="16"/>
              </w:rPr>
            </w:pPr>
            <w:r>
              <w:rPr>
                <w:rFonts w:ascii="Calibri" w:hAnsi="Calibri"/>
                <w:sz w:val="16"/>
                <w:szCs w:val="16"/>
              </w:rPr>
              <w:t xml:space="preserve">Se dispone de procedimientos objetivos y detallados para evaluar el desarrollo del Programa de Doctorado en sus diferentes </w:t>
            </w:r>
            <w:r w:rsidR="00736DCF">
              <w:rPr>
                <w:rFonts w:ascii="Calibri" w:hAnsi="Calibri"/>
                <w:sz w:val="16"/>
                <w:szCs w:val="16"/>
              </w:rPr>
              <w:t>ámbitos</w:t>
            </w:r>
            <w:r>
              <w:rPr>
                <w:rFonts w:ascii="Calibri" w:hAnsi="Calibri"/>
                <w:sz w:val="16"/>
                <w:szCs w:val="16"/>
              </w:rPr>
              <w:t xml:space="preserve"> y detectar aquellos </w:t>
            </w:r>
            <w:r w:rsidR="00736DCF">
              <w:rPr>
                <w:rFonts w:ascii="Calibri" w:hAnsi="Calibri"/>
                <w:sz w:val="16"/>
                <w:szCs w:val="16"/>
              </w:rPr>
              <w:t>aspectos</w:t>
            </w:r>
            <w:r>
              <w:rPr>
                <w:rFonts w:ascii="Calibri" w:hAnsi="Calibri"/>
                <w:sz w:val="16"/>
                <w:szCs w:val="16"/>
              </w:rPr>
              <w:t xml:space="preserve"> que requieren modificaciones. </w:t>
            </w:r>
          </w:p>
          <w:p w:rsidR="006C5D12" w:rsidRPr="00BB47F5" w:rsidRDefault="00BB47F5" w:rsidP="00BB47F5">
            <w:pPr>
              <w:pStyle w:val="Normal1"/>
              <w:numPr>
                <w:ilvl w:val="0"/>
                <w:numId w:val="1"/>
              </w:numPr>
              <w:tabs>
                <w:tab w:val="clear" w:pos="1340"/>
                <w:tab w:val="num" w:pos="453"/>
              </w:tabs>
              <w:spacing w:after="0" w:line="240" w:lineRule="auto"/>
              <w:ind w:left="453" w:hanging="360"/>
              <w:jc w:val="both"/>
              <w:rPr>
                <w:rFonts w:ascii="Calibri" w:hAnsi="Calibri"/>
                <w:sz w:val="16"/>
                <w:szCs w:val="16"/>
              </w:rPr>
            </w:pPr>
            <w:r>
              <w:rPr>
                <w:rFonts w:ascii="Calibri" w:hAnsi="Calibri"/>
                <w:sz w:val="16"/>
                <w:szCs w:val="16"/>
              </w:rPr>
              <w:t>La excelente disposición y disponibilidad de la Secretaría de la Facultad de Psicología para colaborar en la recogida de datos.</w:t>
            </w:r>
          </w:p>
        </w:tc>
      </w:tr>
    </w:tbl>
    <w:p w:rsidR="00374775" w:rsidRDefault="00374775" w:rsidP="00684641">
      <w:pPr>
        <w:pStyle w:val="Normal1"/>
        <w:spacing w:before="240"/>
        <w:jc w:val="both"/>
        <w:rPr>
          <w:rFonts w:ascii="Calibri" w:hAnsi="Calibri" w:cs="Calibri"/>
          <w:b/>
          <w:sz w:val="20"/>
          <w:szCs w:val="20"/>
        </w:rPr>
      </w:pPr>
    </w:p>
    <w:p w:rsidR="006C5D12" w:rsidRPr="00684641" w:rsidRDefault="006C5D12" w:rsidP="00684641">
      <w:pPr>
        <w:pStyle w:val="Normal1"/>
        <w:spacing w:before="240"/>
        <w:jc w:val="both"/>
        <w:rPr>
          <w:rFonts w:ascii="Calibri" w:hAnsi="Calibri" w:cs="Calibri"/>
          <w:b/>
          <w:sz w:val="20"/>
          <w:szCs w:val="20"/>
        </w:rPr>
      </w:pPr>
      <w:r w:rsidRPr="00684641">
        <w:rPr>
          <w:rFonts w:ascii="Calibri" w:hAnsi="Calibri" w:cs="Calibri"/>
          <w:b/>
          <w:sz w:val="20"/>
          <w:szCs w:val="20"/>
        </w:rPr>
        <w:t>Debilidades y decisiones de mejora adoptadas</w:t>
      </w:r>
    </w:p>
    <w:tbl>
      <w:tblPr>
        <w:tblW w:w="499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4"/>
      </w:tblGrid>
      <w:tr w:rsidR="006C5D12" w:rsidRPr="00684641" w:rsidTr="00467C5E">
        <w:tc>
          <w:tcPr>
            <w:tcW w:w="5000" w:type="pct"/>
          </w:tcPr>
          <w:p w:rsidR="00736DCF" w:rsidRPr="00BB47F5" w:rsidRDefault="00736DCF" w:rsidP="00736DCF">
            <w:pPr>
              <w:pStyle w:val="Normal1"/>
              <w:spacing w:after="0" w:line="240" w:lineRule="auto"/>
              <w:jc w:val="both"/>
              <w:rPr>
                <w:rFonts w:ascii="Calibri" w:hAnsi="Calibri" w:cs="Calibri"/>
                <w:b/>
                <w:color w:val="auto"/>
                <w:sz w:val="16"/>
                <w:szCs w:val="16"/>
              </w:rPr>
            </w:pPr>
            <w:r w:rsidRPr="00BB47F5">
              <w:rPr>
                <w:rFonts w:ascii="Calibri" w:hAnsi="Calibri" w:cs="Calibri"/>
                <w:b/>
                <w:color w:val="auto"/>
                <w:sz w:val="16"/>
                <w:szCs w:val="16"/>
              </w:rPr>
              <w:t>Debilidades</w:t>
            </w:r>
          </w:p>
          <w:p w:rsidR="00736DCF" w:rsidRPr="00BB47F5" w:rsidRDefault="00BB47F5" w:rsidP="00134229">
            <w:pPr>
              <w:pStyle w:val="Normal1"/>
              <w:numPr>
                <w:ilvl w:val="0"/>
                <w:numId w:val="40"/>
              </w:numPr>
              <w:spacing w:after="0" w:line="240" w:lineRule="auto"/>
              <w:jc w:val="both"/>
              <w:rPr>
                <w:rFonts w:ascii="Calibri" w:hAnsi="Calibri" w:cs="Calibri"/>
                <w:color w:val="auto"/>
                <w:sz w:val="16"/>
                <w:szCs w:val="16"/>
              </w:rPr>
            </w:pPr>
            <w:r w:rsidRPr="00BB47F5">
              <w:rPr>
                <w:rFonts w:ascii="Calibri" w:hAnsi="Calibri" w:cs="Calibri"/>
                <w:color w:val="auto"/>
                <w:sz w:val="16"/>
                <w:szCs w:val="16"/>
              </w:rPr>
              <w:t>Escasa participación de los colectivos implicados en la recogida de información.</w:t>
            </w:r>
          </w:p>
          <w:p w:rsidR="00736DCF" w:rsidRPr="00BB47F5" w:rsidRDefault="00177DFA" w:rsidP="00134229">
            <w:pPr>
              <w:pStyle w:val="Normal1"/>
              <w:numPr>
                <w:ilvl w:val="0"/>
                <w:numId w:val="40"/>
              </w:numPr>
              <w:spacing w:after="0" w:line="240" w:lineRule="auto"/>
              <w:jc w:val="both"/>
              <w:rPr>
                <w:rFonts w:ascii="Calibri" w:hAnsi="Calibri" w:cs="Calibri"/>
                <w:color w:val="auto"/>
                <w:sz w:val="16"/>
                <w:szCs w:val="16"/>
              </w:rPr>
            </w:pPr>
            <w:r w:rsidRPr="008F016C">
              <w:rPr>
                <w:rFonts w:ascii="Calibri" w:hAnsi="Calibri"/>
                <w:color w:val="auto"/>
                <w:sz w:val="16"/>
                <w:szCs w:val="16"/>
              </w:rPr>
              <w:t>Falta de automatización de muchos de los procedim</w:t>
            </w:r>
            <w:r>
              <w:rPr>
                <w:rFonts w:ascii="Calibri" w:hAnsi="Calibri"/>
                <w:color w:val="auto"/>
                <w:sz w:val="16"/>
                <w:szCs w:val="16"/>
              </w:rPr>
              <w:t>i</w:t>
            </w:r>
            <w:r w:rsidRPr="008F016C">
              <w:rPr>
                <w:rFonts w:ascii="Calibri" w:hAnsi="Calibri"/>
                <w:color w:val="auto"/>
                <w:sz w:val="16"/>
                <w:szCs w:val="16"/>
              </w:rPr>
              <w:t>entos administrativos</w:t>
            </w:r>
            <w:r>
              <w:rPr>
                <w:rFonts w:ascii="Calibri" w:hAnsi="Calibri"/>
                <w:color w:val="auto"/>
                <w:sz w:val="16"/>
                <w:szCs w:val="16"/>
              </w:rPr>
              <w:t xml:space="preserve">, lo que dificulta </w:t>
            </w:r>
            <w:r w:rsidR="00BB47F5" w:rsidRPr="00BB47F5">
              <w:rPr>
                <w:rFonts w:ascii="Calibri" w:hAnsi="Calibri" w:cs="Calibri"/>
                <w:color w:val="auto"/>
                <w:sz w:val="16"/>
                <w:szCs w:val="16"/>
              </w:rPr>
              <w:t>el registro y análisis de la información necesaria para calcular los indicadores asociados con los diferentes procedimientos del SGC.</w:t>
            </w:r>
          </w:p>
          <w:p w:rsidR="00736DCF" w:rsidRPr="00B85D96" w:rsidRDefault="00736DCF" w:rsidP="00736DCF">
            <w:pPr>
              <w:pStyle w:val="Normal1"/>
              <w:spacing w:after="0" w:line="240" w:lineRule="auto"/>
              <w:jc w:val="both"/>
              <w:rPr>
                <w:rFonts w:ascii="Calibri" w:hAnsi="Calibri" w:cs="Calibri"/>
                <w:b/>
                <w:color w:val="auto"/>
                <w:sz w:val="16"/>
                <w:szCs w:val="16"/>
              </w:rPr>
            </w:pPr>
            <w:r w:rsidRPr="00B85D96">
              <w:rPr>
                <w:rFonts w:ascii="Calibri" w:hAnsi="Calibri" w:cs="Calibri"/>
                <w:b/>
                <w:color w:val="auto"/>
                <w:sz w:val="16"/>
                <w:szCs w:val="16"/>
              </w:rPr>
              <w:t>Decisiones de mejora adoptadas</w:t>
            </w:r>
          </w:p>
          <w:p w:rsidR="00B85D96" w:rsidRPr="00B85D96" w:rsidRDefault="00B85D96" w:rsidP="00134229">
            <w:pPr>
              <w:pStyle w:val="Normal1"/>
              <w:numPr>
                <w:ilvl w:val="0"/>
                <w:numId w:val="41"/>
              </w:numPr>
              <w:spacing w:after="0" w:line="240" w:lineRule="auto"/>
              <w:jc w:val="both"/>
              <w:rPr>
                <w:rFonts w:ascii="Calibri" w:hAnsi="Calibri"/>
                <w:sz w:val="16"/>
                <w:szCs w:val="16"/>
              </w:rPr>
            </w:pPr>
            <w:r w:rsidRPr="005005C5">
              <w:rPr>
                <w:rFonts w:ascii="Calibri" w:hAnsi="Calibri"/>
                <w:bCs/>
                <w:color w:val="auto"/>
                <w:sz w:val="16"/>
                <w:szCs w:val="16"/>
              </w:rPr>
              <w:t>Mejorar la comunicación</w:t>
            </w:r>
            <w:r>
              <w:rPr>
                <w:rFonts w:ascii="Calibri" w:hAnsi="Calibri"/>
                <w:bCs/>
                <w:color w:val="auto"/>
                <w:sz w:val="16"/>
                <w:szCs w:val="16"/>
              </w:rPr>
              <w:t xml:space="preserve"> con los grupos de interés mediante la planificación de reuniones periódicas. </w:t>
            </w:r>
            <w:r w:rsidRPr="005005C5">
              <w:rPr>
                <w:rFonts w:ascii="Calibri" w:hAnsi="Calibri"/>
                <w:bCs/>
                <w:color w:val="auto"/>
                <w:sz w:val="16"/>
                <w:szCs w:val="16"/>
              </w:rPr>
              <w:t xml:space="preserve"> </w:t>
            </w:r>
          </w:p>
          <w:p w:rsidR="00B85D96" w:rsidRPr="005A20B7" w:rsidRDefault="00700BAC" w:rsidP="00134229">
            <w:pPr>
              <w:pStyle w:val="Normal1"/>
              <w:numPr>
                <w:ilvl w:val="0"/>
                <w:numId w:val="41"/>
              </w:numPr>
              <w:spacing w:after="0" w:line="240" w:lineRule="auto"/>
              <w:jc w:val="both"/>
              <w:rPr>
                <w:rFonts w:ascii="Calibri" w:hAnsi="Calibri"/>
                <w:sz w:val="16"/>
                <w:szCs w:val="16"/>
              </w:rPr>
            </w:pPr>
            <w:r>
              <w:rPr>
                <w:rFonts w:ascii="Calibri" w:hAnsi="Calibri"/>
                <w:bCs/>
                <w:color w:val="auto"/>
                <w:sz w:val="16"/>
                <w:szCs w:val="16"/>
              </w:rPr>
              <w:t xml:space="preserve">Solicitud de la automatización de los procedimientos administrativos para </w:t>
            </w:r>
            <w:r w:rsidR="00B85D96" w:rsidRPr="009C7703">
              <w:rPr>
                <w:rFonts w:ascii="Calibri" w:hAnsi="Calibri"/>
                <w:bCs/>
                <w:color w:val="auto"/>
                <w:sz w:val="16"/>
                <w:szCs w:val="16"/>
              </w:rPr>
              <w:t>gesti</w:t>
            </w:r>
            <w:r>
              <w:rPr>
                <w:rFonts w:ascii="Calibri" w:hAnsi="Calibri"/>
                <w:bCs/>
                <w:color w:val="auto"/>
                <w:sz w:val="16"/>
                <w:szCs w:val="16"/>
              </w:rPr>
              <w:t>onar</w:t>
            </w:r>
            <w:r w:rsidR="00B85D96" w:rsidRPr="009C7703">
              <w:rPr>
                <w:rFonts w:ascii="Calibri" w:hAnsi="Calibri"/>
                <w:bCs/>
                <w:color w:val="auto"/>
                <w:sz w:val="16"/>
                <w:szCs w:val="16"/>
              </w:rPr>
              <w:t xml:space="preserve"> los expedientes de los alumnos de doctorado</w:t>
            </w:r>
            <w:r>
              <w:rPr>
                <w:rFonts w:ascii="Calibri" w:hAnsi="Calibri"/>
                <w:bCs/>
                <w:color w:val="auto"/>
                <w:sz w:val="16"/>
                <w:szCs w:val="16"/>
              </w:rPr>
              <w:t xml:space="preserve">, de modo </w:t>
            </w:r>
            <w:r w:rsidR="00B85D96" w:rsidRPr="009C7703">
              <w:rPr>
                <w:rFonts w:ascii="Calibri" w:hAnsi="Calibri"/>
                <w:bCs/>
                <w:color w:val="auto"/>
                <w:sz w:val="16"/>
                <w:szCs w:val="16"/>
              </w:rPr>
              <w:t xml:space="preserve">que </w:t>
            </w:r>
            <w:r>
              <w:rPr>
                <w:rFonts w:ascii="Calibri" w:hAnsi="Calibri"/>
                <w:bCs/>
                <w:color w:val="auto"/>
                <w:sz w:val="16"/>
                <w:szCs w:val="16"/>
              </w:rPr>
              <w:t>se disponga</w:t>
            </w:r>
            <w:r w:rsidR="00B85D96" w:rsidRPr="009C7703">
              <w:rPr>
                <w:rFonts w:ascii="Calibri" w:hAnsi="Calibri"/>
                <w:bCs/>
                <w:color w:val="auto"/>
                <w:sz w:val="16"/>
                <w:szCs w:val="16"/>
              </w:rPr>
              <w:t xml:space="preserve"> de toda la información necesaria para el cálculo de los indicadores de calidad</w:t>
            </w:r>
            <w:r w:rsidR="005A20B7">
              <w:rPr>
                <w:rFonts w:ascii="Calibri" w:hAnsi="Calibri"/>
                <w:bCs/>
                <w:color w:val="auto"/>
                <w:sz w:val="16"/>
                <w:szCs w:val="16"/>
              </w:rPr>
              <w:t>.</w:t>
            </w:r>
          </w:p>
          <w:p w:rsidR="005A20B7" w:rsidRPr="00736DCF" w:rsidRDefault="005A20B7" w:rsidP="00134229">
            <w:pPr>
              <w:pStyle w:val="Normal1"/>
              <w:numPr>
                <w:ilvl w:val="0"/>
                <w:numId w:val="41"/>
              </w:numPr>
              <w:spacing w:after="0" w:line="240" w:lineRule="auto"/>
              <w:jc w:val="both"/>
              <w:rPr>
                <w:rFonts w:ascii="Calibri" w:hAnsi="Calibri"/>
                <w:sz w:val="16"/>
                <w:szCs w:val="16"/>
              </w:rPr>
            </w:pPr>
            <w:r>
              <w:rPr>
                <w:rFonts w:ascii="Calibri" w:hAnsi="Calibri"/>
                <w:bCs/>
                <w:color w:val="auto"/>
                <w:sz w:val="16"/>
                <w:szCs w:val="16"/>
              </w:rPr>
              <w:t>Registro en la Secretaría de la Facultad de Psicología de una hoja Excel en la que se recoja la información disponible sobre los doctorandos.</w:t>
            </w:r>
          </w:p>
        </w:tc>
      </w:tr>
    </w:tbl>
    <w:p w:rsidR="006C5D12" w:rsidRDefault="006C5D12" w:rsidP="0045331A">
      <w:pPr>
        <w:pStyle w:val="Normal1"/>
        <w:jc w:val="both"/>
        <w:rPr>
          <w:rFonts w:ascii="Calibri" w:hAnsi="Calibri" w:cs="Calibri"/>
          <w:b/>
          <w:i/>
          <w:color w:val="FFFFFF"/>
          <w:highlight w:val="blue"/>
        </w:rPr>
      </w:pPr>
    </w:p>
    <w:p w:rsidR="006C5D12" w:rsidRPr="00684641" w:rsidRDefault="006C5D12" w:rsidP="0045331A">
      <w:pPr>
        <w:pStyle w:val="Normal1"/>
        <w:jc w:val="both"/>
        <w:rPr>
          <w:rFonts w:ascii="Calibri" w:hAnsi="Calibri" w:cs="Calibri"/>
          <w:b/>
          <w:i/>
          <w:color w:val="FFFFFF"/>
          <w:highlight w:val="blue"/>
        </w:rPr>
      </w:pPr>
      <w:r w:rsidRPr="00684641">
        <w:rPr>
          <w:rFonts w:ascii="Calibri" w:hAnsi="Calibri" w:cs="Calibri"/>
          <w:b/>
          <w:i/>
          <w:color w:val="FFFFFF"/>
          <w:highlight w:val="blue"/>
        </w:rPr>
        <w:lastRenderedPageBreak/>
        <w:t>V</w:t>
      </w:r>
      <w:r>
        <w:rPr>
          <w:rFonts w:ascii="Calibri" w:hAnsi="Calibri" w:cs="Calibri"/>
          <w:b/>
          <w:i/>
          <w:color w:val="FFFFFF"/>
          <w:highlight w:val="blue"/>
        </w:rPr>
        <w:t>I. TRATAMIENTO DE LAS RECOMENDACIONES REALIZADAS EN EL INFORME DE VERIFICACIÓN, MODIFICACIÓN, MODIFICACIÓN Y/OSEGUIMIENTO</w:t>
      </w:r>
    </w:p>
    <w:p w:rsidR="006C5D12" w:rsidRPr="00684641" w:rsidRDefault="006C5D12" w:rsidP="0045331A">
      <w:pPr>
        <w:pStyle w:val="Normal1"/>
        <w:spacing w:before="240"/>
        <w:jc w:val="both"/>
        <w:rPr>
          <w:rFonts w:ascii="Calibri" w:hAnsi="Calibri" w:cs="Calibri"/>
          <w:b/>
          <w:sz w:val="20"/>
          <w:szCs w:val="20"/>
        </w:rPr>
      </w:pPr>
      <w:r w:rsidRPr="00684641">
        <w:rPr>
          <w:rFonts w:ascii="Calibri" w:hAnsi="Calibri" w:cs="Calibri"/>
          <w:b/>
          <w:sz w:val="20"/>
          <w:szCs w:val="20"/>
        </w:rPr>
        <w:t>Análisis</w:t>
      </w:r>
    </w:p>
    <w:tbl>
      <w:tblPr>
        <w:tblW w:w="99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9"/>
      </w:tblGrid>
      <w:tr w:rsidR="006C5D12" w:rsidRPr="00684641" w:rsidTr="00467C5E">
        <w:tc>
          <w:tcPr>
            <w:tcW w:w="9989"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F04BEB" w:rsidRPr="00B05A02" w:rsidRDefault="00EC1928" w:rsidP="00BD1A9D">
            <w:pPr>
              <w:pStyle w:val="Normal1"/>
              <w:spacing w:after="0" w:line="240" w:lineRule="auto"/>
              <w:jc w:val="both"/>
              <w:rPr>
                <w:rFonts w:ascii="Calibri" w:hAnsi="Calibri"/>
                <w:b/>
                <w:bCs/>
                <w:color w:val="auto"/>
                <w:sz w:val="16"/>
                <w:szCs w:val="16"/>
              </w:rPr>
            </w:pPr>
            <w:r w:rsidRPr="00B05A02">
              <w:rPr>
                <w:rFonts w:ascii="Calibri" w:hAnsi="Calibri"/>
                <w:b/>
                <w:bCs/>
                <w:color w:val="auto"/>
                <w:sz w:val="16"/>
                <w:szCs w:val="16"/>
                <w:u w:val="single"/>
              </w:rPr>
              <w:t>Principales cambios y modificaciones adoptados en la titulación según los Informes de Verificación, Modificación y Seguimiento</w:t>
            </w:r>
            <w:r w:rsidRPr="00B05A02">
              <w:rPr>
                <w:rFonts w:ascii="Calibri" w:hAnsi="Calibri"/>
                <w:b/>
                <w:bCs/>
                <w:color w:val="auto"/>
                <w:sz w:val="16"/>
                <w:szCs w:val="16"/>
              </w:rPr>
              <w:t>.</w:t>
            </w:r>
          </w:p>
          <w:p w:rsidR="00EC1928" w:rsidRPr="00B05A02" w:rsidRDefault="00EC1928" w:rsidP="00BD1A9D">
            <w:pPr>
              <w:pStyle w:val="Normal1"/>
              <w:spacing w:after="0" w:line="240" w:lineRule="auto"/>
              <w:jc w:val="both"/>
              <w:rPr>
                <w:rFonts w:ascii="Calibri" w:hAnsi="Calibri"/>
                <w:b/>
                <w:bCs/>
                <w:color w:val="auto"/>
                <w:sz w:val="16"/>
                <w:szCs w:val="16"/>
              </w:rPr>
            </w:pPr>
          </w:p>
          <w:p w:rsidR="00F04BEB" w:rsidRPr="00B05A02" w:rsidRDefault="00EC1928" w:rsidP="00F04BEB">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rPr>
              <w:t xml:space="preserve">1.  </w:t>
            </w:r>
            <w:r w:rsidR="0095726B" w:rsidRPr="00B05A02">
              <w:rPr>
                <w:rFonts w:ascii="Calibri" w:hAnsi="Calibri"/>
                <w:b/>
                <w:bCs/>
                <w:color w:val="auto"/>
                <w:sz w:val="16"/>
                <w:szCs w:val="16"/>
                <w:u w:val="single"/>
                <w:lang w:val="es-ES"/>
              </w:rPr>
              <w:t>Acciones para atender las recomendaciones establecidas en el i</w:t>
            </w:r>
            <w:r w:rsidR="00F04BEB" w:rsidRPr="00B05A02">
              <w:rPr>
                <w:rFonts w:ascii="Calibri" w:hAnsi="Calibri"/>
                <w:b/>
                <w:bCs/>
                <w:color w:val="auto"/>
                <w:sz w:val="16"/>
                <w:szCs w:val="16"/>
                <w:u w:val="single"/>
                <w:lang w:val="es-ES"/>
              </w:rPr>
              <w:t>nforme de verificación del título</w:t>
            </w:r>
          </w:p>
          <w:p w:rsidR="00F04BEB" w:rsidRPr="00B05A02" w:rsidRDefault="00F04BEB" w:rsidP="00F04BEB">
            <w:pPr>
              <w:pStyle w:val="Normal1"/>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El informe de EVALUACIÓN DE LA SOLICITU</w:t>
            </w:r>
            <w:r w:rsidR="0095726B" w:rsidRPr="00B05A02">
              <w:rPr>
                <w:rFonts w:ascii="Calibri" w:hAnsi="Calibri"/>
                <w:bCs/>
                <w:color w:val="auto"/>
                <w:sz w:val="16"/>
                <w:szCs w:val="16"/>
                <w:lang w:val="es-ES"/>
              </w:rPr>
              <w:t xml:space="preserve">D DE VERIFICACIÓN del Programa de Doctorado en Psicología por la Universidad de Málaga, </w:t>
            </w:r>
            <w:r w:rsidRPr="00B05A02">
              <w:rPr>
                <w:rFonts w:ascii="Calibri" w:hAnsi="Calibri"/>
                <w:bCs/>
                <w:color w:val="auto"/>
                <w:sz w:val="16"/>
                <w:szCs w:val="16"/>
                <w:lang w:val="es-ES"/>
              </w:rPr>
              <w:t>emitido por la A</w:t>
            </w:r>
            <w:r w:rsidR="0095726B" w:rsidRPr="00B05A02">
              <w:rPr>
                <w:rFonts w:ascii="Calibri" w:hAnsi="Calibri"/>
                <w:bCs/>
                <w:color w:val="auto"/>
                <w:sz w:val="16"/>
                <w:szCs w:val="16"/>
                <w:lang w:val="es-ES"/>
              </w:rPr>
              <w:t>g</w:t>
            </w:r>
            <w:r w:rsidR="00990129" w:rsidRPr="00B05A02">
              <w:rPr>
                <w:rFonts w:ascii="Calibri" w:hAnsi="Calibri"/>
                <w:bCs/>
                <w:color w:val="auto"/>
                <w:sz w:val="16"/>
                <w:szCs w:val="16"/>
                <w:lang w:val="es-ES"/>
              </w:rPr>
              <w:t>encia Andaluza del Conocimiento y</w:t>
            </w:r>
            <w:r w:rsidR="0095726B" w:rsidRPr="00B05A02">
              <w:rPr>
                <w:rFonts w:ascii="Calibri" w:hAnsi="Calibri"/>
                <w:bCs/>
                <w:color w:val="auto"/>
                <w:sz w:val="16"/>
                <w:szCs w:val="16"/>
                <w:lang w:val="es-ES"/>
              </w:rPr>
              <w:t xml:space="preserve"> remitido con fecha 27 de junio</w:t>
            </w:r>
            <w:r w:rsidRPr="00B05A02">
              <w:rPr>
                <w:rFonts w:ascii="Calibri" w:hAnsi="Calibri"/>
                <w:bCs/>
                <w:color w:val="auto"/>
                <w:sz w:val="16"/>
                <w:szCs w:val="16"/>
                <w:lang w:val="es-ES"/>
              </w:rPr>
              <w:t xml:space="preserve"> de 201</w:t>
            </w:r>
            <w:r w:rsidR="0095726B" w:rsidRPr="00B05A02">
              <w:rPr>
                <w:rFonts w:ascii="Calibri" w:hAnsi="Calibri"/>
                <w:bCs/>
                <w:color w:val="auto"/>
                <w:sz w:val="16"/>
                <w:szCs w:val="16"/>
                <w:lang w:val="es-ES"/>
              </w:rPr>
              <w:t>3</w:t>
            </w:r>
            <w:r w:rsidRPr="00B05A02">
              <w:rPr>
                <w:rFonts w:ascii="Calibri" w:hAnsi="Calibri"/>
                <w:bCs/>
                <w:color w:val="auto"/>
                <w:sz w:val="16"/>
                <w:szCs w:val="16"/>
                <w:lang w:val="es-ES"/>
              </w:rPr>
              <w:t xml:space="preserve"> fue FAVORABLE,</w:t>
            </w:r>
            <w:r w:rsidR="00990129" w:rsidRPr="00B05A02">
              <w:rPr>
                <w:rFonts w:ascii="Calibri" w:hAnsi="Calibri"/>
                <w:bCs/>
                <w:color w:val="auto"/>
                <w:sz w:val="16"/>
                <w:szCs w:val="16"/>
                <w:lang w:val="es-ES"/>
              </w:rPr>
              <w:t xml:space="preserve"> haciéndose las siguien</w:t>
            </w:r>
            <w:r w:rsidRPr="00B05A02">
              <w:rPr>
                <w:rFonts w:ascii="Calibri" w:hAnsi="Calibri"/>
                <w:bCs/>
                <w:color w:val="auto"/>
                <w:sz w:val="16"/>
                <w:szCs w:val="16"/>
                <w:lang w:val="es-ES"/>
              </w:rPr>
              <w:t>tes recomendaciones:</w:t>
            </w:r>
          </w:p>
          <w:p w:rsidR="00254DE2" w:rsidRPr="00B05A02" w:rsidRDefault="00254DE2" w:rsidP="00F04BEB">
            <w:pPr>
              <w:pStyle w:val="Normal1"/>
              <w:spacing w:after="0" w:line="240" w:lineRule="auto"/>
              <w:jc w:val="both"/>
              <w:rPr>
                <w:rFonts w:ascii="Calibri" w:hAnsi="Calibri"/>
                <w:bCs/>
                <w:color w:val="auto"/>
                <w:sz w:val="16"/>
                <w:szCs w:val="16"/>
                <w:lang w:val="es-ES"/>
              </w:rPr>
            </w:pPr>
          </w:p>
          <w:p w:rsidR="00F04BEB" w:rsidRPr="00B05A02" w:rsidRDefault="00F04BEB" w:rsidP="00F04BEB">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III. Acceso y admisión de doctorandos</w:t>
            </w:r>
          </w:p>
          <w:p w:rsidR="00F04BEB" w:rsidRPr="00B05A02" w:rsidRDefault="00F04BEB" w:rsidP="00F04BEB">
            <w:pPr>
              <w:pStyle w:val="Normal1"/>
              <w:spacing w:after="0" w:line="240" w:lineRule="auto"/>
              <w:jc w:val="both"/>
              <w:rPr>
                <w:rFonts w:ascii="Calibri" w:hAnsi="Calibri"/>
                <w:b/>
                <w:bCs/>
                <w:color w:val="auto"/>
                <w:sz w:val="16"/>
                <w:szCs w:val="16"/>
                <w:lang w:val="es-ES"/>
              </w:rPr>
            </w:pPr>
            <w:r w:rsidRPr="00B05A02">
              <w:rPr>
                <w:rFonts w:ascii="Calibri" w:hAnsi="Calibri"/>
                <w:b/>
                <w:bCs/>
                <w:color w:val="auto"/>
                <w:sz w:val="16"/>
                <w:szCs w:val="16"/>
                <w:lang w:val="es-ES"/>
              </w:rPr>
              <w:t>Recomendaciones</w:t>
            </w:r>
          </w:p>
          <w:p w:rsidR="00F04BEB" w:rsidRPr="00B05A02" w:rsidRDefault="00F04BEB" w:rsidP="00962657">
            <w:pPr>
              <w:pStyle w:val="Normal1"/>
              <w:numPr>
                <w:ilvl w:val="0"/>
                <w:numId w:val="9"/>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que el perfil de ingreso recomendado tenga una mayor relación con las líneas de investigación propuestas.</w:t>
            </w:r>
          </w:p>
          <w:p w:rsidR="00F04BEB" w:rsidRPr="00B05A02" w:rsidRDefault="00F04BEB" w:rsidP="00962657">
            <w:pPr>
              <w:pStyle w:val="Normal1"/>
              <w:numPr>
                <w:ilvl w:val="0"/>
                <w:numId w:val="9"/>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concretar más adecuadamente los complementos de formación. Se recomienda tener planificados y publicados los complementos de formación con antelación a la matriculación del alumnado.</w:t>
            </w:r>
          </w:p>
          <w:p w:rsidR="00F04BEB" w:rsidRPr="00B05A02" w:rsidRDefault="00F04BEB" w:rsidP="00962657">
            <w:pPr>
              <w:pStyle w:val="Normal1"/>
              <w:numPr>
                <w:ilvl w:val="0"/>
                <w:numId w:val="9"/>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tener acciones previstas para aumentar el número de doctorandos matriculados procedentes de otros países.</w:t>
            </w:r>
          </w:p>
          <w:p w:rsidR="00F04BEB" w:rsidRPr="00B05A02" w:rsidRDefault="00F04BEB" w:rsidP="00F04BEB">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IV. Actividades formativas</w:t>
            </w:r>
          </w:p>
          <w:p w:rsidR="00F04BEB" w:rsidRPr="00B05A02" w:rsidRDefault="00F04BEB" w:rsidP="00F04BEB">
            <w:pPr>
              <w:pStyle w:val="Normal1"/>
              <w:spacing w:after="0" w:line="240" w:lineRule="auto"/>
              <w:jc w:val="both"/>
              <w:rPr>
                <w:rFonts w:ascii="Calibri" w:hAnsi="Calibri"/>
                <w:b/>
                <w:bCs/>
                <w:color w:val="auto"/>
                <w:sz w:val="16"/>
                <w:szCs w:val="16"/>
                <w:lang w:val="es-ES"/>
              </w:rPr>
            </w:pPr>
            <w:r w:rsidRPr="00B05A02">
              <w:rPr>
                <w:rFonts w:ascii="Calibri" w:hAnsi="Calibri"/>
                <w:b/>
                <w:bCs/>
                <w:color w:val="auto"/>
                <w:sz w:val="16"/>
                <w:szCs w:val="16"/>
                <w:lang w:val="es-ES"/>
              </w:rPr>
              <w:t>Recomendación</w:t>
            </w:r>
          </w:p>
          <w:p w:rsidR="00F04BEB" w:rsidRPr="00B05A02" w:rsidRDefault="00F04BEB" w:rsidP="00962657">
            <w:pPr>
              <w:pStyle w:val="Normal1"/>
              <w:numPr>
                <w:ilvl w:val="0"/>
                <w:numId w:val="10"/>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especificar carácter optativo u obligatorio de todas las actividades formativas.</w:t>
            </w:r>
          </w:p>
          <w:p w:rsidR="00F04BEB" w:rsidRPr="00B05A02" w:rsidRDefault="00F04BEB" w:rsidP="00F04BEB">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VII. Recursos materiales y apoyo disponible para los doctorandos</w:t>
            </w:r>
          </w:p>
          <w:p w:rsidR="00F04BEB" w:rsidRPr="00B05A02" w:rsidRDefault="00F04BEB" w:rsidP="00F04BEB">
            <w:pPr>
              <w:pStyle w:val="Normal1"/>
              <w:spacing w:after="0" w:line="240" w:lineRule="auto"/>
              <w:jc w:val="both"/>
              <w:rPr>
                <w:rFonts w:ascii="Calibri" w:hAnsi="Calibri"/>
                <w:b/>
                <w:bCs/>
                <w:color w:val="auto"/>
                <w:sz w:val="16"/>
                <w:szCs w:val="16"/>
                <w:lang w:val="es-ES"/>
              </w:rPr>
            </w:pPr>
            <w:r w:rsidRPr="00B05A02">
              <w:rPr>
                <w:rFonts w:ascii="Calibri" w:hAnsi="Calibri"/>
                <w:b/>
                <w:bCs/>
                <w:color w:val="auto"/>
                <w:sz w:val="16"/>
                <w:szCs w:val="16"/>
                <w:lang w:val="es-ES"/>
              </w:rPr>
              <w:t>Recomendación</w:t>
            </w:r>
          </w:p>
          <w:p w:rsidR="00F04BEB" w:rsidRPr="00B05A02" w:rsidRDefault="00F04BEB" w:rsidP="00962657">
            <w:pPr>
              <w:pStyle w:val="Normal1"/>
              <w:numPr>
                <w:ilvl w:val="0"/>
                <w:numId w:val="12"/>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que el programa de doctorado cuente con los convenios de colaboración actualizados y firmados en el momento de ofertar el título, se recomienda tener todos los convenios publicados en la web del programa de doctorado.</w:t>
            </w:r>
          </w:p>
          <w:p w:rsidR="00F04BEB" w:rsidRPr="00B05A02" w:rsidRDefault="00F04BEB" w:rsidP="00F04BEB">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VIII. Revisión, mejora y resultados del programa de doctorado</w:t>
            </w:r>
          </w:p>
          <w:p w:rsidR="00F04BEB" w:rsidRPr="00B05A02" w:rsidRDefault="00F04BEB" w:rsidP="00F04BEB">
            <w:pPr>
              <w:pStyle w:val="Normal1"/>
              <w:spacing w:after="0" w:line="240" w:lineRule="auto"/>
              <w:jc w:val="both"/>
              <w:rPr>
                <w:rFonts w:ascii="Calibri" w:hAnsi="Calibri"/>
                <w:b/>
                <w:bCs/>
                <w:color w:val="auto"/>
                <w:sz w:val="16"/>
                <w:szCs w:val="16"/>
                <w:lang w:val="es-ES"/>
              </w:rPr>
            </w:pPr>
            <w:r w:rsidRPr="00B05A02">
              <w:rPr>
                <w:rFonts w:ascii="Calibri" w:hAnsi="Calibri"/>
                <w:b/>
                <w:bCs/>
                <w:color w:val="auto"/>
                <w:sz w:val="16"/>
                <w:szCs w:val="16"/>
                <w:lang w:val="es-ES"/>
              </w:rPr>
              <w:t>Recomendaciones</w:t>
            </w:r>
          </w:p>
          <w:p w:rsidR="00F04BEB" w:rsidRPr="00B05A02" w:rsidRDefault="00F04BEB" w:rsidP="00962657">
            <w:pPr>
              <w:pStyle w:val="Normal1"/>
              <w:numPr>
                <w:ilvl w:val="0"/>
                <w:numId w:val="11"/>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detallar cómo podrán participar en la CGC otros agentes implicados en el programa de doctorado: tutores, directores de tesis, doctorandos, responsables académicos o personal externo.</w:t>
            </w:r>
          </w:p>
          <w:p w:rsidR="00F04BEB" w:rsidRPr="00B05A02" w:rsidRDefault="00F04BEB" w:rsidP="00962657">
            <w:pPr>
              <w:pStyle w:val="Normal1"/>
              <w:numPr>
                <w:ilvl w:val="0"/>
                <w:numId w:val="11"/>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que los mecanismos y procedimientos de seguimiento, evaluación y mejora de la calidad respondan a unos objetivos de calidad (estándares) previamente establecidos.</w:t>
            </w:r>
          </w:p>
          <w:p w:rsidR="00F04BEB" w:rsidRPr="00B05A02" w:rsidRDefault="00F04BEB" w:rsidP="00962657">
            <w:pPr>
              <w:pStyle w:val="Normal1"/>
              <w:numPr>
                <w:ilvl w:val="0"/>
                <w:numId w:val="11"/>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 xml:space="preserve">Se recomienda en el procedimiento para valorar el progreso y análisis de los </w:t>
            </w:r>
            <w:r w:rsidR="00AE5EF6" w:rsidRPr="00B05A02">
              <w:rPr>
                <w:rFonts w:ascii="Calibri" w:hAnsi="Calibri"/>
                <w:bCs/>
                <w:color w:val="auto"/>
                <w:sz w:val="16"/>
                <w:szCs w:val="16"/>
                <w:lang w:val="es-ES"/>
              </w:rPr>
              <w:t>resultados del aprendizaje,</w:t>
            </w:r>
            <w:r w:rsidRPr="00B05A02">
              <w:rPr>
                <w:rFonts w:ascii="Calibri" w:hAnsi="Calibri"/>
                <w:bCs/>
                <w:color w:val="auto"/>
                <w:sz w:val="16"/>
                <w:szCs w:val="16"/>
                <w:lang w:val="es-ES"/>
              </w:rPr>
              <w:t xml:space="preserve"> incorporar indicadores intermedios y no finalistas que permitan la evaluación del proceso formativo antes de la defensa de la tesis doctoral.</w:t>
            </w:r>
          </w:p>
          <w:p w:rsidR="00F04BEB" w:rsidRPr="00B05A02" w:rsidRDefault="002E1E91" w:rsidP="00962657">
            <w:pPr>
              <w:pStyle w:val="Normal1"/>
              <w:numPr>
                <w:ilvl w:val="0"/>
                <w:numId w:val="11"/>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que en el p</w:t>
            </w:r>
            <w:r w:rsidR="00F04BEB" w:rsidRPr="00B05A02">
              <w:rPr>
                <w:rFonts w:ascii="Calibri" w:hAnsi="Calibri"/>
                <w:bCs/>
                <w:color w:val="auto"/>
                <w:sz w:val="16"/>
                <w:szCs w:val="16"/>
                <w:lang w:val="es-ES"/>
              </w:rPr>
              <w:t xml:space="preserve">rocedimiento para la gestión de las sugerencias y </w:t>
            </w:r>
            <w:r w:rsidRPr="00B05A02">
              <w:rPr>
                <w:rFonts w:ascii="Calibri" w:hAnsi="Calibri"/>
                <w:bCs/>
                <w:color w:val="auto"/>
                <w:sz w:val="16"/>
                <w:szCs w:val="16"/>
                <w:lang w:val="es-ES"/>
              </w:rPr>
              <w:t>reclamaciones</w:t>
            </w:r>
            <w:r w:rsidR="00F04BEB" w:rsidRPr="00B05A02">
              <w:rPr>
                <w:rFonts w:ascii="Calibri" w:hAnsi="Calibri"/>
                <w:bCs/>
                <w:color w:val="auto"/>
                <w:sz w:val="16"/>
                <w:szCs w:val="16"/>
                <w:lang w:val="es-ES"/>
              </w:rPr>
              <w:t xml:space="preserve"> además del enlace del Sistema de Quejas, Sugerencias y Felicitaciones de la Universidad de Málaga: http://dj.uma.es/quejasysugerencias/" incorpore otro enlace que permita el acceso directo al Reglamento de la UMA sobre el procedimiento general de quejas, sugerencias y felicitaciones, aprobado en Consejo de Gobierno de 21 de julio de 2011, de manera que los colectivos implicados puedan visualizar a las tareas a desarrollar en la apertura, el tratamiento y el cierre de las Quejas, Sugerencias y Felicitaciones, así como su control y seguimiento.</w:t>
            </w:r>
          </w:p>
          <w:p w:rsidR="00F04BEB" w:rsidRPr="00B05A02" w:rsidRDefault="00F04BEB" w:rsidP="00962657">
            <w:pPr>
              <w:pStyle w:val="Normal1"/>
              <w:numPr>
                <w:ilvl w:val="0"/>
                <w:numId w:val="11"/>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que en el procedimiento para el análisis de los programas de movilidad se incorpore aspectos tales como la relaciones con instituciones y/o empresas, establecimiento de convenios con las mismas, selección y evaluación de los mismos, etc. Y procedimientos de evaluación y mejora de los mismos e indicando los responsables de estos procedimientos y la planificación de los mismos (quién, cómo, cuándo).</w:t>
            </w:r>
          </w:p>
          <w:p w:rsidR="00F04BEB" w:rsidRPr="00B05A02" w:rsidRDefault="00F04BEB" w:rsidP="00962657">
            <w:pPr>
              <w:pStyle w:val="Normal1"/>
              <w:numPr>
                <w:ilvl w:val="0"/>
                <w:numId w:val="11"/>
              </w:numPr>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Se recomienda mejorar la información prevista en el "Procedimiento para la difusión de la información" haciendo pública aquella información relativa a resultados obtenidos y previstos, así como la satisfacción de los colectivos implicados en el programa y la generada por el resto de procedimientos del SGIC. Se recomienda así mismo, en este procedimiento, especificar el modo en que se utilizará la información generada en la revisión y mejora del desarrollo del programa de doctorado.</w:t>
            </w:r>
          </w:p>
          <w:p w:rsidR="006C5D12" w:rsidRPr="00B05A02" w:rsidRDefault="006C5D12" w:rsidP="00F04BEB">
            <w:pPr>
              <w:pStyle w:val="Normal1"/>
              <w:spacing w:after="0" w:line="240" w:lineRule="auto"/>
              <w:jc w:val="both"/>
              <w:rPr>
                <w:rFonts w:ascii="Calibri" w:hAnsi="Calibri"/>
                <w:sz w:val="16"/>
                <w:szCs w:val="16"/>
              </w:rPr>
            </w:pPr>
          </w:p>
          <w:p w:rsidR="00EC1928" w:rsidRPr="00B05A02" w:rsidRDefault="00EC1928" w:rsidP="00EC1928">
            <w:pPr>
              <w:pStyle w:val="Normal1"/>
              <w:spacing w:after="0" w:line="240" w:lineRule="auto"/>
              <w:jc w:val="both"/>
              <w:rPr>
                <w:rFonts w:ascii="Calibri" w:hAnsi="Calibri"/>
                <w:b/>
                <w:color w:val="auto"/>
                <w:sz w:val="16"/>
                <w:szCs w:val="16"/>
                <w:lang w:val="es-ES"/>
              </w:rPr>
            </w:pPr>
            <w:r w:rsidRPr="00B05A02">
              <w:rPr>
                <w:rFonts w:ascii="Calibri" w:hAnsi="Calibri"/>
                <w:b/>
                <w:color w:val="auto"/>
                <w:sz w:val="16"/>
                <w:szCs w:val="16"/>
                <w:lang w:val="es-ES"/>
              </w:rPr>
              <w:t>Ante las modificaciones y recomendaciones se realizaron las siguientes acciones:</w:t>
            </w:r>
          </w:p>
          <w:p w:rsidR="00613757" w:rsidRPr="00B05A02" w:rsidRDefault="00613757" w:rsidP="00613757">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III. Acceso y admisión de doctorandos</w:t>
            </w:r>
          </w:p>
          <w:p w:rsidR="002E1E91" w:rsidRPr="00B05A02" w:rsidRDefault="002E1E91" w:rsidP="00962657">
            <w:pPr>
              <w:pStyle w:val="Normal1"/>
              <w:numPr>
                <w:ilvl w:val="0"/>
                <w:numId w:val="14"/>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 xml:space="preserve">Se han detallado más las características recomendadas que han de tener las personas interesadas en cursar este programa de doctorado. Esta información se encuentra disponible en la página web del programa de doctorado: </w:t>
            </w:r>
          </w:p>
          <w:p w:rsidR="002E1E91" w:rsidRPr="00B05A02" w:rsidRDefault="002E1E91" w:rsidP="00962657">
            <w:pPr>
              <w:pStyle w:val="Normal1"/>
              <w:numPr>
                <w:ilvl w:val="0"/>
                <w:numId w:val="18"/>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Para cursar este Programa de Doctorado, se recomienda que los candidatos dispongan de las siguientes características:</w:t>
            </w:r>
          </w:p>
          <w:p w:rsidR="002E1E91"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 xml:space="preserve">Interés y curiosidad por la investigación psicológica en alguna de las siete líneas de investigación que se incluyen en este Programa de Doctorado.  </w:t>
            </w:r>
          </w:p>
          <w:p w:rsidR="002E1E91"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Conocimiento de los principios teóricos y metodológicos de la investigación psicológica, preferentemente relacionados con la línea de investigación de interés para el desarrollo de la tesis doctoral, así como conocimiento de sus aplicaciones prácticas fundamentales.</w:t>
            </w:r>
          </w:p>
          <w:p w:rsidR="002E1E91"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Interés por profundizar en alguno de los ámbitos de la investigación psicológica recogida en las líneas de investigación que sustentan este Programa de Doctorado y en su aplicación y transferencia a la actividad profesional de la Psicología.</w:t>
            </w:r>
          </w:p>
          <w:p w:rsidR="002E1E91"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Sensibilidad e interés por la investigación en humanos y/o en animales de experimentación.</w:t>
            </w:r>
          </w:p>
          <w:p w:rsidR="002E1E91"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Capacidad para la comprensión y expresión oral y escrita en lengua inglesa y/o española equivalente a un nivel B2 del Marco Común de Referencia para las Lenguas.</w:t>
            </w:r>
          </w:p>
          <w:p w:rsidR="002E1E91"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Habilidades para el manejo de herramientas de acceso a la información y de ofimática.</w:t>
            </w:r>
          </w:p>
          <w:p w:rsidR="00EC1928" w:rsidRPr="00B05A02" w:rsidRDefault="002E1E91" w:rsidP="00962657">
            <w:pPr>
              <w:pStyle w:val="Normal1"/>
              <w:numPr>
                <w:ilvl w:val="1"/>
                <w:numId w:val="20"/>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Capacidad para el trabajo autónomo.</w:t>
            </w:r>
          </w:p>
          <w:p w:rsidR="00613757" w:rsidRPr="00B05A02" w:rsidRDefault="00AE5EF6" w:rsidP="00962657">
            <w:pPr>
              <w:pStyle w:val="Normal1"/>
              <w:numPr>
                <w:ilvl w:val="0"/>
                <w:numId w:val="14"/>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 xml:space="preserve">Los complementos de formación se encuentran detallados en la web del programa de doctorado, y se corresponden con cursos concretos de los tres master que dan acceso directo al programa de doctorado. Esta información es pública y se encuentra disponible para todos los estudiantes antes de proceder a la matrícula. </w:t>
            </w:r>
          </w:p>
          <w:p w:rsidR="002E1E91" w:rsidRPr="008125F9" w:rsidRDefault="00574E9D" w:rsidP="00962657">
            <w:pPr>
              <w:pStyle w:val="Normal1"/>
              <w:numPr>
                <w:ilvl w:val="0"/>
                <w:numId w:val="14"/>
              </w:numPr>
              <w:spacing w:after="0" w:line="240" w:lineRule="auto"/>
              <w:jc w:val="both"/>
              <w:rPr>
                <w:rFonts w:ascii="Calibri" w:hAnsi="Calibri"/>
                <w:color w:val="auto"/>
                <w:sz w:val="16"/>
                <w:szCs w:val="16"/>
                <w:lang w:val="es-ES"/>
              </w:rPr>
            </w:pPr>
            <w:r w:rsidRPr="008125F9">
              <w:rPr>
                <w:rFonts w:ascii="Calibri" w:hAnsi="Calibri"/>
                <w:color w:val="auto"/>
                <w:sz w:val="16"/>
                <w:szCs w:val="16"/>
                <w:lang w:val="es-ES"/>
              </w:rPr>
              <w:lastRenderedPageBreak/>
              <w:t xml:space="preserve">Desde el Centro Internacional de Posgrado y la Escuela de Doctorado de la UMA se incrementará la visibilidad internacional de los Programas de Doctorado, mediante su publicitación en ferias internacionales de posgrado y participación en programas de movilidad internacional de estudiantes.  </w:t>
            </w:r>
          </w:p>
          <w:p w:rsidR="00AE5EF6" w:rsidRPr="00B05A02" w:rsidRDefault="00AE5EF6" w:rsidP="00AE5EF6">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IV. Actividades formativas</w:t>
            </w:r>
          </w:p>
          <w:p w:rsidR="00AE5EF6" w:rsidRPr="00B05A02" w:rsidRDefault="00AE5EF6" w:rsidP="00962657">
            <w:pPr>
              <w:pStyle w:val="Normal1"/>
              <w:numPr>
                <w:ilvl w:val="0"/>
                <w:numId w:val="17"/>
              </w:numPr>
              <w:spacing w:after="0" w:line="240" w:lineRule="auto"/>
              <w:jc w:val="both"/>
              <w:rPr>
                <w:rFonts w:ascii="Calibri" w:hAnsi="Calibri"/>
                <w:color w:val="auto"/>
                <w:sz w:val="16"/>
                <w:szCs w:val="16"/>
                <w:lang w:val="es-ES"/>
              </w:rPr>
            </w:pPr>
            <w:r w:rsidRPr="00B05A02">
              <w:rPr>
                <w:rFonts w:ascii="Calibri" w:hAnsi="Calibri"/>
                <w:bCs/>
                <w:color w:val="auto"/>
                <w:sz w:val="16"/>
                <w:szCs w:val="16"/>
                <w:lang w:val="es-ES"/>
              </w:rPr>
              <w:t xml:space="preserve">Se ha especificado el carácter obligatorio y optativo de las diferentes actividades formativas, encontrándose esta información pública en la página web del programa de doctorado. </w:t>
            </w:r>
          </w:p>
          <w:p w:rsidR="00613757" w:rsidRPr="00B05A02" w:rsidRDefault="00613757" w:rsidP="00613757">
            <w:pPr>
              <w:pStyle w:val="Normal1"/>
              <w:spacing w:after="0" w:line="240" w:lineRule="auto"/>
              <w:jc w:val="both"/>
              <w:rPr>
                <w:rFonts w:ascii="Calibri" w:hAnsi="Calibri"/>
                <w:color w:val="FF0000"/>
                <w:sz w:val="16"/>
                <w:szCs w:val="16"/>
                <w:lang w:val="es-ES"/>
              </w:rPr>
            </w:pPr>
            <w:r w:rsidRPr="00B05A02">
              <w:rPr>
                <w:rFonts w:ascii="Calibri" w:hAnsi="Calibri"/>
                <w:b/>
                <w:bCs/>
                <w:color w:val="auto"/>
                <w:sz w:val="16"/>
                <w:szCs w:val="16"/>
                <w:u w:val="single"/>
                <w:lang w:val="es-ES"/>
              </w:rPr>
              <w:t>Criterio VII. Recursos materiales y apoyo disponible para los doctorandos</w:t>
            </w:r>
          </w:p>
          <w:p w:rsidR="00EC1928" w:rsidRPr="00B05A02" w:rsidRDefault="00AE5EF6" w:rsidP="00962657">
            <w:pPr>
              <w:pStyle w:val="Normal1"/>
              <w:numPr>
                <w:ilvl w:val="0"/>
                <w:numId w:val="15"/>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 xml:space="preserve">Los convenios se encuentran publicados y actualizados en la web del programa de doctorado. </w:t>
            </w:r>
          </w:p>
          <w:p w:rsidR="00613757" w:rsidRPr="00B05A02" w:rsidRDefault="00613757" w:rsidP="00613757">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lang w:val="es-ES"/>
              </w:rPr>
              <w:t>Criterio VIII. Revisión, mejora y resultados del programa de doctorado</w:t>
            </w:r>
          </w:p>
          <w:p w:rsidR="00EC1928" w:rsidRPr="004C3547" w:rsidRDefault="004C3547" w:rsidP="00962657">
            <w:pPr>
              <w:pStyle w:val="Normal1"/>
              <w:numPr>
                <w:ilvl w:val="0"/>
                <w:numId w:val="16"/>
              </w:numPr>
              <w:spacing w:after="0" w:line="240" w:lineRule="auto"/>
              <w:jc w:val="both"/>
              <w:rPr>
                <w:rFonts w:ascii="Calibri" w:hAnsi="Calibri"/>
                <w:color w:val="auto"/>
                <w:sz w:val="16"/>
                <w:szCs w:val="16"/>
                <w:lang w:val="es-ES"/>
              </w:rPr>
            </w:pPr>
            <w:r>
              <w:rPr>
                <w:rFonts w:ascii="Calibri" w:hAnsi="Calibri"/>
                <w:color w:val="auto"/>
                <w:sz w:val="16"/>
                <w:szCs w:val="16"/>
                <w:lang w:val="es-ES"/>
              </w:rPr>
              <w:t>La CGC del Programa de</w:t>
            </w:r>
            <w:r w:rsidR="00DC01FF">
              <w:rPr>
                <w:rFonts w:ascii="Calibri" w:hAnsi="Calibri"/>
                <w:color w:val="auto"/>
                <w:sz w:val="16"/>
                <w:szCs w:val="16"/>
                <w:lang w:val="es-ES"/>
              </w:rPr>
              <w:t xml:space="preserve"> Doctorado está compuesta por una</w:t>
            </w:r>
            <w:r>
              <w:rPr>
                <w:rFonts w:ascii="Calibri" w:hAnsi="Calibri"/>
                <w:color w:val="auto"/>
                <w:sz w:val="16"/>
                <w:szCs w:val="16"/>
                <w:lang w:val="es-ES"/>
              </w:rPr>
              <w:t xml:space="preserve"> representación de alumnos y profesores, tal y como se recoge en el SGC. No está contemplada la inclusión de otros colectivos</w:t>
            </w:r>
            <w:r w:rsidR="00D51076">
              <w:rPr>
                <w:rFonts w:ascii="Calibri" w:hAnsi="Calibri"/>
                <w:color w:val="auto"/>
                <w:sz w:val="16"/>
                <w:szCs w:val="16"/>
                <w:lang w:val="es-ES"/>
              </w:rPr>
              <w:t xml:space="preserve"> como el personal externo</w:t>
            </w:r>
            <w:r>
              <w:rPr>
                <w:rFonts w:ascii="Calibri" w:hAnsi="Calibri"/>
                <w:color w:val="auto"/>
                <w:sz w:val="16"/>
                <w:szCs w:val="16"/>
                <w:lang w:val="es-ES"/>
              </w:rPr>
              <w:t xml:space="preserve">. </w:t>
            </w:r>
          </w:p>
          <w:p w:rsidR="00EC1928" w:rsidRPr="00673DCA" w:rsidRDefault="00673DCA" w:rsidP="00673DCA">
            <w:pPr>
              <w:pStyle w:val="Normal1"/>
              <w:numPr>
                <w:ilvl w:val="0"/>
                <w:numId w:val="16"/>
              </w:numPr>
              <w:spacing w:after="0" w:line="240" w:lineRule="auto"/>
              <w:jc w:val="both"/>
              <w:rPr>
                <w:rFonts w:ascii="Calibri" w:hAnsi="Calibri"/>
                <w:color w:val="auto"/>
                <w:sz w:val="16"/>
                <w:szCs w:val="16"/>
                <w:lang w:val="es-ES"/>
              </w:rPr>
            </w:pPr>
            <w:r w:rsidRPr="00673DCA">
              <w:rPr>
                <w:rFonts w:ascii="Calibri" w:hAnsi="Calibri"/>
                <w:color w:val="auto"/>
                <w:sz w:val="16"/>
                <w:szCs w:val="16"/>
                <w:lang w:val="es-ES"/>
              </w:rPr>
              <w:t xml:space="preserve">El Programa de Doctorado de Psicología cuenta con un Sistema de Garantía de la Calidad que recoge una serie de mecanismos, procedimientos y herramientas para favorecer la mejora continua del mismo. El instrumento o herramienta que utilizamos para establecer los objetivos de calidad del Programa de Doctorado es el “Informe Anual sobre los resultados del Programa de Doctorado”. En este informe se realiza un análisis del seguimiento llevado a cabo, una evaluación de los resultados obtenidos y como consecuencia de ello la definición de objetivos de calidad y acciones de mejora. Se cuenta con un plan de objetivos anual. (Véase a través de este enlace: </w:t>
            </w:r>
            <w:hyperlink r:id="rId48" w:history="1">
              <w:r w:rsidR="008D38A3" w:rsidRPr="00DF604D">
                <w:rPr>
                  <w:rStyle w:val="Hipervnculo"/>
                  <w:rFonts w:asciiTheme="minorHAnsi" w:hAnsiTheme="minorHAnsi"/>
                  <w:sz w:val="16"/>
                  <w:szCs w:val="16"/>
                </w:rPr>
                <w:t>https://drive.google.com/drive/u/1/folders/0B618zq0cMFbMMGh0eUdXTFFWOGs</w:t>
              </w:r>
            </w:hyperlink>
            <w:r>
              <w:rPr>
                <w:rFonts w:ascii="Calibri" w:hAnsi="Calibri"/>
                <w:color w:val="auto"/>
                <w:sz w:val="16"/>
                <w:szCs w:val="16"/>
                <w:lang w:val="es-ES"/>
              </w:rPr>
              <w:t>, e</w:t>
            </w:r>
            <w:r w:rsidRPr="00673DCA">
              <w:rPr>
                <w:rFonts w:ascii="Calibri" w:hAnsi="Calibri"/>
                <w:color w:val="auto"/>
                <w:sz w:val="16"/>
                <w:szCs w:val="16"/>
                <w:lang w:val="es-ES"/>
              </w:rPr>
              <w:t>l “Informe Anual sobre los resultados 2013/2014” y “Informe Anual sobre los resultados 2014/2015”</w:t>
            </w:r>
            <w:r w:rsidR="00A12648" w:rsidRPr="00673DCA">
              <w:rPr>
                <w:rFonts w:ascii="Calibri" w:hAnsi="Calibri"/>
                <w:color w:val="auto"/>
                <w:sz w:val="16"/>
                <w:szCs w:val="16"/>
                <w:lang w:val="es-ES"/>
              </w:rPr>
              <w:t>.</w:t>
            </w:r>
          </w:p>
          <w:p w:rsidR="00CC4DAF" w:rsidRPr="00B05A02" w:rsidRDefault="00CC4DAF" w:rsidP="00962657">
            <w:pPr>
              <w:pStyle w:val="Normal1"/>
              <w:numPr>
                <w:ilvl w:val="0"/>
                <w:numId w:val="16"/>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 xml:space="preserve">Se han incluido </w:t>
            </w:r>
            <w:r w:rsidR="00A80CEE" w:rsidRPr="00B05A02">
              <w:rPr>
                <w:rFonts w:ascii="Calibri" w:hAnsi="Calibri"/>
                <w:color w:val="auto"/>
                <w:sz w:val="16"/>
                <w:szCs w:val="16"/>
                <w:lang w:val="es-ES"/>
              </w:rPr>
              <w:t xml:space="preserve">indicadores intermedios, </w:t>
            </w:r>
            <w:r w:rsidR="00A80CEE" w:rsidRPr="00B05A02">
              <w:rPr>
                <w:rFonts w:ascii="Calibri" w:hAnsi="Calibri"/>
                <w:bCs/>
                <w:color w:val="auto"/>
                <w:sz w:val="16"/>
                <w:szCs w:val="16"/>
                <w:lang w:val="es-ES"/>
              </w:rPr>
              <w:t xml:space="preserve">para valorar el progreso y análisis de los resultados del aprendizaje. </w:t>
            </w:r>
            <w:r w:rsidRPr="00B05A02">
              <w:rPr>
                <w:rFonts w:ascii="Calibri" w:hAnsi="Calibri"/>
                <w:color w:val="auto"/>
                <w:sz w:val="16"/>
                <w:szCs w:val="16"/>
                <w:lang w:val="es-ES"/>
              </w:rPr>
              <w:t>Como figura en el reglamento del Sistema de Garantía de Calidad de los Programas de Doctorado de la Universidad de Málaga (versión revisada y aprobada por la Comisión de Posgrado en su sesión de 11 de marzo de 2015) se indica expresamente que la CGC del Programa de Doctorado medirá y analizará, al final de cada curso académico, los resultados de los siguientes indicadores para medir resultados intermedios:</w:t>
            </w:r>
          </w:p>
          <w:p w:rsidR="00CC4DAF" w:rsidRPr="00B05A02" w:rsidRDefault="00CC4DAF" w:rsidP="00962657">
            <w:pPr>
              <w:pStyle w:val="Normal1"/>
              <w:numPr>
                <w:ilvl w:val="0"/>
                <w:numId w:val="19"/>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Nota media de las evaluaciones anuales: nota media de las evaluaciones obtenidas por los alumnos en las pruebas de seguimiento anuales que se realizan en el Programa de Doctorado.</w:t>
            </w:r>
          </w:p>
          <w:p w:rsidR="00CC4DAF" w:rsidRPr="00B05A02" w:rsidRDefault="00CC4DAF" w:rsidP="00962657">
            <w:pPr>
              <w:pStyle w:val="Normal1"/>
              <w:numPr>
                <w:ilvl w:val="0"/>
                <w:numId w:val="19"/>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Tasa de éxito del seguimiento: porcentaje de doctorandos aprobados respecto a presentados a las evaluaciones.</w:t>
            </w:r>
          </w:p>
          <w:p w:rsidR="00CC4DAF" w:rsidRPr="00B05A02" w:rsidRDefault="00CC4DAF" w:rsidP="00962657">
            <w:pPr>
              <w:pStyle w:val="Normal1"/>
              <w:numPr>
                <w:ilvl w:val="0"/>
                <w:numId w:val="19"/>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Tasa de cambio de dedicación: porcentaje de alumnos que cambian su modalidad de dedicación en el programa, de tiempo completo a tiempo parcial o viceversa.</w:t>
            </w:r>
          </w:p>
          <w:p w:rsidR="00CC4DAF" w:rsidRPr="00B05A02" w:rsidRDefault="00CC4DAF" w:rsidP="00962657">
            <w:pPr>
              <w:pStyle w:val="Normal1"/>
              <w:numPr>
                <w:ilvl w:val="0"/>
                <w:numId w:val="19"/>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Tasa de bajas temporales: porcentaje de alumnos que solicitan una baja temporal en el programa.</w:t>
            </w:r>
          </w:p>
          <w:p w:rsidR="00CC4DAF" w:rsidRPr="00B05A02" w:rsidRDefault="00CC4DAF" w:rsidP="00962657">
            <w:pPr>
              <w:pStyle w:val="Normal1"/>
              <w:numPr>
                <w:ilvl w:val="0"/>
                <w:numId w:val="19"/>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Tasa de cambios de tutor: porcentaje de alumnos que han solicitado y obtenido un cambio de tutor de tesis.</w:t>
            </w:r>
          </w:p>
          <w:p w:rsidR="00EC1928" w:rsidRPr="00B05A02" w:rsidRDefault="00CC4DAF" w:rsidP="00962657">
            <w:pPr>
              <w:pStyle w:val="Normal1"/>
              <w:numPr>
                <w:ilvl w:val="0"/>
                <w:numId w:val="19"/>
              </w:numPr>
              <w:spacing w:after="0" w:line="240" w:lineRule="auto"/>
              <w:jc w:val="both"/>
              <w:rPr>
                <w:rFonts w:ascii="Calibri" w:hAnsi="Calibri"/>
                <w:color w:val="auto"/>
                <w:sz w:val="16"/>
                <w:szCs w:val="16"/>
                <w:lang w:val="es-ES"/>
              </w:rPr>
            </w:pPr>
            <w:r w:rsidRPr="00B05A02">
              <w:rPr>
                <w:rFonts w:ascii="Calibri" w:hAnsi="Calibri"/>
                <w:color w:val="auto"/>
                <w:sz w:val="16"/>
                <w:szCs w:val="16"/>
                <w:lang w:val="es-ES"/>
              </w:rPr>
              <w:t>Tasa de cambios de director: porcentaje de alumnos que han solicitado y obtenido un cambio en la dirección de su tesis (cambio de director, incorporación de uno nuevo, etc.).</w:t>
            </w:r>
          </w:p>
          <w:p w:rsidR="00EC1928" w:rsidRPr="003849A0" w:rsidRDefault="00C55310" w:rsidP="00962657">
            <w:pPr>
              <w:pStyle w:val="Normal1"/>
              <w:numPr>
                <w:ilvl w:val="0"/>
                <w:numId w:val="16"/>
              </w:numPr>
              <w:spacing w:after="0" w:line="240" w:lineRule="auto"/>
              <w:jc w:val="both"/>
              <w:rPr>
                <w:rFonts w:ascii="Calibri" w:hAnsi="Calibri"/>
                <w:color w:val="auto"/>
                <w:sz w:val="16"/>
                <w:szCs w:val="16"/>
                <w:lang w:val="es-ES"/>
              </w:rPr>
            </w:pPr>
            <w:r w:rsidRPr="003849A0">
              <w:rPr>
                <w:rFonts w:ascii="Calibri" w:hAnsi="Calibri"/>
                <w:color w:val="auto"/>
                <w:sz w:val="16"/>
                <w:szCs w:val="16"/>
                <w:lang w:val="es-ES"/>
              </w:rPr>
              <w:t>No se encuentra disponible el vínculo solicitado al r</w:t>
            </w:r>
            <w:r w:rsidRPr="003849A0">
              <w:rPr>
                <w:rFonts w:ascii="Calibri" w:hAnsi="Calibri"/>
                <w:bCs/>
                <w:color w:val="auto"/>
                <w:sz w:val="16"/>
                <w:szCs w:val="16"/>
                <w:lang w:val="es-ES"/>
              </w:rPr>
              <w:t xml:space="preserve">eglamento de la UMA sobre el procedimiento general de quejas, sugerencias y felicitaciones. </w:t>
            </w:r>
            <w:r w:rsidR="00276A2A" w:rsidRPr="003849A0">
              <w:rPr>
                <w:rFonts w:ascii="Calibri" w:hAnsi="Calibri"/>
                <w:bCs/>
                <w:color w:val="auto"/>
                <w:sz w:val="16"/>
                <w:szCs w:val="16"/>
                <w:lang w:val="es-ES"/>
              </w:rPr>
              <w:t xml:space="preserve">Desde la Comisión Académica del PD en Psicología </w:t>
            </w:r>
            <w:r w:rsidR="003849A0" w:rsidRPr="003849A0">
              <w:rPr>
                <w:rFonts w:ascii="Calibri" w:hAnsi="Calibri"/>
                <w:bCs/>
                <w:color w:val="auto"/>
                <w:sz w:val="16"/>
                <w:szCs w:val="16"/>
                <w:lang w:val="es-ES"/>
              </w:rPr>
              <w:t xml:space="preserve">se solicitará al servicio central competente a </w:t>
            </w:r>
            <w:r w:rsidR="00276A2A" w:rsidRPr="003849A0">
              <w:rPr>
                <w:rFonts w:ascii="Calibri" w:hAnsi="Calibri"/>
                <w:bCs/>
                <w:color w:val="auto"/>
                <w:sz w:val="16"/>
                <w:szCs w:val="16"/>
                <w:lang w:val="es-ES"/>
              </w:rPr>
              <w:t>que incluya este enlace.</w:t>
            </w:r>
          </w:p>
          <w:p w:rsidR="00EC1928" w:rsidRPr="003849A0" w:rsidRDefault="00276A2A" w:rsidP="00962657">
            <w:pPr>
              <w:pStyle w:val="Normal1"/>
              <w:numPr>
                <w:ilvl w:val="0"/>
                <w:numId w:val="16"/>
              </w:numPr>
              <w:spacing w:after="0" w:line="240" w:lineRule="auto"/>
              <w:jc w:val="both"/>
              <w:rPr>
                <w:rFonts w:ascii="Calibri" w:hAnsi="Calibri"/>
                <w:color w:val="auto"/>
                <w:sz w:val="16"/>
                <w:szCs w:val="16"/>
                <w:lang w:val="es-ES"/>
              </w:rPr>
            </w:pPr>
            <w:r w:rsidRPr="003849A0">
              <w:rPr>
                <w:rFonts w:ascii="Calibri" w:hAnsi="Calibri"/>
                <w:color w:val="auto"/>
                <w:sz w:val="16"/>
                <w:szCs w:val="16"/>
                <w:lang w:val="es-ES"/>
              </w:rPr>
              <w:t xml:space="preserve">No se han incluidos los cambios solicitados en el </w:t>
            </w:r>
            <w:r w:rsidRPr="003849A0">
              <w:rPr>
                <w:rFonts w:ascii="Calibri" w:hAnsi="Calibri"/>
                <w:bCs/>
                <w:color w:val="auto"/>
                <w:sz w:val="16"/>
                <w:szCs w:val="16"/>
                <w:lang w:val="es-ES"/>
              </w:rPr>
              <w:t xml:space="preserve">procedimiento para el análisis de los programas de movilidad. Desde la Comisión Académica del PD en Psicología se </w:t>
            </w:r>
            <w:r w:rsidR="003849A0" w:rsidRPr="003849A0">
              <w:rPr>
                <w:rFonts w:ascii="Calibri" w:hAnsi="Calibri"/>
                <w:bCs/>
                <w:color w:val="auto"/>
                <w:sz w:val="16"/>
                <w:szCs w:val="16"/>
                <w:lang w:val="es-ES"/>
              </w:rPr>
              <w:t xml:space="preserve">solicitará al servicio central competente </w:t>
            </w:r>
            <w:r w:rsidRPr="003849A0">
              <w:rPr>
                <w:rFonts w:ascii="Calibri" w:hAnsi="Calibri"/>
                <w:bCs/>
                <w:color w:val="auto"/>
                <w:sz w:val="16"/>
                <w:szCs w:val="16"/>
                <w:lang w:val="es-ES"/>
              </w:rPr>
              <w:t>que realice esta adaptación del reglamento.</w:t>
            </w:r>
          </w:p>
          <w:p w:rsidR="00B4234A" w:rsidRPr="00B05A02" w:rsidRDefault="00B4234A" w:rsidP="00962657">
            <w:pPr>
              <w:pStyle w:val="Normal1"/>
              <w:numPr>
                <w:ilvl w:val="0"/>
                <w:numId w:val="16"/>
              </w:numPr>
              <w:spacing w:after="0" w:line="240" w:lineRule="auto"/>
              <w:jc w:val="both"/>
              <w:rPr>
                <w:rFonts w:ascii="Calibri" w:hAnsi="Calibri"/>
                <w:color w:val="FF0000"/>
                <w:sz w:val="16"/>
                <w:szCs w:val="16"/>
                <w:lang w:val="es-ES"/>
              </w:rPr>
            </w:pPr>
            <w:r w:rsidRPr="00B05A02">
              <w:rPr>
                <w:rFonts w:ascii="Calibri" w:hAnsi="Calibri"/>
                <w:bCs/>
                <w:color w:val="auto"/>
                <w:sz w:val="16"/>
                <w:szCs w:val="16"/>
                <w:lang w:val="es-ES"/>
              </w:rPr>
              <w:t xml:space="preserve">En la página web del programa de doctorado se encuentran publicadas las memorias realizadas por la Comisión de Garantía de Calidad en la que se recoge la información y el análisis de los diferentes procedimientos del SGC. Además, se encuentran publicados en esta página web los resultados obtenidos así como los previstos. En el </w:t>
            </w:r>
            <w:r w:rsidRPr="00B05A02">
              <w:rPr>
                <w:rFonts w:ascii="Calibri" w:hAnsi="Calibri"/>
                <w:color w:val="auto"/>
                <w:sz w:val="16"/>
                <w:szCs w:val="16"/>
                <w:lang w:val="es-ES"/>
              </w:rPr>
              <w:t xml:space="preserve">reglamento del Sistema de Garantía de Calidad de los Programas de Doctorado de la Universidad de Málaga se ha incluido el modo en que se utilizará la información generada, en la revisión y mejora del desarrollo del programa de doctorado: “Análisis de la Información y Mejora del Sistema: La CGC analizará la información disponible en la Web, asegurándose que está actualizada y es adecuada. Los resultados de este análisis se tendrán en cuenta para la elaboración del Informe Anual sobre los resultados del Programa de Doctorado, así como para la elaboración del Plan de Mejora.” </w:t>
            </w:r>
          </w:p>
          <w:p w:rsidR="00EC1928" w:rsidRPr="00B05A02" w:rsidRDefault="00EC1928" w:rsidP="00F04BEB">
            <w:pPr>
              <w:pStyle w:val="Normal1"/>
              <w:spacing w:after="0" w:line="240" w:lineRule="auto"/>
              <w:jc w:val="both"/>
              <w:rPr>
                <w:rFonts w:ascii="Calibri" w:hAnsi="Calibri"/>
                <w:sz w:val="16"/>
                <w:szCs w:val="16"/>
              </w:rPr>
            </w:pPr>
          </w:p>
          <w:p w:rsidR="00EC1928" w:rsidRPr="00B05A02" w:rsidRDefault="00EC1928" w:rsidP="00EC1928">
            <w:pPr>
              <w:pStyle w:val="Normal1"/>
              <w:spacing w:after="0" w:line="240" w:lineRule="auto"/>
              <w:jc w:val="both"/>
              <w:rPr>
                <w:rFonts w:ascii="Calibri" w:hAnsi="Calibri"/>
                <w:b/>
                <w:bCs/>
                <w:color w:val="auto"/>
                <w:sz w:val="16"/>
                <w:szCs w:val="16"/>
                <w:u w:val="single"/>
                <w:lang w:val="es-ES"/>
              </w:rPr>
            </w:pPr>
            <w:r w:rsidRPr="00B05A02">
              <w:rPr>
                <w:rFonts w:ascii="Calibri" w:hAnsi="Calibri"/>
                <w:b/>
                <w:bCs/>
                <w:color w:val="auto"/>
                <w:sz w:val="16"/>
                <w:szCs w:val="16"/>
                <w:u w:val="single"/>
              </w:rPr>
              <w:t xml:space="preserve">2.  </w:t>
            </w:r>
            <w:r w:rsidRPr="00B05A02">
              <w:rPr>
                <w:rFonts w:ascii="Calibri" w:hAnsi="Calibri"/>
                <w:b/>
                <w:bCs/>
                <w:color w:val="auto"/>
                <w:sz w:val="16"/>
                <w:szCs w:val="16"/>
                <w:u w:val="single"/>
                <w:lang w:val="es-ES"/>
              </w:rPr>
              <w:t>Acciones para atender las recomendaciones establecidas en el informe de seguimiento de la convocatoria 2013/2014</w:t>
            </w:r>
          </w:p>
          <w:p w:rsidR="00EC1928" w:rsidRPr="00B05A02" w:rsidRDefault="00EC1928" w:rsidP="00EC1928">
            <w:pPr>
              <w:pStyle w:val="Normal1"/>
              <w:spacing w:after="0" w:line="240" w:lineRule="auto"/>
              <w:jc w:val="both"/>
              <w:rPr>
                <w:rFonts w:ascii="Calibri" w:hAnsi="Calibri"/>
                <w:sz w:val="16"/>
                <w:szCs w:val="16"/>
              </w:rPr>
            </w:pPr>
          </w:p>
          <w:p w:rsidR="00EC1928" w:rsidRPr="00B05A02" w:rsidRDefault="00EC1928" w:rsidP="00EC1928">
            <w:pPr>
              <w:pStyle w:val="Normal1"/>
              <w:spacing w:after="0" w:line="240" w:lineRule="auto"/>
              <w:jc w:val="both"/>
              <w:rPr>
                <w:rFonts w:ascii="Calibri" w:hAnsi="Calibri"/>
                <w:bCs/>
                <w:color w:val="auto"/>
                <w:sz w:val="16"/>
                <w:szCs w:val="16"/>
                <w:lang w:val="es-ES"/>
              </w:rPr>
            </w:pPr>
            <w:r w:rsidRPr="00B05A02">
              <w:rPr>
                <w:rFonts w:ascii="Calibri" w:hAnsi="Calibri"/>
                <w:bCs/>
                <w:color w:val="auto"/>
                <w:sz w:val="16"/>
                <w:szCs w:val="16"/>
                <w:lang w:val="es-ES"/>
              </w:rPr>
              <w:t xml:space="preserve">El informe </w:t>
            </w:r>
            <w:r w:rsidR="00990129" w:rsidRPr="00B05A02">
              <w:rPr>
                <w:rFonts w:ascii="Calibri" w:hAnsi="Calibri"/>
                <w:bCs/>
                <w:color w:val="auto"/>
                <w:sz w:val="16"/>
                <w:szCs w:val="16"/>
                <w:lang w:val="es-ES"/>
              </w:rPr>
              <w:t xml:space="preserve">de SEGUIMIENTO DE LA INFORMACIÓN PÚBLICA DISPONIBLE </w:t>
            </w:r>
            <w:r w:rsidRPr="00B05A02">
              <w:rPr>
                <w:rFonts w:ascii="Calibri" w:hAnsi="Calibri"/>
                <w:bCs/>
                <w:color w:val="auto"/>
                <w:sz w:val="16"/>
                <w:szCs w:val="16"/>
                <w:lang w:val="es-ES"/>
              </w:rPr>
              <w:t>del Programa de Doctorado en Psicología por la Universidad de Málaga, emitido por la Ag</w:t>
            </w:r>
            <w:r w:rsidR="00990129" w:rsidRPr="00B05A02">
              <w:rPr>
                <w:rFonts w:ascii="Calibri" w:hAnsi="Calibri"/>
                <w:bCs/>
                <w:color w:val="auto"/>
                <w:sz w:val="16"/>
                <w:szCs w:val="16"/>
                <w:lang w:val="es-ES"/>
              </w:rPr>
              <w:t>encia Andaluza del Conocimiento y</w:t>
            </w:r>
            <w:r w:rsidRPr="00B05A02">
              <w:rPr>
                <w:rFonts w:ascii="Calibri" w:hAnsi="Calibri"/>
                <w:bCs/>
                <w:color w:val="auto"/>
                <w:sz w:val="16"/>
                <w:szCs w:val="16"/>
                <w:lang w:val="es-ES"/>
              </w:rPr>
              <w:t xml:space="preserve"> remitido con fecha </w:t>
            </w:r>
            <w:r w:rsidR="00990129" w:rsidRPr="00B05A02">
              <w:rPr>
                <w:rFonts w:ascii="Calibri" w:hAnsi="Calibri"/>
                <w:bCs/>
                <w:color w:val="auto"/>
                <w:sz w:val="16"/>
                <w:szCs w:val="16"/>
                <w:lang w:val="es-ES"/>
              </w:rPr>
              <w:t>17</w:t>
            </w:r>
            <w:r w:rsidRPr="00B05A02">
              <w:rPr>
                <w:rFonts w:ascii="Calibri" w:hAnsi="Calibri"/>
                <w:bCs/>
                <w:color w:val="auto"/>
                <w:sz w:val="16"/>
                <w:szCs w:val="16"/>
                <w:lang w:val="es-ES"/>
              </w:rPr>
              <w:t xml:space="preserve"> de </w:t>
            </w:r>
            <w:r w:rsidR="00990129" w:rsidRPr="00B05A02">
              <w:rPr>
                <w:rFonts w:ascii="Calibri" w:hAnsi="Calibri"/>
                <w:bCs/>
                <w:color w:val="auto"/>
                <w:sz w:val="16"/>
                <w:szCs w:val="16"/>
                <w:lang w:val="es-ES"/>
              </w:rPr>
              <w:t>mayo</w:t>
            </w:r>
            <w:r w:rsidRPr="00B05A02">
              <w:rPr>
                <w:rFonts w:ascii="Calibri" w:hAnsi="Calibri"/>
                <w:bCs/>
                <w:color w:val="auto"/>
                <w:sz w:val="16"/>
                <w:szCs w:val="16"/>
                <w:lang w:val="es-ES"/>
              </w:rPr>
              <w:t xml:space="preserve"> de 201</w:t>
            </w:r>
            <w:r w:rsidR="00990129" w:rsidRPr="00B05A02">
              <w:rPr>
                <w:rFonts w:ascii="Calibri" w:hAnsi="Calibri"/>
                <w:bCs/>
                <w:color w:val="auto"/>
                <w:sz w:val="16"/>
                <w:szCs w:val="16"/>
                <w:lang w:val="es-ES"/>
              </w:rPr>
              <w:t>5</w:t>
            </w:r>
            <w:r w:rsidRPr="00B05A02">
              <w:rPr>
                <w:rFonts w:ascii="Calibri" w:hAnsi="Calibri"/>
                <w:bCs/>
                <w:color w:val="auto"/>
                <w:sz w:val="16"/>
                <w:szCs w:val="16"/>
                <w:lang w:val="es-ES"/>
              </w:rPr>
              <w:t xml:space="preserve"> </w:t>
            </w:r>
            <w:r w:rsidR="00990129" w:rsidRPr="00B05A02">
              <w:rPr>
                <w:rFonts w:ascii="Calibri" w:hAnsi="Calibri"/>
                <w:bCs/>
                <w:color w:val="auto"/>
                <w:sz w:val="16"/>
                <w:szCs w:val="16"/>
                <w:lang w:val="es-ES"/>
              </w:rPr>
              <w:t xml:space="preserve">se realizaron las </w:t>
            </w:r>
            <w:r w:rsidRPr="00B05A02">
              <w:rPr>
                <w:rFonts w:ascii="Calibri" w:hAnsi="Calibri"/>
                <w:bCs/>
                <w:color w:val="auto"/>
                <w:sz w:val="16"/>
                <w:szCs w:val="16"/>
                <w:lang w:val="es-ES"/>
              </w:rPr>
              <w:t>siguientes recomendaciones:</w:t>
            </w:r>
          </w:p>
          <w:p w:rsidR="00EC1928" w:rsidRPr="00B05A02" w:rsidRDefault="00EC1928" w:rsidP="00EC1928">
            <w:pPr>
              <w:pStyle w:val="Normal1"/>
              <w:spacing w:after="0" w:line="240" w:lineRule="auto"/>
              <w:jc w:val="both"/>
              <w:rPr>
                <w:rFonts w:ascii="Calibri" w:hAnsi="Calibri"/>
                <w:sz w:val="16"/>
                <w:szCs w:val="16"/>
                <w:lang w:val="es-ES"/>
              </w:rPr>
            </w:pPr>
          </w:p>
          <w:p w:rsidR="002E1832" w:rsidRPr="00B05A02" w:rsidRDefault="002E1832" w:rsidP="00962657">
            <w:pPr>
              <w:pStyle w:val="Normal1"/>
              <w:numPr>
                <w:ilvl w:val="0"/>
                <w:numId w:val="13"/>
              </w:numPr>
              <w:spacing w:after="0" w:line="240" w:lineRule="auto"/>
              <w:jc w:val="both"/>
              <w:rPr>
                <w:rFonts w:ascii="Calibri" w:hAnsi="Calibri"/>
                <w:sz w:val="16"/>
                <w:szCs w:val="16"/>
                <w:lang w:val="es-ES"/>
              </w:rPr>
            </w:pPr>
            <w:r w:rsidRPr="00B05A02">
              <w:rPr>
                <w:rFonts w:ascii="Calibri" w:hAnsi="Calibri"/>
                <w:sz w:val="16"/>
                <w:szCs w:val="16"/>
                <w:lang w:val="es-ES"/>
              </w:rPr>
              <w:t>Publicar la memoria del programa en la página web.</w:t>
            </w:r>
          </w:p>
          <w:p w:rsidR="002E1832" w:rsidRPr="00B05A02" w:rsidRDefault="002E1832" w:rsidP="00962657">
            <w:pPr>
              <w:pStyle w:val="Normal1"/>
              <w:numPr>
                <w:ilvl w:val="0"/>
                <w:numId w:val="13"/>
              </w:numPr>
              <w:spacing w:after="0" w:line="240" w:lineRule="auto"/>
              <w:jc w:val="both"/>
              <w:rPr>
                <w:rFonts w:ascii="Calibri" w:hAnsi="Calibri"/>
                <w:sz w:val="16"/>
                <w:szCs w:val="16"/>
                <w:lang w:val="es-ES"/>
              </w:rPr>
            </w:pPr>
            <w:r w:rsidRPr="00B05A02">
              <w:rPr>
                <w:rFonts w:ascii="Calibri" w:hAnsi="Calibri"/>
                <w:sz w:val="16"/>
                <w:szCs w:val="16"/>
                <w:lang w:val="es-ES"/>
              </w:rPr>
              <w:t>Detallar información de los centros y universidades nacionales e internacionales con los que el programa tiene establecidas colaboraciones, y publicar los correspondientes convenios.</w:t>
            </w:r>
          </w:p>
          <w:p w:rsidR="002E1832" w:rsidRPr="00B05A02" w:rsidRDefault="002E1832" w:rsidP="00962657">
            <w:pPr>
              <w:pStyle w:val="Normal1"/>
              <w:numPr>
                <w:ilvl w:val="0"/>
                <w:numId w:val="13"/>
              </w:numPr>
              <w:spacing w:after="0" w:line="240" w:lineRule="auto"/>
              <w:jc w:val="both"/>
              <w:rPr>
                <w:rFonts w:ascii="Calibri" w:hAnsi="Calibri"/>
                <w:sz w:val="16"/>
                <w:szCs w:val="16"/>
                <w:lang w:val="es-ES"/>
              </w:rPr>
            </w:pPr>
            <w:r w:rsidRPr="00B05A02">
              <w:rPr>
                <w:rFonts w:ascii="Calibri" w:hAnsi="Calibri"/>
                <w:sz w:val="16"/>
                <w:szCs w:val="16"/>
                <w:lang w:val="es-ES"/>
              </w:rPr>
              <w:t>Completar la información sobre los requisitos de acceso para estudiantes a tiempo parcial y completo, y para personas con necesidades educativas específicas.</w:t>
            </w:r>
          </w:p>
          <w:p w:rsidR="002E1832" w:rsidRPr="00B05A02" w:rsidRDefault="002E1832" w:rsidP="00962657">
            <w:pPr>
              <w:pStyle w:val="Normal1"/>
              <w:numPr>
                <w:ilvl w:val="0"/>
                <w:numId w:val="13"/>
              </w:numPr>
              <w:spacing w:after="0" w:line="240" w:lineRule="auto"/>
              <w:jc w:val="both"/>
              <w:rPr>
                <w:rFonts w:ascii="Calibri" w:hAnsi="Calibri"/>
                <w:sz w:val="16"/>
                <w:szCs w:val="16"/>
                <w:lang w:val="es-ES"/>
              </w:rPr>
            </w:pPr>
            <w:r w:rsidRPr="00B05A02">
              <w:rPr>
                <w:rFonts w:ascii="Calibri" w:hAnsi="Calibri"/>
                <w:sz w:val="16"/>
                <w:szCs w:val="16"/>
                <w:lang w:val="es-ES"/>
              </w:rPr>
              <w:t>Completar la información relativa a la supervisión de tesis.</w:t>
            </w:r>
          </w:p>
          <w:p w:rsidR="002E1832" w:rsidRPr="00B05A02" w:rsidRDefault="002E1832" w:rsidP="00962657">
            <w:pPr>
              <w:pStyle w:val="Normal1"/>
              <w:numPr>
                <w:ilvl w:val="0"/>
                <w:numId w:val="13"/>
              </w:numPr>
              <w:spacing w:after="0" w:line="240" w:lineRule="auto"/>
              <w:jc w:val="both"/>
              <w:rPr>
                <w:rFonts w:ascii="Calibri" w:hAnsi="Calibri"/>
                <w:sz w:val="16"/>
                <w:szCs w:val="16"/>
                <w:lang w:val="es-ES"/>
              </w:rPr>
            </w:pPr>
            <w:r w:rsidRPr="00B05A02">
              <w:rPr>
                <w:rFonts w:ascii="Calibri" w:hAnsi="Calibri"/>
                <w:sz w:val="16"/>
                <w:szCs w:val="16"/>
                <w:lang w:val="es-ES"/>
              </w:rPr>
              <w:t>Indicar información sobre los resultados de años anteriores y previstos para próximos cursos.</w:t>
            </w:r>
          </w:p>
          <w:p w:rsidR="002E1832" w:rsidRPr="00B05A02" w:rsidRDefault="002E1832" w:rsidP="002E1832">
            <w:pPr>
              <w:pStyle w:val="Normal1"/>
              <w:spacing w:after="0" w:line="240" w:lineRule="auto"/>
              <w:ind w:left="360"/>
              <w:jc w:val="both"/>
              <w:rPr>
                <w:rFonts w:ascii="Calibri" w:hAnsi="Calibri"/>
                <w:sz w:val="16"/>
                <w:szCs w:val="16"/>
                <w:lang w:val="es-ES"/>
              </w:rPr>
            </w:pPr>
          </w:p>
          <w:p w:rsidR="00EC1928" w:rsidRPr="00CB0DAC" w:rsidRDefault="002E1832" w:rsidP="00EC1928">
            <w:pPr>
              <w:pStyle w:val="Normal1"/>
              <w:spacing w:after="0" w:line="240" w:lineRule="auto"/>
              <w:jc w:val="both"/>
              <w:rPr>
                <w:rFonts w:ascii="Calibri" w:hAnsi="Calibri"/>
                <w:sz w:val="16"/>
                <w:szCs w:val="16"/>
              </w:rPr>
            </w:pPr>
            <w:r w:rsidRPr="00B05A02">
              <w:rPr>
                <w:rFonts w:ascii="Calibri" w:hAnsi="Calibri"/>
                <w:b/>
                <w:sz w:val="16"/>
                <w:szCs w:val="16"/>
              </w:rPr>
              <w:t>Todas las recomendaciones de mejora indicadas en el informe de seguimiento emitido por la AGAE se han tenido en cuenta y se han realizados todas las modificaciones solicitadas</w:t>
            </w:r>
            <w:r w:rsidRPr="00B05A02">
              <w:rPr>
                <w:rFonts w:ascii="Calibri" w:hAnsi="Calibri"/>
                <w:sz w:val="16"/>
                <w:szCs w:val="16"/>
              </w:rPr>
              <w:t xml:space="preserve">. En concreto se han incluido en la página web del programa de doctorado: la memoria verificada, los convenios, se ha completado la información de los requisitos de acceso para estudiantes a tiempo parcial y completo, y para personas con necesidades educativas específicas, se ha completado la información relativa a la </w:t>
            </w:r>
            <w:r w:rsidR="00F50C0B" w:rsidRPr="00B05A02">
              <w:rPr>
                <w:rFonts w:ascii="Calibri" w:hAnsi="Calibri"/>
                <w:sz w:val="16"/>
                <w:szCs w:val="16"/>
              </w:rPr>
              <w:t xml:space="preserve">supervisión de tesis y se ha indicado la información disponible sobre los resultados de años anteriores y los previstos para próximos cursos. Toda esta información se encuentra disponible en la siguiente dirección web: </w:t>
            </w:r>
            <w:hyperlink r:id="rId49" w:history="1">
              <w:r w:rsidR="004C403D" w:rsidRPr="00B05A02">
                <w:rPr>
                  <w:rStyle w:val="Hipervnculo"/>
                  <w:rFonts w:ascii="Calibri" w:hAnsi="Calibri"/>
                  <w:sz w:val="16"/>
                  <w:szCs w:val="16"/>
                </w:rPr>
                <w:t>http://www.uma.es/doctorado-psicologia/</w:t>
              </w:r>
            </w:hyperlink>
            <w:r w:rsidR="004C403D" w:rsidRPr="00B05A02">
              <w:rPr>
                <w:rFonts w:ascii="Calibri" w:hAnsi="Calibri"/>
                <w:sz w:val="16"/>
                <w:szCs w:val="16"/>
              </w:rPr>
              <w:t>.</w:t>
            </w:r>
          </w:p>
        </w:tc>
      </w:tr>
    </w:tbl>
    <w:p w:rsidR="006C5D12" w:rsidRDefault="006C5D12">
      <w:pPr>
        <w:pStyle w:val="Normal1"/>
        <w:jc w:val="both"/>
        <w:rPr>
          <w:rFonts w:ascii="Calibri" w:hAnsi="Calibri"/>
        </w:rPr>
      </w:pPr>
    </w:p>
    <w:p w:rsidR="006C5D12" w:rsidRPr="00684641" w:rsidRDefault="006C5D12" w:rsidP="00032209">
      <w:pPr>
        <w:pStyle w:val="Normal1"/>
        <w:jc w:val="both"/>
        <w:rPr>
          <w:rFonts w:ascii="Calibri" w:hAnsi="Calibri" w:cs="Calibri"/>
          <w:b/>
          <w:i/>
          <w:color w:val="FFFFFF"/>
          <w:highlight w:val="blue"/>
        </w:rPr>
      </w:pPr>
      <w:r w:rsidRPr="00684641">
        <w:rPr>
          <w:rFonts w:ascii="Calibri" w:hAnsi="Calibri" w:cs="Calibri"/>
          <w:b/>
          <w:i/>
          <w:color w:val="FFFFFF"/>
          <w:highlight w:val="blue"/>
        </w:rPr>
        <w:t>V</w:t>
      </w:r>
      <w:r>
        <w:rPr>
          <w:rFonts w:ascii="Calibri" w:hAnsi="Calibri" w:cs="Calibri"/>
          <w:b/>
          <w:i/>
          <w:color w:val="FFFFFF"/>
          <w:highlight w:val="blue"/>
        </w:rPr>
        <w:t>II. MODIFICACIONES INTRODUCIDAS EN EL PROCESO DE SEGUIMIENTO, NO COMUNICADAS AL CONSEJO DE UNIVERSIDADES</w:t>
      </w:r>
    </w:p>
    <w:p w:rsidR="006C5D12" w:rsidRPr="00684641" w:rsidRDefault="006C5D12" w:rsidP="00032209">
      <w:pPr>
        <w:pStyle w:val="Normal1"/>
        <w:spacing w:before="240"/>
        <w:jc w:val="both"/>
        <w:rPr>
          <w:rFonts w:ascii="Calibri" w:hAnsi="Calibri" w:cs="Calibri"/>
          <w:b/>
          <w:sz w:val="20"/>
          <w:szCs w:val="20"/>
        </w:rPr>
      </w:pPr>
      <w:r w:rsidRPr="00684641">
        <w:rPr>
          <w:rFonts w:ascii="Calibri" w:hAnsi="Calibri" w:cs="Calibri"/>
          <w:b/>
          <w:sz w:val="20"/>
          <w:szCs w:val="20"/>
        </w:rPr>
        <w:lastRenderedPageBreak/>
        <w:t>Análisis</w:t>
      </w: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7"/>
      </w:tblGrid>
      <w:tr w:rsidR="006C5D12" w:rsidRPr="00684641" w:rsidTr="00467C5E">
        <w:tc>
          <w:tcPr>
            <w:tcW w:w="98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CC525F" w:rsidRDefault="00CC525F" w:rsidP="00CC525F">
            <w:pPr>
              <w:pStyle w:val="Normal1"/>
              <w:spacing w:after="0" w:line="240" w:lineRule="auto"/>
              <w:jc w:val="both"/>
              <w:rPr>
                <w:rFonts w:ascii="Calibri" w:hAnsi="Calibri"/>
                <w:sz w:val="16"/>
                <w:szCs w:val="16"/>
              </w:rPr>
            </w:pPr>
            <w:r>
              <w:rPr>
                <w:rFonts w:ascii="Calibri" w:hAnsi="Calibri"/>
                <w:sz w:val="16"/>
                <w:szCs w:val="16"/>
              </w:rPr>
              <w:t xml:space="preserve">No se han </w:t>
            </w:r>
            <w:r w:rsidR="00E6214B">
              <w:rPr>
                <w:rFonts w:ascii="Calibri" w:hAnsi="Calibri"/>
                <w:sz w:val="16"/>
                <w:szCs w:val="16"/>
              </w:rPr>
              <w:t xml:space="preserve">solicitado </w:t>
            </w:r>
            <w:r>
              <w:rPr>
                <w:rFonts w:ascii="Calibri" w:hAnsi="Calibri"/>
                <w:sz w:val="16"/>
                <w:szCs w:val="16"/>
              </w:rPr>
              <w:t>modificaciones durante la implantación del Prog</w:t>
            </w:r>
            <w:r w:rsidR="00E6214B">
              <w:rPr>
                <w:rFonts w:ascii="Calibri" w:hAnsi="Calibri"/>
                <w:sz w:val="16"/>
                <w:szCs w:val="16"/>
              </w:rPr>
              <w:t>rama de Doctorado en Psicología. No obstante, se han introducido dos cambios que consideramos deben de ser tenidos en cuenta en este apartado:</w:t>
            </w:r>
          </w:p>
          <w:p w:rsidR="00E6214B" w:rsidRPr="00E6214B" w:rsidRDefault="00E6214B" w:rsidP="00501734">
            <w:pPr>
              <w:pStyle w:val="Normal1"/>
              <w:numPr>
                <w:ilvl w:val="0"/>
                <w:numId w:val="30"/>
              </w:numPr>
              <w:spacing w:after="0" w:line="240" w:lineRule="auto"/>
              <w:jc w:val="both"/>
              <w:rPr>
                <w:rFonts w:ascii="Calibri" w:hAnsi="Calibri"/>
                <w:sz w:val="16"/>
                <w:szCs w:val="16"/>
              </w:rPr>
            </w:pPr>
            <w:r>
              <w:rPr>
                <w:rFonts w:ascii="Calibri" w:hAnsi="Calibri"/>
                <w:sz w:val="16"/>
                <w:szCs w:val="16"/>
              </w:rPr>
              <w:t xml:space="preserve">Se han cambiado los complementos de formación que en la memoria de verificación figuraban vinculados al </w:t>
            </w:r>
            <w:r w:rsidRPr="00E6214B">
              <w:rPr>
                <w:rFonts w:ascii="Calibri" w:hAnsi="Calibri"/>
                <w:sz w:val="16"/>
                <w:szCs w:val="16"/>
              </w:rPr>
              <w:t>Master Universitario en Psicología de la Salud.</w:t>
            </w:r>
            <w:r>
              <w:rPr>
                <w:rFonts w:ascii="Calibri" w:hAnsi="Calibri"/>
                <w:sz w:val="16"/>
                <w:szCs w:val="16"/>
              </w:rPr>
              <w:t xml:space="preserve"> Este master se ha extinguido y ha sido sustituido por el Master en Psicología General Sanitaria, lo que ha motivado que se oferten como complementos de formación el curso “</w:t>
            </w:r>
            <w:r w:rsidRPr="00E6214B">
              <w:rPr>
                <w:rFonts w:ascii="Calibri" w:hAnsi="Calibri"/>
                <w:sz w:val="16"/>
                <w:szCs w:val="16"/>
              </w:rPr>
              <w:t>Diseños, métodos y técnicas de investigación en psicología sanitaria</w:t>
            </w:r>
            <w:r>
              <w:rPr>
                <w:rFonts w:ascii="Calibri" w:hAnsi="Calibri"/>
                <w:sz w:val="16"/>
                <w:szCs w:val="16"/>
              </w:rPr>
              <w:t xml:space="preserve">”. </w:t>
            </w:r>
          </w:p>
          <w:p w:rsidR="006C5D12" w:rsidRPr="004A05E9" w:rsidRDefault="00E6214B" w:rsidP="00154F5C">
            <w:pPr>
              <w:pStyle w:val="Normal1"/>
              <w:numPr>
                <w:ilvl w:val="0"/>
                <w:numId w:val="30"/>
              </w:numPr>
              <w:spacing w:after="0" w:line="240" w:lineRule="auto"/>
              <w:jc w:val="both"/>
              <w:rPr>
                <w:rFonts w:ascii="Calibri" w:hAnsi="Calibri"/>
                <w:sz w:val="16"/>
                <w:szCs w:val="16"/>
              </w:rPr>
            </w:pPr>
            <w:r w:rsidRPr="00E67756">
              <w:rPr>
                <w:rFonts w:ascii="Calibri" w:hAnsi="Calibri"/>
                <w:sz w:val="16"/>
                <w:szCs w:val="16"/>
              </w:rPr>
              <w:t>Se ha modificado el número de estudiantes que se aceptan a tiempo parcial. En la memoria de verificación se solicitaba la admisión de 8 estudiantes por curso académico, sin embargo, un número elevado de estudiantes que cumplían con los criterios de admisión y fueron aceptados en el Programa de Doctorado, cumplían con los re</w:t>
            </w:r>
            <w:r w:rsidR="00E67756" w:rsidRPr="00E67756">
              <w:rPr>
                <w:rFonts w:ascii="Calibri" w:hAnsi="Calibri"/>
                <w:sz w:val="16"/>
                <w:szCs w:val="16"/>
              </w:rPr>
              <w:t>quisitos que la Universidad de Málaga estable para la concesión de la condición de estudiantes a tiempo parcial, de aplicación a todos los estudiantes incluidos los estudiantes de doctorado</w:t>
            </w:r>
            <w:r w:rsidR="00E67756">
              <w:rPr>
                <w:rFonts w:ascii="Calibri" w:hAnsi="Calibri"/>
                <w:sz w:val="16"/>
                <w:szCs w:val="16"/>
              </w:rPr>
              <w:t>. Dicha regulación puede consultarse en el siguiente enlace</w:t>
            </w:r>
            <w:r w:rsidR="00E67756" w:rsidRPr="00E67756">
              <w:rPr>
                <w:rFonts w:ascii="Calibri" w:hAnsi="Calibri"/>
                <w:sz w:val="16"/>
                <w:szCs w:val="16"/>
              </w:rPr>
              <w:t xml:space="preserve"> </w:t>
            </w:r>
            <w:hyperlink r:id="rId50" w:history="1">
              <w:r w:rsidR="00E67756" w:rsidRPr="00E67756">
                <w:rPr>
                  <w:rStyle w:val="Hipervnculo"/>
                  <w:rFonts w:ascii="Calibri" w:hAnsi="Calibri"/>
                  <w:sz w:val="16"/>
                  <w:szCs w:val="16"/>
                </w:rPr>
                <w:t>https://www.uma.es/secretariageneral/newsecgen/index.php?option=com_content&amp;view=article&amp;id=184:norma-reguladora-de-la-condicion-de-estudiante-a-tiempo-parcial&amp;catid=20&amp;Itemid=124</w:t>
              </w:r>
            </w:hyperlink>
            <w:r w:rsidR="00E67756">
              <w:rPr>
                <w:rFonts w:ascii="Calibri" w:hAnsi="Calibri"/>
                <w:sz w:val="16"/>
                <w:szCs w:val="16"/>
              </w:rPr>
              <w:t xml:space="preserve">. De este modo, </w:t>
            </w:r>
            <w:r w:rsidR="00E67756" w:rsidRPr="00694EEC">
              <w:rPr>
                <w:rFonts w:ascii="Calibri" w:hAnsi="Calibri"/>
                <w:color w:val="auto"/>
                <w:sz w:val="16"/>
                <w:szCs w:val="16"/>
              </w:rPr>
              <w:t xml:space="preserve">de los </w:t>
            </w:r>
            <w:r w:rsidR="009D06E6" w:rsidRPr="00694EEC">
              <w:rPr>
                <w:rFonts w:ascii="Calibri" w:hAnsi="Calibri"/>
                <w:color w:val="auto"/>
                <w:sz w:val="16"/>
                <w:szCs w:val="16"/>
              </w:rPr>
              <w:t>31</w:t>
            </w:r>
            <w:r w:rsidR="00E67756" w:rsidRPr="00694EEC">
              <w:rPr>
                <w:rFonts w:ascii="Calibri" w:hAnsi="Calibri"/>
                <w:color w:val="auto"/>
                <w:sz w:val="16"/>
                <w:szCs w:val="16"/>
              </w:rPr>
              <w:t xml:space="preserve"> estudiantes matriculados en el curso 2013/2014 disponen de la condición de estudiante</w:t>
            </w:r>
            <w:r w:rsidR="00694EEC" w:rsidRPr="00694EEC">
              <w:rPr>
                <w:rFonts w:ascii="Calibri" w:hAnsi="Calibri"/>
                <w:color w:val="auto"/>
                <w:sz w:val="16"/>
                <w:szCs w:val="16"/>
              </w:rPr>
              <w:t>s a tiempo parcial un total de 13</w:t>
            </w:r>
            <w:r w:rsidR="00E67756" w:rsidRPr="00694EEC">
              <w:rPr>
                <w:rFonts w:ascii="Calibri" w:hAnsi="Calibri"/>
                <w:color w:val="auto"/>
                <w:sz w:val="16"/>
                <w:szCs w:val="16"/>
              </w:rPr>
              <w:t>,</w:t>
            </w:r>
            <w:r w:rsidR="00E67756" w:rsidRPr="00154F5C">
              <w:rPr>
                <w:rFonts w:ascii="Calibri" w:hAnsi="Calibri"/>
                <w:color w:val="auto"/>
                <w:sz w:val="16"/>
                <w:szCs w:val="16"/>
              </w:rPr>
              <w:t xml:space="preserve"> y de los matriculados en el curso 2014/2015</w:t>
            </w:r>
            <w:r w:rsidR="00154F5C" w:rsidRPr="00154F5C">
              <w:rPr>
                <w:rFonts w:ascii="Calibri" w:hAnsi="Calibri"/>
                <w:color w:val="auto"/>
                <w:sz w:val="16"/>
                <w:szCs w:val="16"/>
              </w:rPr>
              <w:t>,</w:t>
            </w:r>
            <w:r w:rsidR="00E67756" w:rsidRPr="00154F5C">
              <w:rPr>
                <w:rFonts w:ascii="Calibri" w:hAnsi="Calibri"/>
                <w:color w:val="auto"/>
                <w:sz w:val="16"/>
                <w:szCs w:val="16"/>
              </w:rPr>
              <w:t xml:space="preserve"> </w:t>
            </w:r>
            <w:r w:rsidR="00154F5C" w:rsidRPr="00154F5C">
              <w:rPr>
                <w:rFonts w:ascii="Calibri" w:hAnsi="Calibri"/>
                <w:color w:val="auto"/>
                <w:sz w:val="16"/>
                <w:szCs w:val="16"/>
              </w:rPr>
              <w:t>15</w:t>
            </w:r>
            <w:r w:rsidR="00E67756" w:rsidRPr="00154F5C">
              <w:rPr>
                <w:rFonts w:ascii="Calibri" w:hAnsi="Calibri"/>
                <w:color w:val="auto"/>
                <w:sz w:val="16"/>
                <w:szCs w:val="16"/>
              </w:rPr>
              <w:t xml:space="preserve"> de un total de </w:t>
            </w:r>
            <w:r w:rsidR="00694EEC" w:rsidRPr="00154F5C">
              <w:rPr>
                <w:rFonts w:ascii="Calibri" w:hAnsi="Calibri"/>
                <w:color w:val="auto"/>
                <w:sz w:val="16"/>
                <w:szCs w:val="16"/>
              </w:rPr>
              <w:t>30</w:t>
            </w:r>
            <w:r w:rsidR="00E67756" w:rsidRPr="00154F5C">
              <w:rPr>
                <w:rFonts w:ascii="Calibri" w:hAnsi="Calibri"/>
                <w:color w:val="auto"/>
                <w:sz w:val="16"/>
                <w:szCs w:val="16"/>
              </w:rPr>
              <w:t xml:space="preserve"> matriculados</w:t>
            </w:r>
            <w:r w:rsidR="00E67756">
              <w:rPr>
                <w:rFonts w:ascii="Calibri" w:hAnsi="Calibri"/>
                <w:sz w:val="16"/>
                <w:szCs w:val="16"/>
              </w:rPr>
              <w:t xml:space="preserve">. Debido a esta circunstancia, cuando finalice el tercer curso de impartición del Programa de Doctorado, se solicitará una modificación en el número de estudiantes a tiempo parcial y que se estimará a partir del número de estudiantes que han ostentado esta condición durante estos tres primeros cursos. </w:t>
            </w:r>
          </w:p>
        </w:tc>
      </w:tr>
    </w:tbl>
    <w:p w:rsidR="00DC16B9" w:rsidRDefault="00DC16B9" w:rsidP="00032209">
      <w:pPr>
        <w:pStyle w:val="Normal1"/>
        <w:jc w:val="both"/>
        <w:rPr>
          <w:rFonts w:ascii="Calibri" w:hAnsi="Calibri" w:cs="Calibri"/>
          <w:b/>
          <w:i/>
          <w:color w:val="FFFFFF"/>
          <w:highlight w:val="blue"/>
        </w:rPr>
      </w:pPr>
    </w:p>
    <w:p w:rsidR="006C5D12" w:rsidRPr="00684641" w:rsidRDefault="006C5D12" w:rsidP="00032209">
      <w:pPr>
        <w:pStyle w:val="Normal1"/>
        <w:jc w:val="both"/>
        <w:rPr>
          <w:rFonts w:ascii="Calibri" w:hAnsi="Calibri" w:cs="Calibri"/>
          <w:b/>
          <w:i/>
          <w:color w:val="FFFFFF"/>
          <w:highlight w:val="blue"/>
        </w:rPr>
      </w:pPr>
      <w:r w:rsidRPr="00684641">
        <w:rPr>
          <w:rFonts w:ascii="Calibri" w:hAnsi="Calibri" w:cs="Calibri"/>
          <w:b/>
          <w:i/>
          <w:color w:val="FFFFFF"/>
          <w:highlight w:val="blue"/>
        </w:rPr>
        <w:t>V</w:t>
      </w:r>
      <w:r>
        <w:rPr>
          <w:rFonts w:ascii="Calibri" w:hAnsi="Calibri" w:cs="Calibri"/>
          <w:b/>
          <w:i/>
          <w:color w:val="FFFFFF"/>
          <w:highlight w:val="blue"/>
        </w:rPr>
        <w:t>III. PLAN DE MEJORA DEL TÍTULO</w:t>
      </w:r>
    </w:p>
    <w:p w:rsidR="006C5D12" w:rsidRPr="00684641" w:rsidRDefault="006C5D12" w:rsidP="00032209">
      <w:pPr>
        <w:pStyle w:val="Normal1"/>
        <w:spacing w:before="240"/>
        <w:jc w:val="both"/>
        <w:rPr>
          <w:rFonts w:ascii="Calibri" w:hAnsi="Calibri" w:cs="Calibri"/>
          <w:b/>
          <w:sz w:val="20"/>
          <w:szCs w:val="20"/>
        </w:rPr>
      </w:pPr>
      <w:r w:rsidRPr="00684641">
        <w:rPr>
          <w:rFonts w:ascii="Calibri" w:hAnsi="Calibri" w:cs="Calibri"/>
          <w:b/>
          <w:sz w:val="20"/>
          <w:szCs w:val="20"/>
        </w:rPr>
        <w:t>Análisis</w:t>
      </w: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7"/>
      </w:tblGrid>
      <w:tr w:rsidR="006C5D12" w:rsidRPr="00684641" w:rsidTr="00467C5E">
        <w:tc>
          <w:tcPr>
            <w:tcW w:w="9847" w:type="dxa"/>
            <w:tcBorders>
              <w:top w:val="single" w:sz="8" w:space="0" w:color="000001"/>
              <w:left w:val="single" w:sz="8" w:space="0" w:color="000001"/>
              <w:bottom w:val="single" w:sz="8" w:space="0" w:color="000001"/>
              <w:right w:val="single" w:sz="8" w:space="0" w:color="000001"/>
            </w:tcBorders>
            <w:tcMar>
              <w:top w:w="100" w:type="dxa"/>
              <w:left w:w="100" w:type="dxa"/>
              <w:bottom w:w="100" w:type="dxa"/>
              <w:right w:w="100" w:type="dxa"/>
            </w:tcMar>
          </w:tcPr>
          <w:p w:rsidR="00A5713A" w:rsidRPr="00412C6E" w:rsidRDefault="00347FA0" w:rsidP="00347FA0">
            <w:pPr>
              <w:pStyle w:val="Normal1"/>
              <w:spacing w:after="0" w:line="240" w:lineRule="auto"/>
              <w:jc w:val="both"/>
              <w:rPr>
                <w:rFonts w:ascii="Calibri" w:hAnsi="Calibri"/>
                <w:sz w:val="16"/>
                <w:szCs w:val="16"/>
              </w:rPr>
            </w:pPr>
            <w:r>
              <w:rPr>
                <w:rFonts w:ascii="Calibri" w:hAnsi="Calibri"/>
                <w:sz w:val="16"/>
                <w:szCs w:val="16"/>
              </w:rPr>
              <w:t>El plan de acción de mejora</w:t>
            </w:r>
            <w:r w:rsidR="00DB4CE6" w:rsidRPr="00DB4CE6">
              <w:rPr>
                <w:rFonts w:ascii="Calibri" w:hAnsi="Calibri"/>
                <w:sz w:val="16"/>
                <w:szCs w:val="16"/>
              </w:rPr>
              <w:t xml:space="preserve">, </w:t>
            </w:r>
            <w:r>
              <w:rPr>
                <w:rFonts w:ascii="Calibri" w:hAnsi="Calibri"/>
                <w:sz w:val="16"/>
                <w:szCs w:val="16"/>
              </w:rPr>
              <w:t>se encuentra recogido</w:t>
            </w:r>
            <w:r w:rsidR="00DB4CE6" w:rsidRPr="00DB4CE6">
              <w:rPr>
                <w:rFonts w:ascii="Calibri" w:hAnsi="Calibri"/>
                <w:sz w:val="16"/>
                <w:szCs w:val="16"/>
              </w:rPr>
              <w:t xml:space="preserve"> en cad</w:t>
            </w:r>
            <w:r>
              <w:rPr>
                <w:rFonts w:ascii="Calibri" w:hAnsi="Calibri"/>
                <w:sz w:val="16"/>
                <w:szCs w:val="16"/>
              </w:rPr>
              <w:t xml:space="preserve">a Memoria de Resultados del SGC. En éste, </w:t>
            </w:r>
            <w:r w:rsidR="00DB4CE6" w:rsidRPr="00DB4CE6">
              <w:rPr>
                <w:rFonts w:ascii="Calibri" w:hAnsi="Calibri"/>
                <w:sz w:val="16"/>
                <w:szCs w:val="16"/>
              </w:rPr>
              <w:t>se definen en función del análisis de los resultados de los indicadores, y las acciones se planifican y priorizan en sus fichas correspondientes. Se han realizado acciones encaminadas a la planificación, ejecución, evaluación y revisión de los procedimientos del SGC, con miras a la evaluación y mejora de la calidad de la enseñanza. Por tanto, el título cuenta con un Plan de mejora explícito cuyo seguimiento permite confirmar el adecuado desarrollo del mismo. Las modificaciones para la mejora del título surgen del análisis y las revisiones llevadas a cabo desde los procedimientos del SGC.</w:t>
            </w:r>
            <w:r>
              <w:rPr>
                <w:rFonts w:ascii="Calibri" w:hAnsi="Calibri"/>
                <w:sz w:val="16"/>
                <w:szCs w:val="16"/>
              </w:rPr>
              <w:t xml:space="preserve"> Este plan de mejora se incluye en la memoria de resultados del SGC que puede consultarse en: </w:t>
            </w:r>
            <w:hyperlink r:id="rId51" w:history="1">
              <w:r w:rsidR="00A5713A" w:rsidRPr="00076754">
                <w:rPr>
                  <w:rStyle w:val="Hipervnculo"/>
                  <w:rFonts w:ascii="Calibri" w:hAnsi="Calibri"/>
                  <w:sz w:val="16"/>
                  <w:szCs w:val="16"/>
                </w:rPr>
                <w:t>http://www.uma.es/doctorado-psicologia/cms/menu/calidad/memoria-de-calidad/</w:t>
              </w:r>
            </w:hyperlink>
            <w:r w:rsidR="00A5713A">
              <w:rPr>
                <w:rFonts w:ascii="Calibri" w:hAnsi="Calibri"/>
                <w:sz w:val="16"/>
                <w:szCs w:val="16"/>
              </w:rPr>
              <w:t>.</w:t>
            </w:r>
          </w:p>
        </w:tc>
      </w:tr>
    </w:tbl>
    <w:p w:rsidR="00374775" w:rsidRPr="00684641" w:rsidRDefault="00374775">
      <w:pPr>
        <w:pStyle w:val="Normal1"/>
        <w:jc w:val="both"/>
        <w:rPr>
          <w:rFonts w:ascii="Calibri" w:hAnsi="Calibri"/>
        </w:rPr>
      </w:pPr>
    </w:p>
    <w:sectPr w:rsidR="00374775" w:rsidRPr="00684641" w:rsidSect="00912897">
      <w:footerReference w:type="default" r:id="rId52"/>
      <w:pgSz w:w="11906" w:h="16838"/>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39" w:rsidRDefault="00490239" w:rsidP="00A733B1">
      <w:pPr>
        <w:spacing w:after="0" w:line="240" w:lineRule="auto"/>
      </w:pPr>
      <w:r>
        <w:separator/>
      </w:r>
    </w:p>
  </w:endnote>
  <w:endnote w:type="continuationSeparator" w:id="0">
    <w:p w:rsidR="00490239" w:rsidRDefault="00490239" w:rsidP="00A7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1460E7831ArialUnicodeMS">
    <w:panose1 w:val="00000000000000000000"/>
    <w:charset w:val="00"/>
    <w:family w:val="auto"/>
    <w:notTrueType/>
    <w:pitch w:val="default"/>
    <w:sig w:usb0="00000003" w:usb1="00000000" w:usb2="00000000" w:usb3="00000000" w:csb0="00000001" w:csb1="00000000"/>
  </w:font>
  <w:font w:name="Arial Narrow Bold">
    <w:altName w:val="Arial Narrow"/>
    <w:charset w:val="00"/>
    <w:family w:val="auto"/>
    <w:pitch w:val="variable"/>
    <w:sig w:usb0="00000001" w:usb1="00000800" w:usb2="00000000" w:usb3="00000000" w:csb0="0000009F" w:csb1="00000000"/>
  </w:font>
  <w:font w:name="1607E35c9ArialUnicodeMS">
    <w:panose1 w:val="00000000000000000000"/>
    <w:charset w:val="00"/>
    <w:family w:val="auto"/>
    <w:notTrueType/>
    <w:pitch w:val="default"/>
    <w:sig w:usb0="00000003" w:usb1="00000000" w:usb2="00000000" w:usb3="00000000" w:csb0="00000001" w:csb1="00000000"/>
  </w:font>
  <w:font w:name="1606E355eArialUnicodeMS">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B47" w:rsidRDefault="006F6B47">
    <w:pPr>
      <w:pStyle w:val="Normal1"/>
      <w:tabs>
        <w:tab w:val="left" w:pos="675"/>
        <w:tab w:val="right" w:pos="8736"/>
      </w:tabs>
    </w:pPr>
    <w:r>
      <w:rPr>
        <w:color w:val="808080"/>
      </w:rPr>
      <w:tab/>
    </w:r>
    <w:r>
      <w:rPr>
        <w:color w:val="808080"/>
      </w:rPr>
      <w:tab/>
    </w:r>
    <w:r>
      <w:rPr>
        <w:color w:val="808080"/>
      </w:rPr>
      <w:tab/>
    </w:r>
    <w:r>
      <w:fldChar w:fldCharType="begin"/>
    </w:r>
    <w:r>
      <w:instrText>PAGE</w:instrText>
    </w:r>
    <w:r>
      <w:fldChar w:fldCharType="separate"/>
    </w:r>
    <w:r w:rsidR="005E375D">
      <w:rPr>
        <w:noProof/>
      </w:rPr>
      <w:t>1</w:t>
    </w:r>
    <w:r>
      <w:rPr>
        <w:noProof/>
      </w:rPr>
      <w:fldChar w:fldCharType="end"/>
    </w:r>
  </w:p>
  <w:p w:rsidR="006F6B47" w:rsidRDefault="006F6B47">
    <w:pPr>
      <w:pStyle w:val="Normal1"/>
      <w:spacing w:after="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39" w:rsidRDefault="00490239" w:rsidP="00A733B1">
      <w:pPr>
        <w:spacing w:after="0" w:line="240" w:lineRule="auto"/>
      </w:pPr>
      <w:r>
        <w:separator/>
      </w:r>
    </w:p>
  </w:footnote>
  <w:footnote w:type="continuationSeparator" w:id="0">
    <w:p w:rsidR="00490239" w:rsidRDefault="00490239" w:rsidP="00A73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ABC"/>
    <w:multiLevelType w:val="hybridMultilevel"/>
    <w:tmpl w:val="6D86448A"/>
    <w:lvl w:ilvl="0" w:tplc="B1A8FA14">
      <w:start w:val="1"/>
      <w:numFmt w:val="decimal"/>
      <w:pStyle w:val="AGAETtul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208BB"/>
    <w:multiLevelType w:val="hybridMultilevel"/>
    <w:tmpl w:val="8190EB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8533F3"/>
    <w:multiLevelType w:val="hybridMultilevel"/>
    <w:tmpl w:val="6AAA7C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4391F08"/>
    <w:multiLevelType w:val="hybridMultilevel"/>
    <w:tmpl w:val="3C30678E"/>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4C77D07"/>
    <w:multiLevelType w:val="hybridMultilevel"/>
    <w:tmpl w:val="461C26B0"/>
    <w:lvl w:ilvl="0" w:tplc="0C0A0005">
      <w:start w:val="1"/>
      <w:numFmt w:val="bullet"/>
      <w:lvlText w:val=""/>
      <w:lvlJc w:val="left"/>
      <w:pPr>
        <w:ind w:left="360" w:hanging="360"/>
      </w:pPr>
      <w:rPr>
        <w:rFonts w:ascii="Wingdings" w:hAnsi="Wingdings" w:hint="default"/>
      </w:rPr>
    </w:lvl>
    <w:lvl w:ilvl="1" w:tplc="0C0A000D">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77B2B52"/>
    <w:multiLevelType w:val="hybridMultilevel"/>
    <w:tmpl w:val="2E42EE60"/>
    <w:lvl w:ilvl="0" w:tplc="0C0A000F">
      <w:start w:val="1"/>
      <w:numFmt w:val="decimal"/>
      <w:lvlText w:val="%1."/>
      <w:lvlJc w:val="left"/>
      <w:pPr>
        <w:ind w:left="720" w:hanging="360"/>
      </w:pPr>
    </w:lvl>
    <w:lvl w:ilvl="1" w:tplc="0C0A000F">
      <w:start w:val="1"/>
      <w:numFmt w:val="decimal"/>
      <w:lvlText w:val="%2."/>
      <w:lvlJc w:val="left"/>
      <w:pPr>
        <w:ind w:left="1800" w:hanging="72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8F1174"/>
    <w:multiLevelType w:val="hybridMultilevel"/>
    <w:tmpl w:val="E57C5BEC"/>
    <w:lvl w:ilvl="0" w:tplc="0C0A0005">
      <w:start w:val="1"/>
      <w:numFmt w:val="bullet"/>
      <w:lvlText w:val=""/>
      <w:lvlJc w:val="left"/>
      <w:pPr>
        <w:ind w:left="360" w:hanging="360"/>
      </w:pPr>
      <w:rPr>
        <w:rFonts w:ascii="Wingdings" w:hAnsi="Wingdings" w:hint="default"/>
      </w:rPr>
    </w:lvl>
    <w:lvl w:ilvl="1" w:tplc="EC1A49BA">
      <w:numFmt w:val="bullet"/>
      <w:lvlText w:val="-"/>
      <w:lvlJc w:val="left"/>
      <w:pPr>
        <w:ind w:left="1440" w:hanging="720"/>
      </w:pPr>
      <w:rPr>
        <w:rFonts w:ascii="Calibri" w:eastAsia="Times New Roman" w:hAnsi="Calibri"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8AE3D41"/>
    <w:multiLevelType w:val="hybridMultilevel"/>
    <w:tmpl w:val="75B8B77E"/>
    <w:lvl w:ilvl="0" w:tplc="441AFE40">
      <w:numFmt w:val="bullet"/>
      <w:lvlText w:val="•"/>
      <w:lvlJc w:val="left"/>
      <w:pPr>
        <w:ind w:left="720" w:hanging="360"/>
      </w:pPr>
      <w:rPr>
        <w:rFonts w:ascii="Calibri" w:eastAsia="Times New Roman" w:hAnsi="Calibri" w:cs="Calibri" w:hint="default"/>
      </w:rPr>
    </w:lvl>
    <w:lvl w:ilvl="1" w:tplc="0C0A000F">
      <w:start w:val="1"/>
      <w:numFmt w:val="decimal"/>
      <w:lvlText w:val="%2."/>
      <w:lvlJc w:val="left"/>
      <w:pPr>
        <w:ind w:left="1800" w:hanging="72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FE18D8"/>
    <w:multiLevelType w:val="hybridMultilevel"/>
    <w:tmpl w:val="0C7679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AC3D87"/>
    <w:multiLevelType w:val="hybridMultilevel"/>
    <w:tmpl w:val="E65E3010"/>
    <w:lvl w:ilvl="0" w:tplc="270C60E0">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12B3A"/>
    <w:multiLevelType w:val="hybridMultilevel"/>
    <w:tmpl w:val="F794A88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2352B53"/>
    <w:multiLevelType w:val="hybridMultilevel"/>
    <w:tmpl w:val="58DEAD0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12B557EF"/>
    <w:multiLevelType w:val="hybridMultilevel"/>
    <w:tmpl w:val="5D5A986A"/>
    <w:lvl w:ilvl="0" w:tplc="0C0A000D">
      <w:start w:val="1"/>
      <w:numFmt w:val="bullet"/>
      <w:lvlText w:val=""/>
      <w:lvlJc w:val="left"/>
      <w:pPr>
        <w:ind w:left="1075" w:hanging="360"/>
      </w:pPr>
      <w:rPr>
        <w:rFonts w:ascii="Wingdings" w:hAnsi="Wingdings" w:hint="default"/>
      </w:rPr>
    </w:lvl>
    <w:lvl w:ilvl="1" w:tplc="0C0A0003">
      <w:start w:val="1"/>
      <w:numFmt w:val="bullet"/>
      <w:lvlText w:val="o"/>
      <w:lvlJc w:val="left"/>
      <w:pPr>
        <w:ind w:left="1795" w:hanging="360"/>
      </w:pPr>
      <w:rPr>
        <w:rFonts w:ascii="Courier New" w:hAnsi="Courier New" w:cs="Times New Roman" w:hint="default"/>
      </w:rPr>
    </w:lvl>
    <w:lvl w:ilvl="2" w:tplc="0C0A0005">
      <w:start w:val="1"/>
      <w:numFmt w:val="bullet"/>
      <w:lvlText w:val=""/>
      <w:lvlJc w:val="left"/>
      <w:pPr>
        <w:ind w:left="2515" w:hanging="360"/>
      </w:pPr>
      <w:rPr>
        <w:rFonts w:ascii="Wingdings" w:hAnsi="Wingdings" w:hint="default"/>
      </w:rPr>
    </w:lvl>
    <w:lvl w:ilvl="3" w:tplc="0C0A0001">
      <w:start w:val="1"/>
      <w:numFmt w:val="bullet"/>
      <w:lvlText w:val=""/>
      <w:lvlJc w:val="left"/>
      <w:pPr>
        <w:ind w:left="3235" w:hanging="360"/>
      </w:pPr>
      <w:rPr>
        <w:rFonts w:ascii="Symbol" w:hAnsi="Symbol" w:hint="default"/>
      </w:rPr>
    </w:lvl>
    <w:lvl w:ilvl="4" w:tplc="0C0A0003">
      <w:start w:val="1"/>
      <w:numFmt w:val="bullet"/>
      <w:lvlText w:val="o"/>
      <w:lvlJc w:val="left"/>
      <w:pPr>
        <w:ind w:left="3955" w:hanging="360"/>
      </w:pPr>
      <w:rPr>
        <w:rFonts w:ascii="Courier New" w:hAnsi="Courier New" w:cs="Times New Roman" w:hint="default"/>
      </w:rPr>
    </w:lvl>
    <w:lvl w:ilvl="5" w:tplc="0C0A0005">
      <w:start w:val="1"/>
      <w:numFmt w:val="bullet"/>
      <w:lvlText w:val=""/>
      <w:lvlJc w:val="left"/>
      <w:pPr>
        <w:ind w:left="4675" w:hanging="360"/>
      </w:pPr>
      <w:rPr>
        <w:rFonts w:ascii="Wingdings" w:hAnsi="Wingdings" w:hint="default"/>
      </w:rPr>
    </w:lvl>
    <w:lvl w:ilvl="6" w:tplc="0C0A0001">
      <w:start w:val="1"/>
      <w:numFmt w:val="bullet"/>
      <w:lvlText w:val=""/>
      <w:lvlJc w:val="left"/>
      <w:pPr>
        <w:ind w:left="5395" w:hanging="360"/>
      </w:pPr>
      <w:rPr>
        <w:rFonts w:ascii="Symbol" w:hAnsi="Symbol" w:hint="default"/>
      </w:rPr>
    </w:lvl>
    <w:lvl w:ilvl="7" w:tplc="0C0A0003">
      <w:start w:val="1"/>
      <w:numFmt w:val="bullet"/>
      <w:lvlText w:val="o"/>
      <w:lvlJc w:val="left"/>
      <w:pPr>
        <w:ind w:left="6115" w:hanging="360"/>
      </w:pPr>
      <w:rPr>
        <w:rFonts w:ascii="Courier New" w:hAnsi="Courier New" w:cs="Times New Roman" w:hint="default"/>
      </w:rPr>
    </w:lvl>
    <w:lvl w:ilvl="8" w:tplc="0C0A0005">
      <w:start w:val="1"/>
      <w:numFmt w:val="bullet"/>
      <w:lvlText w:val=""/>
      <w:lvlJc w:val="left"/>
      <w:pPr>
        <w:ind w:left="6835" w:hanging="360"/>
      </w:pPr>
      <w:rPr>
        <w:rFonts w:ascii="Wingdings" w:hAnsi="Wingdings" w:hint="default"/>
      </w:rPr>
    </w:lvl>
  </w:abstractNum>
  <w:abstractNum w:abstractNumId="13" w15:restartNumberingAfterBreak="0">
    <w:nsid w:val="1FCD20E9"/>
    <w:multiLevelType w:val="hybridMultilevel"/>
    <w:tmpl w:val="86004D6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0977BCB"/>
    <w:multiLevelType w:val="hybridMultilevel"/>
    <w:tmpl w:val="D4D2FA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A46ACC"/>
    <w:multiLevelType w:val="hybridMultilevel"/>
    <w:tmpl w:val="EA64AA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2213F1"/>
    <w:multiLevelType w:val="hybridMultilevel"/>
    <w:tmpl w:val="6D6C65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3397A49"/>
    <w:multiLevelType w:val="hybridMultilevel"/>
    <w:tmpl w:val="43EAC380"/>
    <w:lvl w:ilvl="0" w:tplc="0C0A0005">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77E4112"/>
    <w:multiLevelType w:val="hybridMultilevel"/>
    <w:tmpl w:val="2C6A2B1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984683B"/>
    <w:multiLevelType w:val="hybridMultilevel"/>
    <w:tmpl w:val="78283712"/>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0" w15:restartNumberingAfterBreak="0">
    <w:nsid w:val="2D513649"/>
    <w:multiLevelType w:val="hybridMultilevel"/>
    <w:tmpl w:val="79F63446"/>
    <w:lvl w:ilvl="0" w:tplc="BB3EB4F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2E9A0D84"/>
    <w:multiLevelType w:val="hybridMultilevel"/>
    <w:tmpl w:val="67F46D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FD25855"/>
    <w:multiLevelType w:val="hybridMultilevel"/>
    <w:tmpl w:val="5A025AAA"/>
    <w:lvl w:ilvl="0" w:tplc="0C0A000F">
      <w:start w:val="1"/>
      <w:numFmt w:val="decimal"/>
      <w:lvlText w:val="%1."/>
      <w:lvlJc w:val="left"/>
      <w:pPr>
        <w:ind w:left="360" w:hanging="360"/>
      </w:pPr>
      <w:rPr>
        <w:rFonts w:hint="default"/>
      </w:rPr>
    </w:lvl>
    <w:lvl w:ilvl="1" w:tplc="0C0A000F">
      <w:start w:val="1"/>
      <w:numFmt w:val="decimal"/>
      <w:lvlText w:val="%2."/>
      <w:lvlJc w:val="left"/>
      <w:pPr>
        <w:ind w:left="1440" w:hanging="72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363D028D"/>
    <w:multiLevelType w:val="hybridMultilevel"/>
    <w:tmpl w:val="966C4512"/>
    <w:lvl w:ilvl="0" w:tplc="566A7916">
      <w:start w:val="1"/>
      <w:numFmt w:val="decimal"/>
      <w:lvlText w:val="%1."/>
      <w:lvlJc w:val="left"/>
      <w:pPr>
        <w:ind w:left="360" w:hanging="360"/>
      </w:pPr>
      <w:rPr>
        <w:rFonts w:hint="default"/>
        <w:color w:val="auto"/>
      </w:rPr>
    </w:lvl>
    <w:lvl w:ilvl="1" w:tplc="0C0A000F">
      <w:start w:val="1"/>
      <w:numFmt w:val="decimal"/>
      <w:lvlText w:val="%2."/>
      <w:lvlJc w:val="left"/>
      <w:pPr>
        <w:ind w:left="1440" w:hanging="72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957A070E">
      <w:start w:val="10"/>
      <w:numFmt w:val="bullet"/>
      <w:lvlText w:val="−"/>
      <w:lvlJc w:val="left"/>
      <w:pPr>
        <w:ind w:left="3240" w:hanging="360"/>
      </w:pPr>
      <w:rPr>
        <w:rFonts w:ascii="Calibri" w:eastAsia="Times New Roman" w:hAnsi="Calibri" w:cs="Times New Roman"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78535EF"/>
    <w:multiLevelType w:val="hybridMultilevel"/>
    <w:tmpl w:val="8236CA6A"/>
    <w:lvl w:ilvl="0" w:tplc="F858016E">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9425399"/>
    <w:multiLevelType w:val="hybridMultilevel"/>
    <w:tmpl w:val="B06E053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A89503A"/>
    <w:multiLevelType w:val="hybridMultilevel"/>
    <w:tmpl w:val="FFCAB1CA"/>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1A516C"/>
    <w:multiLevelType w:val="hybridMultilevel"/>
    <w:tmpl w:val="B0764E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3604C2"/>
    <w:multiLevelType w:val="hybridMultilevel"/>
    <w:tmpl w:val="5B8224DA"/>
    <w:lvl w:ilvl="0" w:tplc="441AFE40">
      <w:numFmt w:val="bullet"/>
      <w:lvlText w:val="•"/>
      <w:lvlJc w:val="left"/>
      <w:pPr>
        <w:ind w:left="720" w:hanging="360"/>
      </w:pPr>
      <w:rPr>
        <w:rFonts w:ascii="Calibri" w:eastAsia="Times New Roman"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660BC0"/>
    <w:multiLevelType w:val="hybridMultilevel"/>
    <w:tmpl w:val="929E3A6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636BCD"/>
    <w:multiLevelType w:val="hybridMultilevel"/>
    <w:tmpl w:val="59628D04"/>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50F51366"/>
    <w:multiLevelType w:val="hybridMultilevel"/>
    <w:tmpl w:val="406A8908"/>
    <w:lvl w:ilvl="0" w:tplc="0C0A000F">
      <w:start w:val="1"/>
      <w:numFmt w:val="decimal"/>
      <w:lvlText w:val="%1."/>
      <w:lvlJc w:val="left"/>
      <w:pPr>
        <w:ind w:left="360" w:hanging="360"/>
      </w:pPr>
    </w:lvl>
    <w:lvl w:ilvl="1" w:tplc="0C0A000F">
      <w:start w:val="1"/>
      <w:numFmt w:val="decimal"/>
      <w:lvlText w:val="%2."/>
      <w:lvlJc w:val="left"/>
      <w:pPr>
        <w:ind w:left="1440" w:hanging="72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3831D59"/>
    <w:multiLevelType w:val="hybridMultilevel"/>
    <w:tmpl w:val="0DEEC274"/>
    <w:lvl w:ilvl="0" w:tplc="0C0A000F">
      <w:start w:val="1"/>
      <w:numFmt w:val="decimal"/>
      <w:lvlText w:val="%1."/>
      <w:lvlJc w:val="left"/>
      <w:pPr>
        <w:ind w:left="360" w:hanging="360"/>
      </w:pPr>
      <w:rPr>
        <w:rFonts w:hint="default"/>
      </w:rPr>
    </w:lvl>
    <w:lvl w:ilvl="1" w:tplc="0C0A000F">
      <w:start w:val="1"/>
      <w:numFmt w:val="decimal"/>
      <w:lvlText w:val="%2."/>
      <w:lvlJc w:val="left"/>
      <w:pPr>
        <w:ind w:left="1440" w:hanging="72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5C07241"/>
    <w:multiLevelType w:val="hybridMultilevel"/>
    <w:tmpl w:val="F1D4F584"/>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55D468FD"/>
    <w:multiLevelType w:val="hybridMultilevel"/>
    <w:tmpl w:val="0DEEC274"/>
    <w:lvl w:ilvl="0" w:tplc="0C0A000F">
      <w:start w:val="1"/>
      <w:numFmt w:val="decimal"/>
      <w:lvlText w:val="%1."/>
      <w:lvlJc w:val="left"/>
      <w:pPr>
        <w:ind w:left="360" w:hanging="360"/>
      </w:pPr>
      <w:rPr>
        <w:rFonts w:hint="default"/>
      </w:rPr>
    </w:lvl>
    <w:lvl w:ilvl="1" w:tplc="0C0A000F">
      <w:start w:val="1"/>
      <w:numFmt w:val="decimal"/>
      <w:lvlText w:val="%2."/>
      <w:lvlJc w:val="left"/>
      <w:pPr>
        <w:ind w:left="1440" w:hanging="72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89461E4"/>
    <w:multiLevelType w:val="hybridMultilevel"/>
    <w:tmpl w:val="EF78625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96B1C3F"/>
    <w:multiLevelType w:val="hybridMultilevel"/>
    <w:tmpl w:val="5A025AAA"/>
    <w:lvl w:ilvl="0" w:tplc="0C0A000F">
      <w:start w:val="1"/>
      <w:numFmt w:val="decimal"/>
      <w:lvlText w:val="%1."/>
      <w:lvlJc w:val="left"/>
      <w:pPr>
        <w:ind w:left="360" w:hanging="360"/>
      </w:pPr>
      <w:rPr>
        <w:rFonts w:hint="default"/>
      </w:rPr>
    </w:lvl>
    <w:lvl w:ilvl="1" w:tplc="0C0A000F">
      <w:start w:val="1"/>
      <w:numFmt w:val="decimal"/>
      <w:lvlText w:val="%2."/>
      <w:lvlJc w:val="left"/>
      <w:pPr>
        <w:ind w:left="1440" w:hanging="72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5A681FC6"/>
    <w:multiLevelType w:val="hybridMultilevel"/>
    <w:tmpl w:val="31A29B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5A7D29B0"/>
    <w:multiLevelType w:val="hybridMultilevel"/>
    <w:tmpl w:val="1B8895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C3060B3"/>
    <w:multiLevelType w:val="hybridMultilevel"/>
    <w:tmpl w:val="F1B8DF6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10843AA"/>
    <w:multiLevelType w:val="hybridMultilevel"/>
    <w:tmpl w:val="C1BAA812"/>
    <w:lvl w:ilvl="0" w:tplc="441AFE40">
      <w:numFmt w:val="bullet"/>
      <w:lvlText w:val="•"/>
      <w:lvlJc w:val="left"/>
      <w:pPr>
        <w:ind w:left="720" w:hanging="360"/>
      </w:pPr>
      <w:rPr>
        <w:rFonts w:ascii="Calibri" w:eastAsia="Times New Roman" w:hAnsi="Calibri" w:cs="Calibri" w:hint="default"/>
      </w:rPr>
    </w:lvl>
    <w:lvl w:ilvl="1" w:tplc="4B148B22">
      <w:start w:val="10"/>
      <w:numFmt w:val="bullet"/>
      <w:lvlText w:val=""/>
      <w:lvlJc w:val="left"/>
      <w:pPr>
        <w:ind w:left="1800" w:hanging="720"/>
      </w:pPr>
      <w:rPr>
        <w:rFonts w:ascii="Symbol" w:eastAsia="Times New Roman" w:hAnsi="Symbol"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1F5FF1"/>
    <w:multiLevelType w:val="hybridMultilevel"/>
    <w:tmpl w:val="C38413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7CB2FF8"/>
    <w:multiLevelType w:val="hybridMultilevel"/>
    <w:tmpl w:val="0136C5A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3" w15:restartNumberingAfterBreak="0">
    <w:nsid w:val="684978BB"/>
    <w:multiLevelType w:val="hybridMultilevel"/>
    <w:tmpl w:val="F44477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A06383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6C427F3C"/>
    <w:multiLevelType w:val="hybridMultilevel"/>
    <w:tmpl w:val="D7CE70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6F3C10E5"/>
    <w:multiLevelType w:val="hybridMultilevel"/>
    <w:tmpl w:val="9AF2CB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D96508"/>
    <w:multiLevelType w:val="hybridMultilevel"/>
    <w:tmpl w:val="871224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609181A"/>
    <w:multiLevelType w:val="hybridMultilevel"/>
    <w:tmpl w:val="0A32675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79724D5F"/>
    <w:multiLevelType w:val="hybridMultilevel"/>
    <w:tmpl w:val="D584DE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EEE4F4B"/>
    <w:multiLevelType w:val="hybridMultilevel"/>
    <w:tmpl w:val="CF56B94A"/>
    <w:lvl w:ilvl="0" w:tplc="0A34ED62">
      <w:start w:val="1"/>
      <w:numFmt w:val="bullet"/>
      <w:lvlText w:val=""/>
      <w:lvlJc w:val="left"/>
      <w:pPr>
        <w:tabs>
          <w:tab w:val="num" w:pos="1340"/>
        </w:tabs>
        <w:ind w:left="1340" w:hanging="589"/>
      </w:pPr>
      <w:rPr>
        <w:rFonts w:ascii="Wingdings" w:hAnsi="Wingdings" w:hint="default"/>
        <w:sz w:val="16"/>
      </w:rPr>
    </w:lvl>
    <w:lvl w:ilvl="1" w:tplc="0C0A0001">
      <w:start w:val="1"/>
      <w:numFmt w:val="bullet"/>
      <w:lvlText w:val=""/>
      <w:lvlJc w:val="left"/>
      <w:pPr>
        <w:tabs>
          <w:tab w:val="num" w:pos="980"/>
        </w:tabs>
        <w:ind w:left="1689" w:hanging="709"/>
      </w:pPr>
      <w:rPr>
        <w:rFonts w:ascii="Symbol" w:hAnsi="Symbol" w:hint="default"/>
        <w:sz w:val="16"/>
        <w:szCs w:val="16"/>
      </w:rPr>
    </w:lvl>
    <w:lvl w:ilvl="2" w:tplc="040A0005" w:tentative="1">
      <w:start w:val="1"/>
      <w:numFmt w:val="bullet"/>
      <w:lvlText w:val=""/>
      <w:lvlJc w:val="left"/>
      <w:pPr>
        <w:tabs>
          <w:tab w:val="num" w:pos="2060"/>
        </w:tabs>
        <w:ind w:left="2060" w:hanging="360"/>
      </w:pPr>
      <w:rPr>
        <w:rFonts w:ascii="Wingdings" w:hAnsi="Wingdings" w:hint="default"/>
      </w:rPr>
    </w:lvl>
    <w:lvl w:ilvl="3" w:tplc="040A0001" w:tentative="1">
      <w:start w:val="1"/>
      <w:numFmt w:val="bullet"/>
      <w:lvlText w:val=""/>
      <w:lvlJc w:val="left"/>
      <w:pPr>
        <w:tabs>
          <w:tab w:val="num" w:pos="2780"/>
        </w:tabs>
        <w:ind w:left="2780" w:hanging="360"/>
      </w:pPr>
      <w:rPr>
        <w:rFonts w:ascii="Symbol" w:hAnsi="Symbol" w:hint="default"/>
      </w:rPr>
    </w:lvl>
    <w:lvl w:ilvl="4" w:tplc="040A0003" w:tentative="1">
      <w:start w:val="1"/>
      <w:numFmt w:val="bullet"/>
      <w:lvlText w:val="o"/>
      <w:lvlJc w:val="left"/>
      <w:pPr>
        <w:tabs>
          <w:tab w:val="num" w:pos="3500"/>
        </w:tabs>
        <w:ind w:left="3500" w:hanging="360"/>
      </w:pPr>
      <w:rPr>
        <w:rFonts w:ascii="Courier New" w:hAnsi="Courier New" w:hint="default"/>
      </w:rPr>
    </w:lvl>
    <w:lvl w:ilvl="5" w:tplc="040A0005" w:tentative="1">
      <w:start w:val="1"/>
      <w:numFmt w:val="bullet"/>
      <w:lvlText w:val=""/>
      <w:lvlJc w:val="left"/>
      <w:pPr>
        <w:tabs>
          <w:tab w:val="num" w:pos="4220"/>
        </w:tabs>
        <w:ind w:left="4220" w:hanging="360"/>
      </w:pPr>
      <w:rPr>
        <w:rFonts w:ascii="Wingdings" w:hAnsi="Wingdings" w:hint="default"/>
      </w:rPr>
    </w:lvl>
    <w:lvl w:ilvl="6" w:tplc="040A0001" w:tentative="1">
      <w:start w:val="1"/>
      <w:numFmt w:val="bullet"/>
      <w:lvlText w:val=""/>
      <w:lvlJc w:val="left"/>
      <w:pPr>
        <w:tabs>
          <w:tab w:val="num" w:pos="4940"/>
        </w:tabs>
        <w:ind w:left="4940" w:hanging="360"/>
      </w:pPr>
      <w:rPr>
        <w:rFonts w:ascii="Symbol" w:hAnsi="Symbol" w:hint="default"/>
      </w:rPr>
    </w:lvl>
    <w:lvl w:ilvl="7" w:tplc="040A0003" w:tentative="1">
      <w:start w:val="1"/>
      <w:numFmt w:val="bullet"/>
      <w:lvlText w:val="o"/>
      <w:lvlJc w:val="left"/>
      <w:pPr>
        <w:tabs>
          <w:tab w:val="num" w:pos="5660"/>
        </w:tabs>
        <w:ind w:left="5660" w:hanging="360"/>
      </w:pPr>
      <w:rPr>
        <w:rFonts w:ascii="Courier New" w:hAnsi="Courier New" w:hint="default"/>
      </w:rPr>
    </w:lvl>
    <w:lvl w:ilvl="8" w:tplc="040A0005" w:tentative="1">
      <w:start w:val="1"/>
      <w:numFmt w:val="bullet"/>
      <w:lvlText w:val=""/>
      <w:lvlJc w:val="left"/>
      <w:pPr>
        <w:tabs>
          <w:tab w:val="num" w:pos="6380"/>
        </w:tabs>
        <w:ind w:left="6380" w:hanging="360"/>
      </w:pPr>
      <w:rPr>
        <w:rFonts w:ascii="Wingdings" w:hAnsi="Wingdings" w:hint="default"/>
      </w:rPr>
    </w:lvl>
  </w:abstractNum>
  <w:num w:numId="1">
    <w:abstractNumId w:val="50"/>
  </w:num>
  <w:num w:numId="2">
    <w:abstractNumId w:val="7"/>
  </w:num>
  <w:num w:numId="3">
    <w:abstractNumId w:val="28"/>
  </w:num>
  <w:num w:numId="4">
    <w:abstractNumId w:val="40"/>
  </w:num>
  <w:num w:numId="5">
    <w:abstractNumId w:val="5"/>
  </w:num>
  <w:num w:numId="6">
    <w:abstractNumId w:val="44"/>
  </w:num>
  <w:num w:numId="7">
    <w:abstractNumId w:val="10"/>
  </w:num>
  <w:num w:numId="8">
    <w:abstractNumId w:val="3"/>
  </w:num>
  <w:num w:numId="9">
    <w:abstractNumId w:val="31"/>
  </w:num>
  <w:num w:numId="10">
    <w:abstractNumId w:val="48"/>
  </w:num>
  <w:num w:numId="11">
    <w:abstractNumId w:val="18"/>
  </w:num>
  <w:num w:numId="12">
    <w:abstractNumId w:val="21"/>
  </w:num>
  <w:num w:numId="13">
    <w:abstractNumId w:val="2"/>
  </w:num>
  <w:num w:numId="14">
    <w:abstractNumId w:val="22"/>
  </w:num>
  <w:num w:numId="15">
    <w:abstractNumId w:val="34"/>
  </w:num>
  <w:num w:numId="16">
    <w:abstractNumId w:val="23"/>
  </w:num>
  <w:num w:numId="17">
    <w:abstractNumId w:val="36"/>
  </w:num>
  <w:num w:numId="18">
    <w:abstractNumId w:val="15"/>
  </w:num>
  <w:num w:numId="19">
    <w:abstractNumId w:val="39"/>
  </w:num>
  <w:num w:numId="20">
    <w:abstractNumId w:val="26"/>
  </w:num>
  <w:num w:numId="21">
    <w:abstractNumId w:val="45"/>
  </w:num>
  <w:num w:numId="22">
    <w:abstractNumId w:val="35"/>
  </w:num>
  <w:num w:numId="23">
    <w:abstractNumId w:val="13"/>
  </w:num>
  <w:num w:numId="24">
    <w:abstractNumId w:val="20"/>
  </w:num>
  <w:num w:numId="25">
    <w:abstractNumId w:val="41"/>
  </w:num>
  <w:num w:numId="26">
    <w:abstractNumId w:val="43"/>
  </w:num>
  <w:num w:numId="27">
    <w:abstractNumId w:val="29"/>
  </w:num>
  <w:num w:numId="28">
    <w:abstractNumId w:val="6"/>
  </w:num>
  <w:num w:numId="29">
    <w:abstractNumId w:val="4"/>
  </w:num>
  <w:num w:numId="30">
    <w:abstractNumId w:val="32"/>
  </w:num>
  <w:num w:numId="31">
    <w:abstractNumId w:val="8"/>
  </w:num>
  <w:num w:numId="32">
    <w:abstractNumId w:val="46"/>
  </w:num>
  <w:num w:numId="33">
    <w:abstractNumId w:val="0"/>
  </w:num>
  <w:num w:numId="34">
    <w:abstractNumId w:val="24"/>
  </w:num>
  <w:num w:numId="35">
    <w:abstractNumId w:val="14"/>
  </w:num>
  <w:num w:numId="36">
    <w:abstractNumId w:val="49"/>
  </w:num>
  <w:num w:numId="37">
    <w:abstractNumId w:val="1"/>
  </w:num>
  <w:num w:numId="38">
    <w:abstractNumId w:val="25"/>
  </w:num>
  <w:num w:numId="39">
    <w:abstractNumId w:val="16"/>
  </w:num>
  <w:num w:numId="40">
    <w:abstractNumId w:val="9"/>
  </w:num>
  <w:num w:numId="41">
    <w:abstractNumId w:val="27"/>
  </w:num>
  <w:num w:numId="42">
    <w:abstractNumId w:val="17"/>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2"/>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1"/>
  </w:num>
  <w:num w:numId="50">
    <w:abstractNumId w:val="37"/>
  </w:num>
  <w:num w:numId="51">
    <w:abstractNumId w:val="38"/>
  </w:num>
  <w:num w:numId="52">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B1"/>
    <w:rsid w:val="00000DEA"/>
    <w:rsid w:val="0000292A"/>
    <w:rsid w:val="00011E94"/>
    <w:rsid w:val="00015A87"/>
    <w:rsid w:val="000310D0"/>
    <w:rsid w:val="00032209"/>
    <w:rsid w:val="00032297"/>
    <w:rsid w:val="00036EEF"/>
    <w:rsid w:val="00047A2A"/>
    <w:rsid w:val="00047B6B"/>
    <w:rsid w:val="000511F2"/>
    <w:rsid w:val="0005499E"/>
    <w:rsid w:val="000551FA"/>
    <w:rsid w:val="00057A60"/>
    <w:rsid w:val="00061AC3"/>
    <w:rsid w:val="000663F6"/>
    <w:rsid w:val="00086162"/>
    <w:rsid w:val="00094DB4"/>
    <w:rsid w:val="000C0004"/>
    <w:rsid w:val="000C6880"/>
    <w:rsid w:val="000D08A5"/>
    <w:rsid w:val="000F7302"/>
    <w:rsid w:val="001010B1"/>
    <w:rsid w:val="00102E71"/>
    <w:rsid w:val="00106791"/>
    <w:rsid w:val="00106BA8"/>
    <w:rsid w:val="001131D5"/>
    <w:rsid w:val="0012735F"/>
    <w:rsid w:val="00132841"/>
    <w:rsid w:val="00134229"/>
    <w:rsid w:val="001364AD"/>
    <w:rsid w:val="00137149"/>
    <w:rsid w:val="00146C57"/>
    <w:rsid w:val="00146DE5"/>
    <w:rsid w:val="00150D3A"/>
    <w:rsid w:val="0015205F"/>
    <w:rsid w:val="00152584"/>
    <w:rsid w:val="00153FA6"/>
    <w:rsid w:val="00154F5C"/>
    <w:rsid w:val="001619EA"/>
    <w:rsid w:val="00161BAC"/>
    <w:rsid w:val="00164FFB"/>
    <w:rsid w:val="0017211E"/>
    <w:rsid w:val="00177DFA"/>
    <w:rsid w:val="00192292"/>
    <w:rsid w:val="00192870"/>
    <w:rsid w:val="00195197"/>
    <w:rsid w:val="00195836"/>
    <w:rsid w:val="00197003"/>
    <w:rsid w:val="001A0EC2"/>
    <w:rsid w:val="001A24D6"/>
    <w:rsid w:val="001B1DF6"/>
    <w:rsid w:val="001B5C63"/>
    <w:rsid w:val="001D6DD3"/>
    <w:rsid w:val="001D7A7A"/>
    <w:rsid w:val="001E1DE2"/>
    <w:rsid w:val="001F2E54"/>
    <w:rsid w:val="001F574F"/>
    <w:rsid w:val="001F6DE7"/>
    <w:rsid w:val="001F708B"/>
    <w:rsid w:val="0020369B"/>
    <w:rsid w:val="002104BA"/>
    <w:rsid w:val="0021579B"/>
    <w:rsid w:val="00217C35"/>
    <w:rsid w:val="00232812"/>
    <w:rsid w:val="00237B37"/>
    <w:rsid w:val="00241FE0"/>
    <w:rsid w:val="00246FBC"/>
    <w:rsid w:val="00247A7C"/>
    <w:rsid w:val="00253A19"/>
    <w:rsid w:val="00254AAA"/>
    <w:rsid w:val="00254DE2"/>
    <w:rsid w:val="002550F6"/>
    <w:rsid w:val="00257683"/>
    <w:rsid w:val="00260121"/>
    <w:rsid w:val="0026047A"/>
    <w:rsid w:val="002615D6"/>
    <w:rsid w:val="00266174"/>
    <w:rsid w:val="00267836"/>
    <w:rsid w:val="00273E69"/>
    <w:rsid w:val="00276A2A"/>
    <w:rsid w:val="00286710"/>
    <w:rsid w:val="00291BFA"/>
    <w:rsid w:val="002A1BDE"/>
    <w:rsid w:val="002A3DB7"/>
    <w:rsid w:val="002A4D41"/>
    <w:rsid w:val="002A5CD3"/>
    <w:rsid w:val="002A5CF7"/>
    <w:rsid w:val="002B0F2E"/>
    <w:rsid w:val="002B4B7E"/>
    <w:rsid w:val="002C0C7F"/>
    <w:rsid w:val="002C53D8"/>
    <w:rsid w:val="002C5E74"/>
    <w:rsid w:val="002D6F74"/>
    <w:rsid w:val="002E1445"/>
    <w:rsid w:val="002E1832"/>
    <w:rsid w:val="002E1E91"/>
    <w:rsid w:val="002E2829"/>
    <w:rsid w:val="002E6621"/>
    <w:rsid w:val="002F1C42"/>
    <w:rsid w:val="002F2C46"/>
    <w:rsid w:val="002F3610"/>
    <w:rsid w:val="003008D0"/>
    <w:rsid w:val="00300C99"/>
    <w:rsid w:val="00313F68"/>
    <w:rsid w:val="003155F1"/>
    <w:rsid w:val="003253CC"/>
    <w:rsid w:val="00335919"/>
    <w:rsid w:val="0034590A"/>
    <w:rsid w:val="00345D12"/>
    <w:rsid w:val="003464CF"/>
    <w:rsid w:val="00347BE3"/>
    <w:rsid w:val="00347FA0"/>
    <w:rsid w:val="003503A8"/>
    <w:rsid w:val="00353393"/>
    <w:rsid w:val="00360009"/>
    <w:rsid w:val="00361C0C"/>
    <w:rsid w:val="003658FC"/>
    <w:rsid w:val="00374775"/>
    <w:rsid w:val="0037548C"/>
    <w:rsid w:val="00380776"/>
    <w:rsid w:val="003849A0"/>
    <w:rsid w:val="0039622E"/>
    <w:rsid w:val="003975C4"/>
    <w:rsid w:val="003A089E"/>
    <w:rsid w:val="003A3622"/>
    <w:rsid w:val="003A6FC9"/>
    <w:rsid w:val="003A7BE6"/>
    <w:rsid w:val="003B4BB6"/>
    <w:rsid w:val="003B6DAD"/>
    <w:rsid w:val="003B7263"/>
    <w:rsid w:val="003C26A2"/>
    <w:rsid w:val="003C3C4C"/>
    <w:rsid w:val="003D0B64"/>
    <w:rsid w:val="003E3DAC"/>
    <w:rsid w:val="003E4738"/>
    <w:rsid w:val="003E5FB9"/>
    <w:rsid w:val="003F2FAC"/>
    <w:rsid w:val="003F5847"/>
    <w:rsid w:val="003F7364"/>
    <w:rsid w:val="003F7988"/>
    <w:rsid w:val="00410CFD"/>
    <w:rsid w:val="00412C6E"/>
    <w:rsid w:val="0041619E"/>
    <w:rsid w:val="00417E2A"/>
    <w:rsid w:val="0042065E"/>
    <w:rsid w:val="00420C18"/>
    <w:rsid w:val="0042100C"/>
    <w:rsid w:val="00423435"/>
    <w:rsid w:val="00425602"/>
    <w:rsid w:val="00430E43"/>
    <w:rsid w:val="0044102C"/>
    <w:rsid w:val="00446D96"/>
    <w:rsid w:val="00450BE0"/>
    <w:rsid w:val="0045227D"/>
    <w:rsid w:val="0045331A"/>
    <w:rsid w:val="0046116E"/>
    <w:rsid w:val="00467BA9"/>
    <w:rsid w:val="00467C5E"/>
    <w:rsid w:val="00470928"/>
    <w:rsid w:val="00473835"/>
    <w:rsid w:val="0047612D"/>
    <w:rsid w:val="0048300D"/>
    <w:rsid w:val="004867B5"/>
    <w:rsid w:val="00490239"/>
    <w:rsid w:val="00490720"/>
    <w:rsid w:val="00494FF2"/>
    <w:rsid w:val="004954AC"/>
    <w:rsid w:val="004A05E9"/>
    <w:rsid w:val="004A6FB0"/>
    <w:rsid w:val="004A72E0"/>
    <w:rsid w:val="004B1B2D"/>
    <w:rsid w:val="004B743E"/>
    <w:rsid w:val="004B790D"/>
    <w:rsid w:val="004C065D"/>
    <w:rsid w:val="004C169B"/>
    <w:rsid w:val="004C2B8D"/>
    <w:rsid w:val="004C3547"/>
    <w:rsid w:val="004C403D"/>
    <w:rsid w:val="004C6565"/>
    <w:rsid w:val="004D18FC"/>
    <w:rsid w:val="004D1A34"/>
    <w:rsid w:val="004D2926"/>
    <w:rsid w:val="004D72FD"/>
    <w:rsid w:val="004E20FB"/>
    <w:rsid w:val="004E59A1"/>
    <w:rsid w:val="004F3BD4"/>
    <w:rsid w:val="004F7C5C"/>
    <w:rsid w:val="005005C5"/>
    <w:rsid w:val="00501734"/>
    <w:rsid w:val="00505C4E"/>
    <w:rsid w:val="00506747"/>
    <w:rsid w:val="0052209F"/>
    <w:rsid w:val="005268EE"/>
    <w:rsid w:val="005335D0"/>
    <w:rsid w:val="0055101A"/>
    <w:rsid w:val="0055172D"/>
    <w:rsid w:val="00551F94"/>
    <w:rsid w:val="00554843"/>
    <w:rsid w:val="00555361"/>
    <w:rsid w:val="00556D3A"/>
    <w:rsid w:val="00557B12"/>
    <w:rsid w:val="00561D13"/>
    <w:rsid w:val="00572F7A"/>
    <w:rsid w:val="00574E9D"/>
    <w:rsid w:val="00576370"/>
    <w:rsid w:val="0058022A"/>
    <w:rsid w:val="0058474A"/>
    <w:rsid w:val="00584818"/>
    <w:rsid w:val="00584C8C"/>
    <w:rsid w:val="00584F4E"/>
    <w:rsid w:val="005955CC"/>
    <w:rsid w:val="005A20B7"/>
    <w:rsid w:val="005B6F26"/>
    <w:rsid w:val="005C49C0"/>
    <w:rsid w:val="005C51FB"/>
    <w:rsid w:val="005C5DF7"/>
    <w:rsid w:val="005D0145"/>
    <w:rsid w:val="005D0858"/>
    <w:rsid w:val="005D2BA8"/>
    <w:rsid w:val="005E375D"/>
    <w:rsid w:val="005E4A5A"/>
    <w:rsid w:val="005E5C96"/>
    <w:rsid w:val="005F0BA1"/>
    <w:rsid w:val="005F46CA"/>
    <w:rsid w:val="005F4B0C"/>
    <w:rsid w:val="005F7CB3"/>
    <w:rsid w:val="00603FFA"/>
    <w:rsid w:val="00604268"/>
    <w:rsid w:val="006055D6"/>
    <w:rsid w:val="00613757"/>
    <w:rsid w:val="006231AB"/>
    <w:rsid w:val="00633420"/>
    <w:rsid w:val="0063451B"/>
    <w:rsid w:val="00645A76"/>
    <w:rsid w:val="006531C0"/>
    <w:rsid w:val="0065454C"/>
    <w:rsid w:val="00657AA4"/>
    <w:rsid w:val="00663547"/>
    <w:rsid w:val="006645F3"/>
    <w:rsid w:val="00666671"/>
    <w:rsid w:val="00673DCA"/>
    <w:rsid w:val="00684641"/>
    <w:rsid w:val="00686657"/>
    <w:rsid w:val="00694EEC"/>
    <w:rsid w:val="00696A4D"/>
    <w:rsid w:val="006A15DC"/>
    <w:rsid w:val="006A461B"/>
    <w:rsid w:val="006B3510"/>
    <w:rsid w:val="006B679A"/>
    <w:rsid w:val="006C3E1E"/>
    <w:rsid w:val="006C47F2"/>
    <w:rsid w:val="006C5D12"/>
    <w:rsid w:val="006C6D44"/>
    <w:rsid w:val="006E6213"/>
    <w:rsid w:val="006E6F6C"/>
    <w:rsid w:val="006F1ACF"/>
    <w:rsid w:val="006F6B47"/>
    <w:rsid w:val="00700BAC"/>
    <w:rsid w:val="007036F9"/>
    <w:rsid w:val="00720ECF"/>
    <w:rsid w:val="00724833"/>
    <w:rsid w:val="00726407"/>
    <w:rsid w:val="00727B38"/>
    <w:rsid w:val="00736DCF"/>
    <w:rsid w:val="007508B7"/>
    <w:rsid w:val="00755BD5"/>
    <w:rsid w:val="007611C9"/>
    <w:rsid w:val="00761CEB"/>
    <w:rsid w:val="0076327F"/>
    <w:rsid w:val="00777460"/>
    <w:rsid w:val="00797C79"/>
    <w:rsid w:val="007A7D0D"/>
    <w:rsid w:val="007B1AAD"/>
    <w:rsid w:val="007B6DDE"/>
    <w:rsid w:val="007D0F78"/>
    <w:rsid w:val="007D34F2"/>
    <w:rsid w:val="007D3769"/>
    <w:rsid w:val="007D505C"/>
    <w:rsid w:val="007D7DCA"/>
    <w:rsid w:val="007F238B"/>
    <w:rsid w:val="007F280C"/>
    <w:rsid w:val="00800486"/>
    <w:rsid w:val="00800B1C"/>
    <w:rsid w:val="008125F9"/>
    <w:rsid w:val="008127EA"/>
    <w:rsid w:val="0083376A"/>
    <w:rsid w:val="00835251"/>
    <w:rsid w:val="008372FC"/>
    <w:rsid w:val="00841E0F"/>
    <w:rsid w:val="00844570"/>
    <w:rsid w:val="00845003"/>
    <w:rsid w:val="008454E1"/>
    <w:rsid w:val="00846E10"/>
    <w:rsid w:val="00854C27"/>
    <w:rsid w:val="00880AFD"/>
    <w:rsid w:val="00882A2D"/>
    <w:rsid w:val="00883427"/>
    <w:rsid w:val="0089719A"/>
    <w:rsid w:val="008A0CB1"/>
    <w:rsid w:val="008B0AC8"/>
    <w:rsid w:val="008B67B6"/>
    <w:rsid w:val="008B7A64"/>
    <w:rsid w:val="008D105F"/>
    <w:rsid w:val="008D2E74"/>
    <w:rsid w:val="008D38A3"/>
    <w:rsid w:val="008E1417"/>
    <w:rsid w:val="008E1F66"/>
    <w:rsid w:val="008E637F"/>
    <w:rsid w:val="008F016C"/>
    <w:rsid w:val="008F0AA1"/>
    <w:rsid w:val="008F27CB"/>
    <w:rsid w:val="009034DA"/>
    <w:rsid w:val="0090564D"/>
    <w:rsid w:val="009061FA"/>
    <w:rsid w:val="00912897"/>
    <w:rsid w:val="009204E7"/>
    <w:rsid w:val="009247C5"/>
    <w:rsid w:val="0094054C"/>
    <w:rsid w:val="0095726B"/>
    <w:rsid w:val="00962657"/>
    <w:rsid w:val="00965414"/>
    <w:rsid w:val="00966859"/>
    <w:rsid w:val="009842DD"/>
    <w:rsid w:val="00987CB3"/>
    <w:rsid w:val="00990129"/>
    <w:rsid w:val="00991C30"/>
    <w:rsid w:val="00994BA5"/>
    <w:rsid w:val="009960F2"/>
    <w:rsid w:val="009A3811"/>
    <w:rsid w:val="009A4ABE"/>
    <w:rsid w:val="009B2C0A"/>
    <w:rsid w:val="009B7BE8"/>
    <w:rsid w:val="009C1F5C"/>
    <w:rsid w:val="009C39C0"/>
    <w:rsid w:val="009C7703"/>
    <w:rsid w:val="009D06E6"/>
    <w:rsid w:val="009D79C3"/>
    <w:rsid w:val="009E2624"/>
    <w:rsid w:val="009E44B1"/>
    <w:rsid w:val="00A07DF3"/>
    <w:rsid w:val="00A12648"/>
    <w:rsid w:val="00A13F89"/>
    <w:rsid w:val="00A17D30"/>
    <w:rsid w:val="00A45F5A"/>
    <w:rsid w:val="00A50F73"/>
    <w:rsid w:val="00A5713A"/>
    <w:rsid w:val="00A60E85"/>
    <w:rsid w:val="00A6275D"/>
    <w:rsid w:val="00A65343"/>
    <w:rsid w:val="00A65349"/>
    <w:rsid w:val="00A66EAE"/>
    <w:rsid w:val="00A70421"/>
    <w:rsid w:val="00A733B1"/>
    <w:rsid w:val="00A80CEE"/>
    <w:rsid w:val="00A97450"/>
    <w:rsid w:val="00AA06E2"/>
    <w:rsid w:val="00AA13B9"/>
    <w:rsid w:val="00AA2675"/>
    <w:rsid w:val="00AA2900"/>
    <w:rsid w:val="00AA3840"/>
    <w:rsid w:val="00AB0EFF"/>
    <w:rsid w:val="00AB5D8E"/>
    <w:rsid w:val="00AC11B3"/>
    <w:rsid w:val="00AC1DDC"/>
    <w:rsid w:val="00AC2583"/>
    <w:rsid w:val="00AD0AE5"/>
    <w:rsid w:val="00AD4D6D"/>
    <w:rsid w:val="00AE2E47"/>
    <w:rsid w:val="00AE3175"/>
    <w:rsid w:val="00AE5EF6"/>
    <w:rsid w:val="00AE7C12"/>
    <w:rsid w:val="00AF34BE"/>
    <w:rsid w:val="00AF4487"/>
    <w:rsid w:val="00AF640F"/>
    <w:rsid w:val="00AF6C16"/>
    <w:rsid w:val="00B0199A"/>
    <w:rsid w:val="00B0287A"/>
    <w:rsid w:val="00B055E1"/>
    <w:rsid w:val="00B05A02"/>
    <w:rsid w:val="00B11EA3"/>
    <w:rsid w:val="00B26FDD"/>
    <w:rsid w:val="00B300F7"/>
    <w:rsid w:val="00B31B37"/>
    <w:rsid w:val="00B35F77"/>
    <w:rsid w:val="00B4234A"/>
    <w:rsid w:val="00B454D5"/>
    <w:rsid w:val="00B47D35"/>
    <w:rsid w:val="00B56F3A"/>
    <w:rsid w:val="00B626B6"/>
    <w:rsid w:val="00B83235"/>
    <w:rsid w:val="00B85D96"/>
    <w:rsid w:val="00B93B87"/>
    <w:rsid w:val="00B93C43"/>
    <w:rsid w:val="00B97F1C"/>
    <w:rsid w:val="00BA7B75"/>
    <w:rsid w:val="00BB098D"/>
    <w:rsid w:val="00BB47F5"/>
    <w:rsid w:val="00BB4EDF"/>
    <w:rsid w:val="00BB71C1"/>
    <w:rsid w:val="00BC73D3"/>
    <w:rsid w:val="00BD1A9D"/>
    <w:rsid w:val="00BD3C04"/>
    <w:rsid w:val="00BD6514"/>
    <w:rsid w:val="00BD7369"/>
    <w:rsid w:val="00BF0521"/>
    <w:rsid w:val="00BF3BA5"/>
    <w:rsid w:val="00C011CE"/>
    <w:rsid w:val="00C01465"/>
    <w:rsid w:val="00C12572"/>
    <w:rsid w:val="00C157E3"/>
    <w:rsid w:val="00C30375"/>
    <w:rsid w:val="00C30EC6"/>
    <w:rsid w:val="00C314C5"/>
    <w:rsid w:val="00C5108A"/>
    <w:rsid w:val="00C55310"/>
    <w:rsid w:val="00C55FAE"/>
    <w:rsid w:val="00C71C80"/>
    <w:rsid w:val="00C8779F"/>
    <w:rsid w:val="00C95DD5"/>
    <w:rsid w:val="00CB0DAC"/>
    <w:rsid w:val="00CC0E25"/>
    <w:rsid w:val="00CC118A"/>
    <w:rsid w:val="00CC349D"/>
    <w:rsid w:val="00CC3FD5"/>
    <w:rsid w:val="00CC4DAF"/>
    <w:rsid w:val="00CC525F"/>
    <w:rsid w:val="00CC7100"/>
    <w:rsid w:val="00CC7EBF"/>
    <w:rsid w:val="00CE083F"/>
    <w:rsid w:val="00CE1B04"/>
    <w:rsid w:val="00CE3F03"/>
    <w:rsid w:val="00CF0C0B"/>
    <w:rsid w:val="00CF2DFD"/>
    <w:rsid w:val="00CF69F2"/>
    <w:rsid w:val="00D0326E"/>
    <w:rsid w:val="00D03BC1"/>
    <w:rsid w:val="00D0490D"/>
    <w:rsid w:val="00D168CA"/>
    <w:rsid w:val="00D2362A"/>
    <w:rsid w:val="00D42230"/>
    <w:rsid w:val="00D436E1"/>
    <w:rsid w:val="00D4535C"/>
    <w:rsid w:val="00D5050D"/>
    <w:rsid w:val="00D51076"/>
    <w:rsid w:val="00D51CB8"/>
    <w:rsid w:val="00D57FF7"/>
    <w:rsid w:val="00D60A99"/>
    <w:rsid w:val="00D630BD"/>
    <w:rsid w:val="00D64C94"/>
    <w:rsid w:val="00D654D0"/>
    <w:rsid w:val="00D67178"/>
    <w:rsid w:val="00D748C6"/>
    <w:rsid w:val="00D74C76"/>
    <w:rsid w:val="00D808F3"/>
    <w:rsid w:val="00D87F2D"/>
    <w:rsid w:val="00D915DA"/>
    <w:rsid w:val="00D94536"/>
    <w:rsid w:val="00D959A8"/>
    <w:rsid w:val="00D960BE"/>
    <w:rsid w:val="00DA32DD"/>
    <w:rsid w:val="00DB1E37"/>
    <w:rsid w:val="00DB4CE6"/>
    <w:rsid w:val="00DB62AB"/>
    <w:rsid w:val="00DB6EC7"/>
    <w:rsid w:val="00DC01FF"/>
    <w:rsid w:val="00DC16B9"/>
    <w:rsid w:val="00DC6DD1"/>
    <w:rsid w:val="00DD483F"/>
    <w:rsid w:val="00DE667A"/>
    <w:rsid w:val="00DE7E7C"/>
    <w:rsid w:val="00DF550A"/>
    <w:rsid w:val="00DF6F05"/>
    <w:rsid w:val="00E01EE0"/>
    <w:rsid w:val="00E05DD8"/>
    <w:rsid w:val="00E13F6B"/>
    <w:rsid w:val="00E14F1C"/>
    <w:rsid w:val="00E23DAB"/>
    <w:rsid w:val="00E25C7D"/>
    <w:rsid w:val="00E260CF"/>
    <w:rsid w:val="00E32D19"/>
    <w:rsid w:val="00E460B9"/>
    <w:rsid w:val="00E61943"/>
    <w:rsid w:val="00E6214B"/>
    <w:rsid w:val="00E65897"/>
    <w:rsid w:val="00E67756"/>
    <w:rsid w:val="00E71D6B"/>
    <w:rsid w:val="00E7703E"/>
    <w:rsid w:val="00E81296"/>
    <w:rsid w:val="00E84653"/>
    <w:rsid w:val="00E8509F"/>
    <w:rsid w:val="00E85F30"/>
    <w:rsid w:val="00EA30C8"/>
    <w:rsid w:val="00EA5536"/>
    <w:rsid w:val="00EB2E54"/>
    <w:rsid w:val="00EB47E6"/>
    <w:rsid w:val="00EC1928"/>
    <w:rsid w:val="00EC547F"/>
    <w:rsid w:val="00ED3382"/>
    <w:rsid w:val="00EE334D"/>
    <w:rsid w:val="00EE741A"/>
    <w:rsid w:val="00EF096C"/>
    <w:rsid w:val="00EF5ED9"/>
    <w:rsid w:val="00F0446F"/>
    <w:rsid w:val="00F04BEB"/>
    <w:rsid w:val="00F07D81"/>
    <w:rsid w:val="00F13739"/>
    <w:rsid w:val="00F16AA8"/>
    <w:rsid w:val="00F22CA3"/>
    <w:rsid w:val="00F22E06"/>
    <w:rsid w:val="00F2370D"/>
    <w:rsid w:val="00F272DA"/>
    <w:rsid w:val="00F363CA"/>
    <w:rsid w:val="00F36979"/>
    <w:rsid w:val="00F37C8A"/>
    <w:rsid w:val="00F4178F"/>
    <w:rsid w:val="00F50C0B"/>
    <w:rsid w:val="00F54FCB"/>
    <w:rsid w:val="00F57210"/>
    <w:rsid w:val="00F7036A"/>
    <w:rsid w:val="00F8220A"/>
    <w:rsid w:val="00F872DB"/>
    <w:rsid w:val="00F910C9"/>
    <w:rsid w:val="00F9335E"/>
    <w:rsid w:val="00FB546D"/>
    <w:rsid w:val="00FD0622"/>
    <w:rsid w:val="00FD294A"/>
    <w:rsid w:val="00FF2A26"/>
    <w:rsid w:val="00FF3DA5"/>
    <w:rsid w:val="00FF57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AF5BF78-754F-4D1A-A458-681C2F1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5F3"/>
    <w:pPr>
      <w:spacing w:after="200" w:line="276" w:lineRule="auto"/>
    </w:pPr>
    <w:rPr>
      <w:color w:val="000000"/>
    </w:rPr>
  </w:style>
  <w:style w:type="paragraph" w:styleId="Ttulo1">
    <w:name w:val="heading 1"/>
    <w:basedOn w:val="Normal1"/>
    <w:next w:val="Normal1"/>
    <w:link w:val="Ttulo1Car"/>
    <w:uiPriority w:val="99"/>
    <w:qFormat/>
    <w:rsid w:val="00A733B1"/>
    <w:pPr>
      <w:keepNext/>
      <w:keepLines/>
      <w:spacing w:before="480" w:after="120"/>
      <w:contextualSpacing/>
      <w:outlineLvl w:val="0"/>
    </w:pPr>
    <w:rPr>
      <w:b/>
      <w:sz w:val="48"/>
      <w:szCs w:val="48"/>
    </w:rPr>
  </w:style>
  <w:style w:type="paragraph" w:styleId="Ttulo2">
    <w:name w:val="heading 2"/>
    <w:basedOn w:val="Normal1"/>
    <w:next w:val="Normal1"/>
    <w:link w:val="Ttulo2Car"/>
    <w:uiPriority w:val="99"/>
    <w:qFormat/>
    <w:rsid w:val="00A733B1"/>
    <w:pPr>
      <w:keepNext/>
      <w:keepLines/>
      <w:spacing w:before="360" w:after="80"/>
      <w:contextualSpacing/>
      <w:outlineLvl w:val="1"/>
    </w:pPr>
    <w:rPr>
      <w:b/>
      <w:sz w:val="36"/>
      <w:szCs w:val="36"/>
    </w:rPr>
  </w:style>
  <w:style w:type="paragraph" w:styleId="Ttulo3">
    <w:name w:val="heading 3"/>
    <w:basedOn w:val="Normal1"/>
    <w:next w:val="Normal1"/>
    <w:link w:val="Ttulo3Car"/>
    <w:uiPriority w:val="99"/>
    <w:qFormat/>
    <w:rsid w:val="00A733B1"/>
    <w:pPr>
      <w:keepNext/>
      <w:keepLines/>
      <w:spacing w:before="280" w:after="80"/>
      <w:contextualSpacing/>
      <w:outlineLvl w:val="2"/>
    </w:pPr>
    <w:rPr>
      <w:b/>
      <w:sz w:val="28"/>
      <w:szCs w:val="28"/>
    </w:rPr>
  </w:style>
  <w:style w:type="paragraph" w:styleId="Ttulo4">
    <w:name w:val="heading 4"/>
    <w:basedOn w:val="Normal1"/>
    <w:next w:val="Normal1"/>
    <w:link w:val="Ttulo4Car"/>
    <w:uiPriority w:val="99"/>
    <w:qFormat/>
    <w:rsid w:val="00A733B1"/>
    <w:pPr>
      <w:keepNext/>
      <w:keepLines/>
      <w:spacing w:before="240" w:after="40"/>
      <w:contextualSpacing/>
      <w:outlineLvl w:val="3"/>
    </w:pPr>
    <w:rPr>
      <w:b/>
      <w:sz w:val="24"/>
      <w:szCs w:val="24"/>
    </w:rPr>
  </w:style>
  <w:style w:type="paragraph" w:styleId="Ttulo5">
    <w:name w:val="heading 5"/>
    <w:basedOn w:val="Normal1"/>
    <w:next w:val="Normal1"/>
    <w:link w:val="Ttulo5Car"/>
    <w:uiPriority w:val="99"/>
    <w:qFormat/>
    <w:rsid w:val="00A733B1"/>
    <w:pPr>
      <w:keepNext/>
      <w:keepLines/>
      <w:spacing w:before="220" w:after="40"/>
      <w:contextualSpacing/>
      <w:outlineLvl w:val="4"/>
    </w:pPr>
    <w:rPr>
      <w:b/>
    </w:rPr>
  </w:style>
  <w:style w:type="paragraph" w:styleId="Ttulo6">
    <w:name w:val="heading 6"/>
    <w:basedOn w:val="Normal1"/>
    <w:next w:val="Normal1"/>
    <w:link w:val="Ttulo6Car"/>
    <w:uiPriority w:val="99"/>
    <w:qFormat/>
    <w:rsid w:val="00A733B1"/>
    <w:pPr>
      <w:keepNext/>
      <w:keepLines/>
      <w:spacing w:before="200" w:after="40"/>
      <w:contextualSpacing/>
      <w:outlineLvl w:val="5"/>
    </w:pPr>
    <w:rPr>
      <w:b/>
      <w:sz w:val="20"/>
      <w:szCs w:val="20"/>
    </w:rPr>
  </w:style>
  <w:style w:type="paragraph" w:styleId="Ttulo7">
    <w:name w:val="heading 7"/>
    <w:basedOn w:val="Normal"/>
    <w:next w:val="Normal"/>
    <w:link w:val="Ttulo7Car"/>
    <w:semiHidden/>
    <w:unhideWhenUsed/>
    <w:qFormat/>
    <w:locked/>
    <w:rsid w:val="001F57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44570"/>
    <w:rPr>
      <w:rFonts w:ascii="Cambria" w:hAnsi="Cambria" w:cs="Times New Roman"/>
      <w:b/>
      <w:bCs/>
      <w:color w:val="000000"/>
      <w:kern w:val="32"/>
      <w:sz w:val="32"/>
      <w:szCs w:val="32"/>
    </w:rPr>
  </w:style>
  <w:style w:type="character" w:customStyle="1" w:styleId="Ttulo2Car">
    <w:name w:val="Título 2 Car"/>
    <w:basedOn w:val="Fuentedeprrafopredeter"/>
    <w:link w:val="Ttulo2"/>
    <w:uiPriority w:val="99"/>
    <w:semiHidden/>
    <w:locked/>
    <w:rsid w:val="00844570"/>
    <w:rPr>
      <w:rFonts w:ascii="Cambria" w:hAnsi="Cambria" w:cs="Times New Roman"/>
      <w:b/>
      <w:bCs/>
      <w:i/>
      <w:iCs/>
      <w:color w:val="000000"/>
      <w:sz w:val="28"/>
      <w:szCs w:val="28"/>
    </w:rPr>
  </w:style>
  <w:style w:type="character" w:customStyle="1" w:styleId="Ttulo3Car">
    <w:name w:val="Título 3 Car"/>
    <w:basedOn w:val="Fuentedeprrafopredeter"/>
    <w:link w:val="Ttulo3"/>
    <w:uiPriority w:val="99"/>
    <w:semiHidden/>
    <w:locked/>
    <w:rsid w:val="00844570"/>
    <w:rPr>
      <w:rFonts w:ascii="Cambria" w:hAnsi="Cambria" w:cs="Times New Roman"/>
      <w:b/>
      <w:bCs/>
      <w:color w:val="000000"/>
      <w:sz w:val="26"/>
      <w:szCs w:val="26"/>
    </w:rPr>
  </w:style>
  <w:style w:type="character" w:customStyle="1" w:styleId="Ttulo4Car">
    <w:name w:val="Título 4 Car"/>
    <w:basedOn w:val="Fuentedeprrafopredeter"/>
    <w:link w:val="Ttulo4"/>
    <w:uiPriority w:val="99"/>
    <w:semiHidden/>
    <w:locked/>
    <w:rsid w:val="00844570"/>
    <w:rPr>
      <w:rFonts w:ascii="Calibri" w:hAnsi="Calibri" w:cs="Times New Roman"/>
      <w:b/>
      <w:bCs/>
      <w:color w:val="000000"/>
      <w:sz w:val="28"/>
      <w:szCs w:val="28"/>
    </w:rPr>
  </w:style>
  <w:style w:type="character" w:customStyle="1" w:styleId="Ttulo5Car">
    <w:name w:val="Título 5 Car"/>
    <w:basedOn w:val="Fuentedeprrafopredeter"/>
    <w:link w:val="Ttulo5"/>
    <w:uiPriority w:val="99"/>
    <w:semiHidden/>
    <w:locked/>
    <w:rsid w:val="00844570"/>
    <w:rPr>
      <w:rFonts w:ascii="Calibri" w:hAnsi="Calibri" w:cs="Times New Roman"/>
      <w:b/>
      <w:bCs/>
      <w:i/>
      <w:iCs/>
      <w:color w:val="000000"/>
      <w:sz w:val="26"/>
      <w:szCs w:val="26"/>
    </w:rPr>
  </w:style>
  <w:style w:type="character" w:customStyle="1" w:styleId="Ttulo6Car">
    <w:name w:val="Título 6 Car"/>
    <w:basedOn w:val="Fuentedeprrafopredeter"/>
    <w:link w:val="Ttulo6"/>
    <w:uiPriority w:val="99"/>
    <w:semiHidden/>
    <w:locked/>
    <w:rsid w:val="00844570"/>
    <w:rPr>
      <w:rFonts w:ascii="Calibri" w:hAnsi="Calibri" w:cs="Times New Roman"/>
      <w:b/>
      <w:bCs/>
      <w:color w:val="000000"/>
    </w:rPr>
  </w:style>
  <w:style w:type="paragraph" w:customStyle="1" w:styleId="Normal1">
    <w:name w:val="Normal1"/>
    <w:uiPriority w:val="99"/>
    <w:rsid w:val="00A733B1"/>
    <w:pPr>
      <w:spacing w:after="200" w:line="276" w:lineRule="auto"/>
    </w:pPr>
    <w:rPr>
      <w:color w:val="000000"/>
    </w:rPr>
  </w:style>
  <w:style w:type="paragraph" w:styleId="Puesto">
    <w:name w:val="Title"/>
    <w:basedOn w:val="Normal1"/>
    <w:next w:val="Normal1"/>
    <w:link w:val="PuestoCar"/>
    <w:uiPriority w:val="99"/>
    <w:qFormat/>
    <w:rsid w:val="00A733B1"/>
    <w:pPr>
      <w:keepNext/>
      <w:keepLines/>
      <w:spacing w:before="480" w:after="120"/>
      <w:contextualSpacing/>
    </w:pPr>
    <w:rPr>
      <w:b/>
      <w:sz w:val="72"/>
      <w:szCs w:val="72"/>
    </w:rPr>
  </w:style>
  <w:style w:type="character" w:customStyle="1" w:styleId="PuestoCar">
    <w:name w:val="Puesto Car"/>
    <w:basedOn w:val="Fuentedeprrafopredeter"/>
    <w:link w:val="Puesto"/>
    <w:uiPriority w:val="99"/>
    <w:locked/>
    <w:rsid w:val="00844570"/>
    <w:rPr>
      <w:rFonts w:ascii="Cambria" w:hAnsi="Cambria" w:cs="Times New Roman"/>
      <w:b/>
      <w:bCs/>
      <w:color w:val="000000"/>
      <w:kern w:val="28"/>
      <w:sz w:val="32"/>
      <w:szCs w:val="32"/>
    </w:rPr>
  </w:style>
  <w:style w:type="paragraph" w:styleId="Subttulo">
    <w:name w:val="Subtitle"/>
    <w:basedOn w:val="Normal1"/>
    <w:next w:val="Normal1"/>
    <w:link w:val="SubttuloCar"/>
    <w:uiPriority w:val="99"/>
    <w:qFormat/>
    <w:rsid w:val="00A733B1"/>
    <w:pPr>
      <w:keepNext/>
      <w:keepLines/>
      <w:spacing w:before="360" w:after="80"/>
      <w:contextualSpacing/>
    </w:pPr>
    <w:rPr>
      <w:rFonts w:ascii="Georgia" w:hAnsi="Georgia" w:cs="Georgia"/>
      <w:i/>
      <w:color w:val="666666"/>
      <w:sz w:val="48"/>
      <w:szCs w:val="48"/>
    </w:rPr>
  </w:style>
  <w:style w:type="character" w:customStyle="1" w:styleId="SubttuloCar">
    <w:name w:val="Subtítulo Car"/>
    <w:basedOn w:val="Fuentedeprrafopredeter"/>
    <w:link w:val="Subttulo"/>
    <w:uiPriority w:val="99"/>
    <w:locked/>
    <w:rsid w:val="00844570"/>
    <w:rPr>
      <w:rFonts w:ascii="Cambria" w:hAnsi="Cambria" w:cs="Times New Roman"/>
      <w:color w:val="000000"/>
      <w:sz w:val="24"/>
      <w:szCs w:val="24"/>
    </w:rPr>
  </w:style>
  <w:style w:type="table" w:customStyle="1" w:styleId="Estilo">
    <w:name w:val="Estilo"/>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2">
    <w:name w:val="Estilo3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1">
    <w:name w:val="Estilo3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0">
    <w:name w:val="Estilo3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9">
    <w:name w:val="Estilo2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8">
    <w:name w:val="Estilo2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7">
    <w:name w:val="Estilo2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6">
    <w:name w:val="Estilo2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5">
    <w:name w:val="Estilo2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4">
    <w:name w:val="Estilo2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3">
    <w:name w:val="Estilo2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2">
    <w:name w:val="Estilo2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1">
    <w:name w:val="Estilo2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0">
    <w:name w:val="Estilo2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9">
    <w:name w:val="Estilo1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8">
    <w:name w:val="Estilo1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7">
    <w:name w:val="Estilo1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6">
    <w:name w:val="Estilo1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5">
    <w:name w:val="Estilo1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4">
    <w:name w:val="Estilo1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3">
    <w:name w:val="Estilo1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2">
    <w:name w:val="Estilo1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1">
    <w:name w:val="Estilo1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0">
    <w:name w:val="Estilo10"/>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9">
    <w:name w:val="Estilo9"/>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8">
    <w:name w:val="Estilo8"/>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7">
    <w:name w:val="Estilo7"/>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6">
    <w:name w:val="Estilo6"/>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5">
    <w:name w:val="Estilo5"/>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4">
    <w:name w:val="Estilo4"/>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3">
    <w:name w:val="Estilo3"/>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2">
    <w:name w:val="Estilo2"/>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A733B1"/>
    <w:rPr>
      <w:sz w:val="20"/>
      <w:szCs w:val="20"/>
    </w:rPr>
    <w:tblPr>
      <w:tblStyleRowBandSize w:val="1"/>
      <w:tblStyleColBandSize w:val="1"/>
      <w:tblInd w:w="0" w:type="dxa"/>
      <w:tblCellMar>
        <w:top w:w="0" w:type="dxa"/>
        <w:left w:w="108" w:type="dxa"/>
        <w:bottom w:w="0" w:type="dxa"/>
        <w:right w:w="108" w:type="dxa"/>
      </w:tblCellMar>
    </w:tblPr>
  </w:style>
  <w:style w:type="character" w:styleId="Hipervnculo">
    <w:name w:val="Hyperlink"/>
    <w:basedOn w:val="Fuentedeprrafopredeter"/>
    <w:uiPriority w:val="99"/>
    <w:rsid w:val="00761CEB"/>
    <w:rPr>
      <w:rFonts w:cs="Times New Roman"/>
      <w:color w:val="0000FF"/>
      <w:u w:val="single"/>
    </w:rPr>
  </w:style>
  <w:style w:type="paragraph" w:styleId="Encabezado">
    <w:name w:val="header"/>
    <w:basedOn w:val="Normal"/>
    <w:link w:val="EncabezadoCar"/>
    <w:uiPriority w:val="99"/>
    <w:rsid w:val="00561D13"/>
    <w:pPr>
      <w:tabs>
        <w:tab w:val="center" w:pos="4252"/>
        <w:tab w:val="right" w:pos="8504"/>
      </w:tabs>
    </w:pPr>
  </w:style>
  <w:style w:type="character" w:customStyle="1" w:styleId="EncabezadoCar">
    <w:name w:val="Encabezado Car"/>
    <w:basedOn w:val="Fuentedeprrafopredeter"/>
    <w:link w:val="Encabezado"/>
    <w:uiPriority w:val="99"/>
    <w:semiHidden/>
    <w:locked/>
    <w:rsid w:val="00844570"/>
    <w:rPr>
      <w:rFonts w:cs="Times New Roman"/>
      <w:color w:val="000000"/>
    </w:rPr>
  </w:style>
  <w:style w:type="paragraph" w:styleId="Piedepgina">
    <w:name w:val="footer"/>
    <w:basedOn w:val="Normal"/>
    <w:link w:val="PiedepginaCar"/>
    <w:uiPriority w:val="99"/>
    <w:rsid w:val="00561D13"/>
    <w:pPr>
      <w:tabs>
        <w:tab w:val="center" w:pos="4252"/>
        <w:tab w:val="right" w:pos="8504"/>
      </w:tabs>
    </w:pPr>
  </w:style>
  <w:style w:type="character" w:customStyle="1" w:styleId="PiedepginaCar">
    <w:name w:val="Pie de página Car"/>
    <w:basedOn w:val="Fuentedeprrafopredeter"/>
    <w:link w:val="Piedepgina"/>
    <w:uiPriority w:val="99"/>
    <w:locked/>
    <w:rsid w:val="00844570"/>
    <w:rPr>
      <w:rFonts w:cs="Times New Roman"/>
      <w:color w:val="000000"/>
    </w:rPr>
  </w:style>
  <w:style w:type="table" w:styleId="Tablaconcuadrcula">
    <w:name w:val="Table Grid"/>
    <w:basedOn w:val="Tablanormal"/>
    <w:uiPriority w:val="39"/>
    <w:locked/>
    <w:rsid w:val="003E4738"/>
    <w:pPr>
      <w:spacing w:after="200" w:line="276" w:lineRule="auto"/>
    </w:pPr>
    <w:rPr>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rsid w:val="008B7A64"/>
    <w:rPr>
      <w:rFonts w:cs="Times New Roman"/>
      <w:color w:val="800080"/>
      <w:u w:val="single"/>
    </w:rPr>
  </w:style>
  <w:style w:type="paragraph" w:styleId="NormalWeb">
    <w:name w:val="Normal (Web)"/>
    <w:basedOn w:val="Normal"/>
    <w:uiPriority w:val="99"/>
    <w:rsid w:val="00BD1A9D"/>
    <w:pPr>
      <w:spacing w:before="100" w:beforeAutospacing="1" w:after="100" w:afterAutospacing="1" w:line="240" w:lineRule="auto"/>
    </w:pPr>
    <w:rPr>
      <w:rFonts w:eastAsia="MS Mincho"/>
      <w:color w:val="auto"/>
      <w:sz w:val="24"/>
      <w:szCs w:val="24"/>
      <w:lang w:eastAsia="ja-JP" w:bidi="ml-IN"/>
    </w:rPr>
  </w:style>
  <w:style w:type="paragraph" w:styleId="Prrafodelista">
    <w:name w:val="List Paragraph"/>
    <w:basedOn w:val="Normal"/>
    <w:uiPriority w:val="34"/>
    <w:qFormat/>
    <w:rsid w:val="00267836"/>
    <w:pPr>
      <w:ind w:left="720"/>
      <w:contextualSpacing/>
    </w:pPr>
  </w:style>
  <w:style w:type="paragraph" w:styleId="Textodeglobo">
    <w:name w:val="Balloon Text"/>
    <w:basedOn w:val="Normal"/>
    <w:link w:val="TextodegloboCar"/>
    <w:uiPriority w:val="99"/>
    <w:semiHidden/>
    <w:unhideWhenUsed/>
    <w:rsid w:val="00DF6F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F05"/>
    <w:rPr>
      <w:rFonts w:ascii="Tahoma" w:hAnsi="Tahoma" w:cs="Tahoma"/>
      <w:color w:val="000000"/>
      <w:sz w:val="16"/>
      <w:szCs w:val="16"/>
    </w:rPr>
  </w:style>
  <w:style w:type="character" w:customStyle="1" w:styleId="Ttulo7Car">
    <w:name w:val="Título 7 Car"/>
    <w:basedOn w:val="Fuentedeprrafopredeter"/>
    <w:link w:val="Ttulo7"/>
    <w:semiHidden/>
    <w:rsid w:val="001F574F"/>
    <w:rPr>
      <w:rFonts w:asciiTheme="majorHAnsi" w:eastAsiaTheme="majorEastAsia" w:hAnsiTheme="majorHAnsi" w:cstheme="majorBidi"/>
      <w:i/>
      <w:iCs/>
      <w:color w:val="243F60" w:themeColor="accent1" w:themeShade="7F"/>
    </w:rPr>
  </w:style>
  <w:style w:type="table" w:customStyle="1" w:styleId="Tablaconcuadrcula1">
    <w:name w:val="Tabla con cuadrícula1"/>
    <w:basedOn w:val="Tablanormal"/>
    <w:next w:val="Tablaconcuadrcula"/>
    <w:rsid w:val="008E1417"/>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MORIADOCTORADO">
    <w:name w:val="MEMORIA DOCTORADO"/>
    <w:basedOn w:val="Tablanormal"/>
    <w:uiPriority w:val="99"/>
    <w:rsid w:val="008E1417"/>
    <w:pPr>
      <w:contextualSpacing/>
    </w:pPr>
    <w:rPr>
      <w:rFonts w:asciiTheme="minorHAnsi" w:hAnsiTheme="minorHAnsi"/>
      <w:sz w:val="16"/>
    </w:rPr>
    <w:tblPr/>
  </w:style>
  <w:style w:type="paragraph" w:customStyle="1" w:styleId="AGAETtulo">
    <w:name w:val="AGAE Título"/>
    <w:basedOn w:val="Normal"/>
    <w:qFormat/>
    <w:rsid w:val="009247C5"/>
    <w:pPr>
      <w:numPr>
        <w:numId w:val="33"/>
      </w:numPr>
      <w:shd w:val="clear" w:color="auto" w:fill="006600"/>
      <w:ind w:left="360"/>
      <w:jc w:val="both"/>
    </w:pPr>
    <w:rPr>
      <w:rFonts w:ascii="Calibri" w:eastAsia="Calibri" w:hAnsi="Calibri"/>
      <w:b/>
      <w:color w:val="auto"/>
      <w:sz w:val="28"/>
      <w:lang w:val="es-ES" w:eastAsia="en-US"/>
    </w:rPr>
  </w:style>
  <w:style w:type="paragraph" w:styleId="TtulodeTDC">
    <w:name w:val="TOC Heading"/>
    <w:basedOn w:val="Ttulo1"/>
    <w:next w:val="Normal"/>
    <w:uiPriority w:val="39"/>
    <w:semiHidden/>
    <w:unhideWhenUsed/>
    <w:qFormat/>
    <w:rsid w:val="00254AAA"/>
    <w:pPr>
      <w:spacing w:after="0"/>
      <w:contextualSpacing w:val="0"/>
      <w:outlineLvl w:val="9"/>
    </w:pPr>
    <w:rPr>
      <w:rFonts w:ascii="Cambria" w:hAnsi="Cambria"/>
      <w:b w:val="0"/>
      <w:bCs/>
      <w:color w:val="365F91"/>
      <w:sz w:val="28"/>
      <w:szCs w:val="2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72399">
      <w:bodyDiv w:val="1"/>
      <w:marLeft w:val="0"/>
      <w:marRight w:val="0"/>
      <w:marTop w:val="0"/>
      <w:marBottom w:val="0"/>
      <w:divBdr>
        <w:top w:val="none" w:sz="0" w:space="0" w:color="auto"/>
        <w:left w:val="none" w:sz="0" w:space="0" w:color="auto"/>
        <w:bottom w:val="none" w:sz="0" w:space="0" w:color="auto"/>
        <w:right w:val="none" w:sz="0" w:space="0" w:color="auto"/>
      </w:divBdr>
    </w:div>
    <w:div w:id="172427447">
      <w:bodyDiv w:val="1"/>
      <w:marLeft w:val="0"/>
      <w:marRight w:val="0"/>
      <w:marTop w:val="0"/>
      <w:marBottom w:val="0"/>
      <w:divBdr>
        <w:top w:val="none" w:sz="0" w:space="0" w:color="auto"/>
        <w:left w:val="none" w:sz="0" w:space="0" w:color="auto"/>
        <w:bottom w:val="none" w:sz="0" w:space="0" w:color="auto"/>
        <w:right w:val="none" w:sz="0" w:space="0" w:color="auto"/>
      </w:divBdr>
      <w:divsChild>
        <w:div w:id="1686862340">
          <w:marLeft w:val="0"/>
          <w:marRight w:val="0"/>
          <w:marTop w:val="0"/>
          <w:marBottom w:val="0"/>
          <w:divBdr>
            <w:top w:val="none" w:sz="0" w:space="0" w:color="auto"/>
            <w:left w:val="none" w:sz="0" w:space="0" w:color="auto"/>
            <w:bottom w:val="none" w:sz="0" w:space="0" w:color="auto"/>
            <w:right w:val="none" w:sz="0" w:space="0" w:color="auto"/>
          </w:divBdr>
          <w:divsChild>
            <w:div w:id="2108842374">
              <w:marLeft w:val="0"/>
              <w:marRight w:val="0"/>
              <w:marTop w:val="0"/>
              <w:marBottom w:val="0"/>
              <w:divBdr>
                <w:top w:val="none" w:sz="0" w:space="0" w:color="auto"/>
                <w:left w:val="none" w:sz="0" w:space="0" w:color="auto"/>
                <w:bottom w:val="none" w:sz="0" w:space="0" w:color="auto"/>
                <w:right w:val="none" w:sz="0" w:space="0" w:color="auto"/>
              </w:divBdr>
              <w:divsChild>
                <w:div w:id="1698583765">
                  <w:marLeft w:val="0"/>
                  <w:marRight w:val="0"/>
                  <w:marTop w:val="0"/>
                  <w:marBottom w:val="0"/>
                  <w:divBdr>
                    <w:top w:val="none" w:sz="0" w:space="0" w:color="auto"/>
                    <w:left w:val="none" w:sz="0" w:space="0" w:color="auto"/>
                    <w:bottom w:val="none" w:sz="0" w:space="0" w:color="auto"/>
                    <w:right w:val="none" w:sz="0" w:space="0" w:color="auto"/>
                  </w:divBdr>
                  <w:divsChild>
                    <w:div w:id="1713072992">
                      <w:marLeft w:val="0"/>
                      <w:marRight w:val="0"/>
                      <w:marTop w:val="0"/>
                      <w:marBottom w:val="0"/>
                      <w:divBdr>
                        <w:top w:val="none" w:sz="0" w:space="0" w:color="auto"/>
                        <w:left w:val="none" w:sz="0" w:space="0" w:color="auto"/>
                        <w:bottom w:val="none" w:sz="0" w:space="0" w:color="auto"/>
                        <w:right w:val="none" w:sz="0" w:space="0" w:color="auto"/>
                      </w:divBdr>
                      <w:divsChild>
                        <w:div w:id="587228073">
                          <w:marLeft w:val="0"/>
                          <w:marRight w:val="0"/>
                          <w:marTop w:val="0"/>
                          <w:marBottom w:val="0"/>
                          <w:divBdr>
                            <w:top w:val="none" w:sz="0" w:space="0" w:color="auto"/>
                            <w:left w:val="none" w:sz="0" w:space="0" w:color="auto"/>
                            <w:bottom w:val="none" w:sz="0" w:space="0" w:color="auto"/>
                            <w:right w:val="none" w:sz="0" w:space="0" w:color="auto"/>
                          </w:divBdr>
                          <w:divsChild>
                            <w:div w:id="2035493655">
                              <w:marLeft w:val="0"/>
                              <w:marRight w:val="0"/>
                              <w:marTop w:val="0"/>
                              <w:marBottom w:val="0"/>
                              <w:divBdr>
                                <w:top w:val="none" w:sz="0" w:space="0" w:color="auto"/>
                                <w:left w:val="none" w:sz="0" w:space="0" w:color="auto"/>
                                <w:bottom w:val="none" w:sz="0" w:space="0" w:color="auto"/>
                                <w:right w:val="none" w:sz="0" w:space="0" w:color="auto"/>
                              </w:divBdr>
                              <w:divsChild>
                                <w:div w:id="107092550">
                                  <w:marLeft w:val="0"/>
                                  <w:marRight w:val="0"/>
                                  <w:marTop w:val="0"/>
                                  <w:marBottom w:val="0"/>
                                  <w:divBdr>
                                    <w:top w:val="none" w:sz="0" w:space="0" w:color="auto"/>
                                    <w:left w:val="none" w:sz="0" w:space="0" w:color="auto"/>
                                    <w:bottom w:val="none" w:sz="0" w:space="0" w:color="auto"/>
                                    <w:right w:val="none" w:sz="0" w:space="0" w:color="auto"/>
                                  </w:divBdr>
                                  <w:divsChild>
                                    <w:div w:id="5398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537816">
      <w:bodyDiv w:val="1"/>
      <w:marLeft w:val="0"/>
      <w:marRight w:val="0"/>
      <w:marTop w:val="0"/>
      <w:marBottom w:val="0"/>
      <w:divBdr>
        <w:top w:val="none" w:sz="0" w:space="0" w:color="auto"/>
        <w:left w:val="none" w:sz="0" w:space="0" w:color="auto"/>
        <w:bottom w:val="none" w:sz="0" w:space="0" w:color="auto"/>
        <w:right w:val="none" w:sz="0" w:space="0" w:color="auto"/>
      </w:divBdr>
    </w:div>
    <w:div w:id="695303817">
      <w:bodyDiv w:val="1"/>
      <w:marLeft w:val="0"/>
      <w:marRight w:val="0"/>
      <w:marTop w:val="0"/>
      <w:marBottom w:val="0"/>
      <w:divBdr>
        <w:top w:val="none" w:sz="0" w:space="0" w:color="auto"/>
        <w:left w:val="none" w:sz="0" w:space="0" w:color="auto"/>
        <w:bottom w:val="none" w:sz="0" w:space="0" w:color="auto"/>
        <w:right w:val="none" w:sz="0" w:space="0" w:color="auto"/>
      </w:divBdr>
      <w:divsChild>
        <w:div w:id="1193498785">
          <w:marLeft w:val="0"/>
          <w:marRight w:val="0"/>
          <w:marTop w:val="0"/>
          <w:marBottom w:val="0"/>
          <w:divBdr>
            <w:top w:val="none" w:sz="0" w:space="0" w:color="auto"/>
            <w:left w:val="none" w:sz="0" w:space="0" w:color="auto"/>
            <w:bottom w:val="none" w:sz="0" w:space="0" w:color="auto"/>
            <w:right w:val="none" w:sz="0" w:space="0" w:color="auto"/>
          </w:divBdr>
          <w:divsChild>
            <w:div w:id="545144054">
              <w:marLeft w:val="0"/>
              <w:marRight w:val="0"/>
              <w:marTop w:val="0"/>
              <w:marBottom w:val="0"/>
              <w:divBdr>
                <w:top w:val="none" w:sz="0" w:space="0" w:color="auto"/>
                <w:left w:val="none" w:sz="0" w:space="0" w:color="auto"/>
                <w:bottom w:val="none" w:sz="0" w:space="0" w:color="auto"/>
                <w:right w:val="none" w:sz="0" w:space="0" w:color="auto"/>
              </w:divBdr>
              <w:divsChild>
                <w:div w:id="1429889262">
                  <w:marLeft w:val="0"/>
                  <w:marRight w:val="0"/>
                  <w:marTop w:val="0"/>
                  <w:marBottom w:val="0"/>
                  <w:divBdr>
                    <w:top w:val="none" w:sz="0" w:space="0" w:color="auto"/>
                    <w:left w:val="none" w:sz="0" w:space="0" w:color="auto"/>
                    <w:bottom w:val="none" w:sz="0" w:space="0" w:color="auto"/>
                    <w:right w:val="none" w:sz="0" w:space="0" w:color="auto"/>
                  </w:divBdr>
                  <w:divsChild>
                    <w:div w:id="610010518">
                      <w:marLeft w:val="0"/>
                      <w:marRight w:val="0"/>
                      <w:marTop w:val="0"/>
                      <w:marBottom w:val="0"/>
                      <w:divBdr>
                        <w:top w:val="none" w:sz="0" w:space="0" w:color="auto"/>
                        <w:left w:val="none" w:sz="0" w:space="0" w:color="auto"/>
                        <w:bottom w:val="none" w:sz="0" w:space="0" w:color="auto"/>
                        <w:right w:val="none" w:sz="0" w:space="0" w:color="auto"/>
                      </w:divBdr>
                      <w:divsChild>
                        <w:div w:id="1994676474">
                          <w:marLeft w:val="0"/>
                          <w:marRight w:val="0"/>
                          <w:marTop w:val="0"/>
                          <w:marBottom w:val="0"/>
                          <w:divBdr>
                            <w:top w:val="none" w:sz="0" w:space="0" w:color="auto"/>
                            <w:left w:val="none" w:sz="0" w:space="0" w:color="auto"/>
                            <w:bottom w:val="none" w:sz="0" w:space="0" w:color="auto"/>
                            <w:right w:val="none" w:sz="0" w:space="0" w:color="auto"/>
                          </w:divBdr>
                          <w:divsChild>
                            <w:div w:id="1534876838">
                              <w:marLeft w:val="0"/>
                              <w:marRight w:val="0"/>
                              <w:marTop w:val="0"/>
                              <w:marBottom w:val="0"/>
                              <w:divBdr>
                                <w:top w:val="none" w:sz="0" w:space="0" w:color="auto"/>
                                <w:left w:val="none" w:sz="0" w:space="0" w:color="auto"/>
                                <w:bottom w:val="none" w:sz="0" w:space="0" w:color="auto"/>
                                <w:right w:val="none" w:sz="0" w:space="0" w:color="auto"/>
                              </w:divBdr>
                              <w:divsChild>
                                <w:div w:id="18898970">
                                  <w:marLeft w:val="0"/>
                                  <w:marRight w:val="0"/>
                                  <w:marTop w:val="0"/>
                                  <w:marBottom w:val="0"/>
                                  <w:divBdr>
                                    <w:top w:val="none" w:sz="0" w:space="0" w:color="auto"/>
                                    <w:left w:val="none" w:sz="0" w:space="0" w:color="auto"/>
                                    <w:bottom w:val="none" w:sz="0" w:space="0" w:color="auto"/>
                                    <w:right w:val="none" w:sz="0" w:space="0" w:color="auto"/>
                                  </w:divBdr>
                                  <w:divsChild>
                                    <w:div w:id="3834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19265">
      <w:marLeft w:val="0"/>
      <w:marRight w:val="0"/>
      <w:marTop w:val="0"/>
      <w:marBottom w:val="0"/>
      <w:divBdr>
        <w:top w:val="none" w:sz="0" w:space="0" w:color="auto"/>
        <w:left w:val="none" w:sz="0" w:space="0" w:color="auto"/>
        <w:bottom w:val="none" w:sz="0" w:space="0" w:color="auto"/>
        <w:right w:val="none" w:sz="0" w:space="0" w:color="auto"/>
      </w:divBdr>
    </w:div>
    <w:div w:id="937255184">
      <w:bodyDiv w:val="1"/>
      <w:marLeft w:val="0"/>
      <w:marRight w:val="0"/>
      <w:marTop w:val="0"/>
      <w:marBottom w:val="0"/>
      <w:divBdr>
        <w:top w:val="none" w:sz="0" w:space="0" w:color="auto"/>
        <w:left w:val="none" w:sz="0" w:space="0" w:color="auto"/>
        <w:bottom w:val="none" w:sz="0" w:space="0" w:color="auto"/>
        <w:right w:val="none" w:sz="0" w:space="0" w:color="auto"/>
      </w:divBdr>
    </w:div>
    <w:div w:id="944461081">
      <w:bodyDiv w:val="1"/>
      <w:marLeft w:val="0"/>
      <w:marRight w:val="0"/>
      <w:marTop w:val="0"/>
      <w:marBottom w:val="0"/>
      <w:divBdr>
        <w:top w:val="none" w:sz="0" w:space="0" w:color="auto"/>
        <w:left w:val="none" w:sz="0" w:space="0" w:color="auto"/>
        <w:bottom w:val="none" w:sz="0" w:space="0" w:color="auto"/>
        <w:right w:val="none" w:sz="0" w:space="0" w:color="auto"/>
      </w:divBdr>
      <w:divsChild>
        <w:div w:id="111412222">
          <w:marLeft w:val="0"/>
          <w:marRight w:val="0"/>
          <w:marTop w:val="0"/>
          <w:marBottom w:val="0"/>
          <w:divBdr>
            <w:top w:val="none" w:sz="0" w:space="0" w:color="auto"/>
            <w:left w:val="none" w:sz="0" w:space="0" w:color="auto"/>
            <w:bottom w:val="none" w:sz="0" w:space="0" w:color="auto"/>
            <w:right w:val="none" w:sz="0" w:space="0" w:color="auto"/>
          </w:divBdr>
          <w:divsChild>
            <w:div w:id="274673337">
              <w:marLeft w:val="0"/>
              <w:marRight w:val="0"/>
              <w:marTop w:val="0"/>
              <w:marBottom w:val="0"/>
              <w:divBdr>
                <w:top w:val="none" w:sz="0" w:space="0" w:color="auto"/>
                <w:left w:val="none" w:sz="0" w:space="0" w:color="auto"/>
                <w:bottom w:val="none" w:sz="0" w:space="0" w:color="auto"/>
                <w:right w:val="none" w:sz="0" w:space="0" w:color="auto"/>
              </w:divBdr>
              <w:divsChild>
                <w:div w:id="771515880">
                  <w:marLeft w:val="0"/>
                  <w:marRight w:val="0"/>
                  <w:marTop w:val="0"/>
                  <w:marBottom w:val="0"/>
                  <w:divBdr>
                    <w:top w:val="none" w:sz="0" w:space="0" w:color="auto"/>
                    <w:left w:val="none" w:sz="0" w:space="0" w:color="auto"/>
                    <w:bottom w:val="none" w:sz="0" w:space="0" w:color="auto"/>
                    <w:right w:val="none" w:sz="0" w:space="0" w:color="auto"/>
                  </w:divBdr>
                  <w:divsChild>
                    <w:div w:id="343480646">
                      <w:marLeft w:val="0"/>
                      <w:marRight w:val="0"/>
                      <w:marTop w:val="0"/>
                      <w:marBottom w:val="0"/>
                      <w:divBdr>
                        <w:top w:val="none" w:sz="0" w:space="0" w:color="auto"/>
                        <w:left w:val="none" w:sz="0" w:space="0" w:color="auto"/>
                        <w:bottom w:val="none" w:sz="0" w:space="0" w:color="auto"/>
                        <w:right w:val="none" w:sz="0" w:space="0" w:color="auto"/>
                      </w:divBdr>
                      <w:divsChild>
                        <w:div w:id="1074086016">
                          <w:marLeft w:val="0"/>
                          <w:marRight w:val="0"/>
                          <w:marTop w:val="0"/>
                          <w:marBottom w:val="0"/>
                          <w:divBdr>
                            <w:top w:val="none" w:sz="0" w:space="0" w:color="auto"/>
                            <w:left w:val="none" w:sz="0" w:space="0" w:color="auto"/>
                            <w:bottom w:val="none" w:sz="0" w:space="0" w:color="auto"/>
                            <w:right w:val="none" w:sz="0" w:space="0" w:color="auto"/>
                          </w:divBdr>
                          <w:divsChild>
                            <w:div w:id="102190534">
                              <w:marLeft w:val="0"/>
                              <w:marRight w:val="0"/>
                              <w:marTop w:val="0"/>
                              <w:marBottom w:val="0"/>
                              <w:divBdr>
                                <w:top w:val="none" w:sz="0" w:space="0" w:color="auto"/>
                                <w:left w:val="none" w:sz="0" w:space="0" w:color="auto"/>
                                <w:bottom w:val="none" w:sz="0" w:space="0" w:color="auto"/>
                                <w:right w:val="none" w:sz="0" w:space="0" w:color="auto"/>
                              </w:divBdr>
                              <w:divsChild>
                                <w:div w:id="1204250781">
                                  <w:marLeft w:val="0"/>
                                  <w:marRight w:val="0"/>
                                  <w:marTop w:val="0"/>
                                  <w:marBottom w:val="0"/>
                                  <w:divBdr>
                                    <w:top w:val="none" w:sz="0" w:space="0" w:color="auto"/>
                                    <w:left w:val="none" w:sz="0" w:space="0" w:color="auto"/>
                                    <w:bottom w:val="none" w:sz="0" w:space="0" w:color="auto"/>
                                    <w:right w:val="none" w:sz="0" w:space="0" w:color="auto"/>
                                  </w:divBdr>
                                  <w:divsChild>
                                    <w:div w:id="13820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815008">
      <w:bodyDiv w:val="1"/>
      <w:marLeft w:val="0"/>
      <w:marRight w:val="0"/>
      <w:marTop w:val="0"/>
      <w:marBottom w:val="0"/>
      <w:divBdr>
        <w:top w:val="none" w:sz="0" w:space="0" w:color="auto"/>
        <w:left w:val="none" w:sz="0" w:space="0" w:color="auto"/>
        <w:bottom w:val="none" w:sz="0" w:space="0" w:color="auto"/>
        <w:right w:val="none" w:sz="0" w:space="0" w:color="auto"/>
      </w:divBdr>
    </w:div>
    <w:div w:id="1489245147">
      <w:bodyDiv w:val="1"/>
      <w:marLeft w:val="0"/>
      <w:marRight w:val="0"/>
      <w:marTop w:val="0"/>
      <w:marBottom w:val="0"/>
      <w:divBdr>
        <w:top w:val="none" w:sz="0" w:space="0" w:color="auto"/>
        <w:left w:val="none" w:sz="0" w:space="0" w:color="auto"/>
        <w:bottom w:val="none" w:sz="0" w:space="0" w:color="auto"/>
        <w:right w:val="none" w:sz="0" w:space="0" w:color="auto"/>
      </w:divBdr>
      <w:divsChild>
        <w:div w:id="1997956496">
          <w:marLeft w:val="0"/>
          <w:marRight w:val="0"/>
          <w:marTop w:val="0"/>
          <w:marBottom w:val="0"/>
          <w:divBdr>
            <w:top w:val="none" w:sz="0" w:space="0" w:color="auto"/>
            <w:left w:val="none" w:sz="0" w:space="0" w:color="auto"/>
            <w:bottom w:val="none" w:sz="0" w:space="0" w:color="auto"/>
            <w:right w:val="none" w:sz="0" w:space="0" w:color="auto"/>
          </w:divBdr>
          <w:divsChild>
            <w:div w:id="456217382">
              <w:marLeft w:val="0"/>
              <w:marRight w:val="0"/>
              <w:marTop w:val="0"/>
              <w:marBottom w:val="0"/>
              <w:divBdr>
                <w:top w:val="none" w:sz="0" w:space="0" w:color="auto"/>
                <w:left w:val="none" w:sz="0" w:space="0" w:color="auto"/>
                <w:bottom w:val="none" w:sz="0" w:space="0" w:color="auto"/>
                <w:right w:val="none" w:sz="0" w:space="0" w:color="auto"/>
              </w:divBdr>
              <w:divsChild>
                <w:div w:id="1490057078">
                  <w:marLeft w:val="0"/>
                  <w:marRight w:val="0"/>
                  <w:marTop w:val="0"/>
                  <w:marBottom w:val="0"/>
                  <w:divBdr>
                    <w:top w:val="none" w:sz="0" w:space="0" w:color="auto"/>
                    <w:left w:val="none" w:sz="0" w:space="0" w:color="auto"/>
                    <w:bottom w:val="none" w:sz="0" w:space="0" w:color="auto"/>
                    <w:right w:val="none" w:sz="0" w:space="0" w:color="auto"/>
                  </w:divBdr>
                  <w:divsChild>
                    <w:div w:id="1590697351">
                      <w:marLeft w:val="0"/>
                      <w:marRight w:val="0"/>
                      <w:marTop w:val="0"/>
                      <w:marBottom w:val="0"/>
                      <w:divBdr>
                        <w:top w:val="none" w:sz="0" w:space="0" w:color="auto"/>
                        <w:left w:val="none" w:sz="0" w:space="0" w:color="auto"/>
                        <w:bottom w:val="none" w:sz="0" w:space="0" w:color="auto"/>
                        <w:right w:val="none" w:sz="0" w:space="0" w:color="auto"/>
                      </w:divBdr>
                      <w:divsChild>
                        <w:div w:id="1867281525">
                          <w:marLeft w:val="0"/>
                          <w:marRight w:val="0"/>
                          <w:marTop w:val="0"/>
                          <w:marBottom w:val="0"/>
                          <w:divBdr>
                            <w:top w:val="none" w:sz="0" w:space="0" w:color="auto"/>
                            <w:left w:val="none" w:sz="0" w:space="0" w:color="auto"/>
                            <w:bottom w:val="none" w:sz="0" w:space="0" w:color="auto"/>
                            <w:right w:val="none" w:sz="0" w:space="0" w:color="auto"/>
                          </w:divBdr>
                          <w:divsChild>
                            <w:div w:id="148062989">
                              <w:marLeft w:val="0"/>
                              <w:marRight w:val="0"/>
                              <w:marTop w:val="0"/>
                              <w:marBottom w:val="0"/>
                              <w:divBdr>
                                <w:top w:val="none" w:sz="0" w:space="0" w:color="auto"/>
                                <w:left w:val="none" w:sz="0" w:space="0" w:color="auto"/>
                                <w:bottom w:val="none" w:sz="0" w:space="0" w:color="auto"/>
                                <w:right w:val="none" w:sz="0" w:space="0" w:color="auto"/>
                              </w:divBdr>
                              <w:divsChild>
                                <w:div w:id="226427594">
                                  <w:marLeft w:val="0"/>
                                  <w:marRight w:val="0"/>
                                  <w:marTop w:val="0"/>
                                  <w:marBottom w:val="0"/>
                                  <w:divBdr>
                                    <w:top w:val="none" w:sz="0" w:space="0" w:color="auto"/>
                                    <w:left w:val="none" w:sz="0" w:space="0" w:color="auto"/>
                                    <w:bottom w:val="none" w:sz="0" w:space="0" w:color="auto"/>
                                    <w:right w:val="none" w:sz="0" w:space="0" w:color="auto"/>
                                  </w:divBdr>
                                  <w:divsChild>
                                    <w:div w:id="5193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992764">
      <w:bodyDiv w:val="1"/>
      <w:marLeft w:val="0"/>
      <w:marRight w:val="0"/>
      <w:marTop w:val="0"/>
      <w:marBottom w:val="0"/>
      <w:divBdr>
        <w:top w:val="none" w:sz="0" w:space="0" w:color="auto"/>
        <w:left w:val="none" w:sz="0" w:space="0" w:color="auto"/>
        <w:bottom w:val="none" w:sz="0" w:space="0" w:color="auto"/>
        <w:right w:val="none" w:sz="0" w:space="0" w:color="auto"/>
      </w:divBdr>
    </w:div>
    <w:div w:id="1655141007">
      <w:bodyDiv w:val="1"/>
      <w:marLeft w:val="0"/>
      <w:marRight w:val="0"/>
      <w:marTop w:val="0"/>
      <w:marBottom w:val="0"/>
      <w:divBdr>
        <w:top w:val="none" w:sz="0" w:space="0" w:color="auto"/>
        <w:left w:val="none" w:sz="0" w:space="0" w:color="auto"/>
        <w:bottom w:val="none" w:sz="0" w:space="0" w:color="auto"/>
        <w:right w:val="none" w:sz="0" w:space="0" w:color="auto"/>
      </w:divBdr>
    </w:div>
    <w:div w:id="1660619024">
      <w:bodyDiv w:val="1"/>
      <w:marLeft w:val="0"/>
      <w:marRight w:val="0"/>
      <w:marTop w:val="0"/>
      <w:marBottom w:val="0"/>
      <w:divBdr>
        <w:top w:val="none" w:sz="0" w:space="0" w:color="auto"/>
        <w:left w:val="none" w:sz="0" w:space="0" w:color="auto"/>
        <w:bottom w:val="none" w:sz="0" w:space="0" w:color="auto"/>
        <w:right w:val="none" w:sz="0" w:space="0" w:color="auto"/>
      </w:divBdr>
      <w:divsChild>
        <w:div w:id="1786656064">
          <w:marLeft w:val="0"/>
          <w:marRight w:val="0"/>
          <w:marTop w:val="0"/>
          <w:marBottom w:val="0"/>
          <w:divBdr>
            <w:top w:val="none" w:sz="0" w:space="0" w:color="auto"/>
            <w:left w:val="none" w:sz="0" w:space="0" w:color="auto"/>
            <w:bottom w:val="none" w:sz="0" w:space="0" w:color="auto"/>
            <w:right w:val="none" w:sz="0" w:space="0" w:color="auto"/>
          </w:divBdr>
          <w:divsChild>
            <w:div w:id="97993642">
              <w:marLeft w:val="0"/>
              <w:marRight w:val="0"/>
              <w:marTop w:val="0"/>
              <w:marBottom w:val="0"/>
              <w:divBdr>
                <w:top w:val="none" w:sz="0" w:space="0" w:color="auto"/>
                <w:left w:val="none" w:sz="0" w:space="0" w:color="auto"/>
                <w:bottom w:val="none" w:sz="0" w:space="0" w:color="auto"/>
                <w:right w:val="none" w:sz="0" w:space="0" w:color="auto"/>
              </w:divBdr>
              <w:divsChild>
                <w:div w:id="634065254">
                  <w:marLeft w:val="0"/>
                  <w:marRight w:val="0"/>
                  <w:marTop w:val="0"/>
                  <w:marBottom w:val="0"/>
                  <w:divBdr>
                    <w:top w:val="none" w:sz="0" w:space="0" w:color="auto"/>
                    <w:left w:val="none" w:sz="0" w:space="0" w:color="auto"/>
                    <w:bottom w:val="none" w:sz="0" w:space="0" w:color="auto"/>
                    <w:right w:val="none" w:sz="0" w:space="0" w:color="auto"/>
                  </w:divBdr>
                  <w:divsChild>
                    <w:div w:id="1650863081">
                      <w:marLeft w:val="0"/>
                      <w:marRight w:val="0"/>
                      <w:marTop w:val="0"/>
                      <w:marBottom w:val="0"/>
                      <w:divBdr>
                        <w:top w:val="none" w:sz="0" w:space="0" w:color="auto"/>
                        <w:left w:val="none" w:sz="0" w:space="0" w:color="auto"/>
                        <w:bottom w:val="none" w:sz="0" w:space="0" w:color="auto"/>
                        <w:right w:val="none" w:sz="0" w:space="0" w:color="auto"/>
                      </w:divBdr>
                      <w:divsChild>
                        <w:div w:id="217517920">
                          <w:marLeft w:val="0"/>
                          <w:marRight w:val="0"/>
                          <w:marTop w:val="0"/>
                          <w:marBottom w:val="0"/>
                          <w:divBdr>
                            <w:top w:val="none" w:sz="0" w:space="0" w:color="auto"/>
                            <w:left w:val="none" w:sz="0" w:space="0" w:color="auto"/>
                            <w:bottom w:val="none" w:sz="0" w:space="0" w:color="auto"/>
                            <w:right w:val="none" w:sz="0" w:space="0" w:color="auto"/>
                          </w:divBdr>
                          <w:divsChild>
                            <w:div w:id="1392777541">
                              <w:marLeft w:val="0"/>
                              <w:marRight w:val="0"/>
                              <w:marTop w:val="0"/>
                              <w:marBottom w:val="0"/>
                              <w:divBdr>
                                <w:top w:val="none" w:sz="0" w:space="0" w:color="auto"/>
                                <w:left w:val="none" w:sz="0" w:space="0" w:color="auto"/>
                                <w:bottom w:val="none" w:sz="0" w:space="0" w:color="auto"/>
                                <w:right w:val="none" w:sz="0" w:space="0" w:color="auto"/>
                              </w:divBdr>
                              <w:divsChild>
                                <w:div w:id="69012109">
                                  <w:marLeft w:val="0"/>
                                  <w:marRight w:val="0"/>
                                  <w:marTop w:val="0"/>
                                  <w:marBottom w:val="0"/>
                                  <w:divBdr>
                                    <w:top w:val="none" w:sz="0" w:space="0" w:color="auto"/>
                                    <w:left w:val="none" w:sz="0" w:space="0" w:color="auto"/>
                                    <w:bottom w:val="none" w:sz="0" w:space="0" w:color="auto"/>
                                    <w:right w:val="none" w:sz="0" w:space="0" w:color="auto"/>
                                  </w:divBdr>
                                  <w:divsChild>
                                    <w:div w:id="9642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37066">
      <w:bodyDiv w:val="1"/>
      <w:marLeft w:val="0"/>
      <w:marRight w:val="0"/>
      <w:marTop w:val="0"/>
      <w:marBottom w:val="0"/>
      <w:divBdr>
        <w:top w:val="none" w:sz="0" w:space="0" w:color="auto"/>
        <w:left w:val="none" w:sz="0" w:space="0" w:color="auto"/>
        <w:bottom w:val="none" w:sz="0" w:space="0" w:color="auto"/>
        <w:right w:val="none" w:sz="0" w:space="0" w:color="auto"/>
      </w:divBdr>
    </w:div>
    <w:div w:id="1782064590">
      <w:bodyDiv w:val="1"/>
      <w:marLeft w:val="0"/>
      <w:marRight w:val="0"/>
      <w:marTop w:val="0"/>
      <w:marBottom w:val="0"/>
      <w:divBdr>
        <w:top w:val="none" w:sz="0" w:space="0" w:color="auto"/>
        <w:left w:val="none" w:sz="0" w:space="0" w:color="auto"/>
        <w:bottom w:val="none" w:sz="0" w:space="0" w:color="auto"/>
        <w:right w:val="none" w:sz="0" w:space="0" w:color="auto"/>
      </w:divBdr>
    </w:div>
    <w:div w:id="1906183222">
      <w:bodyDiv w:val="1"/>
      <w:marLeft w:val="0"/>
      <w:marRight w:val="0"/>
      <w:marTop w:val="0"/>
      <w:marBottom w:val="0"/>
      <w:divBdr>
        <w:top w:val="none" w:sz="0" w:space="0" w:color="auto"/>
        <w:left w:val="none" w:sz="0" w:space="0" w:color="auto"/>
        <w:bottom w:val="none" w:sz="0" w:space="0" w:color="auto"/>
        <w:right w:val="none" w:sz="0" w:space="0" w:color="auto"/>
      </w:divBdr>
    </w:div>
    <w:div w:id="2024286140">
      <w:bodyDiv w:val="1"/>
      <w:marLeft w:val="0"/>
      <w:marRight w:val="0"/>
      <w:marTop w:val="0"/>
      <w:marBottom w:val="0"/>
      <w:divBdr>
        <w:top w:val="none" w:sz="0" w:space="0" w:color="auto"/>
        <w:left w:val="none" w:sz="0" w:space="0" w:color="auto"/>
        <w:bottom w:val="none" w:sz="0" w:space="0" w:color="auto"/>
        <w:right w:val="none" w:sz="0" w:space="0" w:color="auto"/>
      </w:divBdr>
    </w:div>
    <w:div w:id="2031448317">
      <w:bodyDiv w:val="1"/>
      <w:marLeft w:val="0"/>
      <w:marRight w:val="0"/>
      <w:marTop w:val="0"/>
      <w:marBottom w:val="0"/>
      <w:divBdr>
        <w:top w:val="none" w:sz="0" w:space="0" w:color="auto"/>
        <w:left w:val="none" w:sz="0" w:space="0" w:color="auto"/>
        <w:bottom w:val="none" w:sz="0" w:space="0" w:color="auto"/>
        <w:right w:val="none" w:sz="0" w:space="0" w:color="auto"/>
      </w:divBdr>
    </w:div>
    <w:div w:id="21017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a.es/doctorado-psicologia/cms/menu/acceso/requisitos-y-baremo/" TargetMode="External"/><Relationship Id="rId18" Type="http://schemas.openxmlformats.org/officeDocument/2006/relationships/hyperlink" Target="http://www.uma.es/doctorado/info/12409/calendario-doctorado/" TargetMode="External"/><Relationship Id="rId26" Type="http://schemas.openxmlformats.org/officeDocument/2006/relationships/hyperlink" Target="https://doctoradouma.wordpress.com/" TargetMode="External"/><Relationship Id="rId39" Type="http://schemas.openxmlformats.org/officeDocument/2006/relationships/hyperlink" Target="https://drive.google.com/drive/u/1/folders/0B618zq0cMFbMMGh0eUdXTFFWOGs" TargetMode="External"/><Relationship Id="rId21" Type="http://schemas.openxmlformats.org/officeDocument/2006/relationships/hyperlink" Target="http://www.uma.es/cipd/navegador_de_ficheros/Doctorado/descargar/Normativa/SGC-PPDD-UMA.pdf" TargetMode="External"/><Relationship Id="rId34" Type="http://schemas.openxmlformats.org/officeDocument/2006/relationships/hyperlink" Target="http://www.uma.es/cipd/info/13380/reuniones-comision-posgrado/" TargetMode="External"/><Relationship Id="rId42" Type="http://schemas.openxmlformats.org/officeDocument/2006/relationships/hyperlink" Target="http://www.uma.es/media/tinyimages/file/PLAN_DE_FORMACION_2015-2016_1.pdf" TargetMode="External"/><Relationship Id="rId47" Type="http://schemas.openxmlformats.org/officeDocument/2006/relationships/hyperlink" Target="http://www.uma.es/doctorado-psicologia/cms/menu/calidad/memoria-de-calidad/" TargetMode="External"/><Relationship Id="rId50" Type="http://schemas.openxmlformats.org/officeDocument/2006/relationships/hyperlink" Target="https://www.uma.es/secretariageneral/newsecgen/index.php?option=com_content&amp;view=article&amp;id=184:norma-reguladora-de-la-condicion-de-estudiante-a-tiempo-parcial&amp;catid=20&amp;Itemid=1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a.es/secretariageneral/secgenfiles/Doctorado1516/GuiaDoc1516.pdf" TargetMode="External"/><Relationship Id="rId29" Type="http://schemas.openxmlformats.org/officeDocument/2006/relationships/hyperlink" Target="https://drive.google.com/drive/u/1/folders/0B618zq0cMFbMMGh0eUdXTFFWOGs" TargetMode="External"/><Relationship Id="rId11" Type="http://schemas.openxmlformats.org/officeDocument/2006/relationships/hyperlink" Target="http://www.uma.es/secretariageneral/newsecgen/index.php?option=com_content&amp;view=article&amp;id=595&amp;Itemid=282" TargetMode="External"/><Relationship Id="rId24" Type="http://schemas.openxmlformats.org/officeDocument/2006/relationships/hyperlink" Target="https://doctorado.cv.uma.es/course/index.php?categoryid=136" TargetMode="External"/><Relationship Id="rId32" Type="http://schemas.openxmlformats.org/officeDocument/2006/relationships/hyperlink" Target="https://doctorado.cv.uma.es/course/index.php?categoryid=136" TargetMode="External"/><Relationship Id="rId37" Type="http://schemas.openxmlformats.org/officeDocument/2006/relationships/hyperlink" Target="http://www.uma.es/doctorado-psicologia/cms/menu/calidad/" TargetMode="External"/><Relationship Id="rId40" Type="http://schemas.openxmlformats.org/officeDocument/2006/relationships/hyperlink" Target="https://drive.google.com/drive/u/1/folders/0B618zq0cMFbMMGh0eUdXTFFWOGs" TargetMode="External"/><Relationship Id="rId45" Type="http://schemas.openxmlformats.org/officeDocument/2006/relationships/hyperlink" Target="https://doctoradouma.wordpress.co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ma.es/doctorado-psicologia/" TargetMode="External"/><Relationship Id="rId19" Type="http://schemas.openxmlformats.org/officeDocument/2006/relationships/hyperlink" Target="http://www.uma.es/cipd/navegador_de_ficheros/Doctorado/descargar/Normativa/NormativaRegimenDedicacionDoctorandos99-UMA.pdf" TargetMode="External"/><Relationship Id="rId31" Type="http://schemas.openxmlformats.org/officeDocument/2006/relationships/hyperlink" Target="http://www.uma.es/doctorado-psicologia/cms/menu/seguimiento-y-evaluacion/proximas-convocatorias/" TargetMode="External"/><Relationship Id="rId44" Type="http://schemas.openxmlformats.org/officeDocument/2006/relationships/hyperlink" Target="http://www.uma.es/cipd/info/9839/becas-alumnos-de-doctorado/"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a.es/ed-uma/" TargetMode="External"/><Relationship Id="rId14" Type="http://schemas.openxmlformats.org/officeDocument/2006/relationships/hyperlink" Target="http://www.uma.es/doctorado-psicologia/cms/menu/actividades-academicas/complementos-de-formacion/" TargetMode="External"/><Relationship Id="rId22" Type="http://schemas.openxmlformats.org/officeDocument/2006/relationships/hyperlink" Target="http://www.uma.es/cipd/info/12326/acuerdos-comision-posgrado/" TargetMode="External"/><Relationship Id="rId27" Type="http://schemas.openxmlformats.org/officeDocument/2006/relationships/hyperlink" Target="http://www.uma.es/doctorado-psicologia/cms/menu/seguimiento-y-evaluacion/compromiso-de-supervision/" TargetMode="External"/><Relationship Id="rId30" Type="http://schemas.openxmlformats.org/officeDocument/2006/relationships/hyperlink" Target="http://www.uma.es/doctorado-psicologia/cms/menu/seguimiento-y-evaluacion/tribunales/" TargetMode="External"/><Relationship Id="rId35" Type="http://schemas.openxmlformats.org/officeDocument/2006/relationships/hyperlink" Target="http://www.uma.es/media/files/sgc-programasdoctoradosuma-v2.pdf" TargetMode="External"/><Relationship Id="rId43" Type="http://schemas.openxmlformats.org/officeDocument/2006/relationships/hyperlink" Target="http://www.uma.es/cipd/info/9839/becas-alumnos-de-doctorado/" TargetMode="External"/><Relationship Id="rId48" Type="http://schemas.openxmlformats.org/officeDocument/2006/relationships/hyperlink" Target="https://drive.google.com/drive/u/1/folders/0B618zq0cMFbMMGh0eUdXTFFWOGs" TargetMode="External"/><Relationship Id="rId8" Type="http://schemas.openxmlformats.org/officeDocument/2006/relationships/hyperlink" Target="http://www.uma.es/facultad-de-psicologia/" TargetMode="External"/><Relationship Id="rId51" Type="http://schemas.openxmlformats.org/officeDocument/2006/relationships/hyperlink" Target="http://www.uma.es/doctorado-psicologia/cms/menu/calidad/memoria-de-calidad/" TargetMode="External"/><Relationship Id="rId3" Type="http://schemas.openxmlformats.org/officeDocument/2006/relationships/styles" Target="styles.xml"/><Relationship Id="rId12" Type="http://schemas.openxmlformats.org/officeDocument/2006/relationships/hyperlink" Target="http://www.uma.es/secretariageneral/secgenfiles/Doctorado1516/InformacionAdmisionDoctorado1516.pdf" TargetMode="External"/><Relationship Id="rId17" Type="http://schemas.openxmlformats.org/officeDocument/2006/relationships/hyperlink" Target="http://www.uma.es/cipd/info/12326/acuerdos-comision-posgrado/" TargetMode="External"/><Relationship Id="rId25" Type="http://schemas.openxmlformats.org/officeDocument/2006/relationships/hyperlink" Target="http://www.uma.es/ed-uma/" TargetMode="External"/><Relationship Id="rId33" Type="http://schemas.openxmlformats.org/officeDocument/2006/relationships/hyperlink" Target="https://dad.cv.uma.es/" TargetMode="External"/><Relationship Id="rId38" Type="http://schemas.openxmlformats.org/officeDocument/2006/relationships/hyperlink" Target="http://www.uma.es/doctorado-psicologia/cms/menu/calidad/" TargetMode="External"/><Relationship Id="rId46" Type="http://schemas.openxmlformats.org/officeDocument/2006/relationships/hyperlink" Target="http://www.uma.es/doctorado-psicologia/cms/menu/actividades-academicas/seminarios-y-talleres/" TargetMode="External"/><Relationship Id="rId20" Type="http://schemas.openxmlformats.org/officeDocument/2006/relationships/hyperlink" Target="http://www.uma.es/cipd/navegador_de_ficheros/Doctorado/descargar/Normativa/AcuerdoCP-EvaluacionAnual.pdf" TargetMode="External"/><Relationship Id="rId41" Type="http://schemas.openxmlformats.org/officeDocument/2006/relationships/hyperlink" Target="https://doctorado.cv.uma.es/course/index.php?categoryid=13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a.es/secretariageneral/newsecgen/index.php?option=com_content&amp;view=article&amp;id=527:normas-reguladoras-de-la-matriculacion-de-estudiantes-en-actividades-formativas-correspondientes-a-planes-de-estudios-conducentes-a-titulos-universitarios-de-caracter-oficial&amp;catid=20&amp;Itemid=124" TargetMode="External"/><Relationship Id="rId23" Type="http://schemas.openxmlformats.org/officeDocument/2006/relationships/hyperlink" Target="http://www.uma.es/doctorado-psicologia/" TargetMode="External"/><Relationship Id="rId28" Type="http://schemas.openxmlformats.org/officeDocument/2006/relationships/hyperlink" Target="https://doctorado.cv.uma.es/course/view.php?id=564" TargetMode="External"/><Relationship Id="rId36" Type="http://schemas.openxmlformats.org/officeDocument/2006/relationships/hyperlink" Target="https://drive.google.com/drive/u/1/folders/0B618zq0cMFbMMGh0eUdXTFFWOGs" TargetMode="External"/><Relationship Id="rId49" Type="http://schemas.openxmlformats.org/officeDocument/2006/relationships/hyperlink" Target="http://www.uma.es/doctorado-psic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7996-03B0-4BC4-B129-9CEA52CB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21866</Words>
  <Characters>127485</Characters>
  <Application>Microsoft Office Word</Application>
  <DocSecurity>0</DocSecurity>
  <Lines>2833</Lines>
  <Paragraphs>1478</Paragraphs>
  <ScaleCrop>false</ScaleCrop>
  <HeadingPairs>
    <vt:vector size="2" baseType="variant">
      <vt:variant>
        <vt:lpstr>Título</vt:lpstr>
      </vt:variant>
      <vt:variant>
        <vt:i4>1</vt:i4>
      </vt:variant>
    </vt:vector>
  </HeadingPairs>
  <TitlesOfParts>
    <vt:vector size="1" baseType="lpstr">
      <vt:lpstr>AUTOINFORME GLOBAL DE ACREDITACIÓN DE TÍTULOS</vt:lpstr>
    </vt:vector>
  </TitlesOfParts>
  <Company/>
  <LinksUpToDate>false</LinksUpToDate>
  <CharactersWithSpaces>147873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AUTOINFORME GLOBAL DE ACREDITACIÓN DE TÍTULOS</dc:title>
  <dc:subject/>
  <dc:creator>luis</dc:creator>
  <cp:keywords/>
  <dc:description/>
  <cp:lastModifiedBy>luis</cp:lastModifiedBy>
  <cp:revision>2</cp:revision>
  <cp:lastPrinted>2016-03-02T11:19:00Z</cp:lastPrinted>
  <dcterms:created xsi:type="dcterms:W3CDTF">2016-03-10T17:57:00Z</dcterms:created>
  <dcterms:modified xsi:type="dcterms:W3CDTF">2016-03-10T17:57:00Z</dcterms:modified>
</cp:coreProperties>
</file>