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2D" w:rsidRDefault="007E552D" w:rsidP="007E552D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ascii="OpenSans" w:hAnsi="OpenSans"/>
          <w:color w:val="000000"/>
        </w:rPr>
      </w:pPr>
      <w:r>
        <w:rPr>
          <w:rStyle w:val="Textoennegrita"/>
          <w:rFonts w:ascii="OpenSans" w:hAnsi="OpenSans"/>
          <w:color w:val="000000"/>
        </w:rPr>
        <w:t>BREVE CURRÍCULUM:</w:t>
      </w:r>
    </w:p>
    <w:p w:rsidR="007E552D" w:rsidRDefault="007E552D" w:rsidP="007E552D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José GALISTEO MARTÍNEZ es Licenciado en Historia del Arte por la Universidad de Granada y posee el Diploma de Estudios Avanzados y Suficiencia Investigadora por la Universidad de Málaga. En la actualidad, es Profesor Sustituto del Departamento de Historia del Arte de la Universidad de </w:t>
      </w:r>
      <w:proofErr w:type="spellStart"/>
      <w:r>
        <w:rPr>
          <w:rFonts w:ascii="OpenSans" w:hAnsi="OpenSans"/>
          <w:color w:val="000000"/>
        </w:rPr>
        <w:t>Málaga.Sus</w:t>
      </w:r>
      <w:proofErr w:type="spellEnd"/>
      <w:r>
        <w:rPr>
          <w:rFonts w:ascii="OpenSans" w:hAnsi="OpenSans"/>
          <w:color w:val="000000"/>
        </w:rPr>
        <w:t xml:space="preserve"> líneas de investigación vienen centrándose en diferentes aspectos histórico-culturales de la Edad Moderna y Contemporánea, y Gestión del Patrimonio Cultural, principalmente, tal como lo avala su bagaje científico e investigador y materializado en publicaciones de diverso impacto. Ha colaborado en distintos proyectos expositivos nacionales e internacionales, además de participar como colaborador en las tareas de edición de revistas científicas, así como en la preparación de actas de congresos o corrección-edición de catálogos de exposiciones. Asimismo, ha estado vinculado a las delegaciones municipales de ámbito cultural, patrimonial y turístico de algunas entidades locales </w:t>
      </w:r>
      <w:proofErr w:type="spellStart"/>
      <w:proofErr w:type="gramStart"/>
      <w:r>
        <w:rPr>
          <w:rFonts w:ascii="OpenSans" w:hAnsi="OpenSans"/>
          <w:color w:val="000000"/>
        </w:rPr>
        <w:t>cordobesas.Es</w:t>
      </w:r>
      <w:proofErr w:type="spellEnd"/>
      <w:proofErr w:type="gramEnd"/>
      <w:r>
        <w:rPr>
          <w:rFonts w:ascii="OpenSans" w:hAnsi="OpenSans"/>
          <w:color w:val="000000"/>
        </w:rPr>
        <w:t xml:space="preserve"> miembro del Grupo Interdisciplinar «Historia de la Provincia de Córdoba» (HUM-781) de la Junta de Andalucía, así como del GpIE22-165 «Estrategias STEAM-H aplicadas al ámbito patrimonial: el proyecto Patrimonio Herido».</w:t>
      </w:r>
    </w:p>
    <w:p w:rsidR="007E552D" w:rsidRDefault="007E552D" w:rsidP="007E552D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99CC"/>
        </w:rPr>
        <w:t>-------------------------------------------------------------------------------------------------------------------------</w:t>
      </w:r>
    </w:p>
    <w:p w:rsidR="00922E93" w:rsidRDefault="007E552D">
      <w:bookmarkStart w:id="0" w:name="_GoBack"/>
      <w:bookmarkEnd w:id="0"/>
    </w:p>
    <w:sectPr w:rsidR="0092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D"/>
    <w:rsid w:val="000619AF"/>
    <w:rsid w:val="007E552D"/>
    <w:rsid w:val="009D4A0D"/>
    <w:rsid w:val="00E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3B8A-9B25-4FA8-8BE7-7A37D9F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Infantes Perea</dc:creator>
  <cp:keywords/>
  <dc:description/>
  <cp:lastModifiedBy>Maria Dolores Infantes Perea</cp:lastModifiedBy>
  <cp:revision>1</cp:revision>
  <dcterms:created xsi:type="dcterms:W3CDTF">2024-02-29T11:54:00Z</dcterms:created>
  <dcterms:modified xsi:type="dcterms:W3CDTF">2024-02-29T11:55:00Z</dcterms:modified>
</cp:coreProperties>
</file>