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F3AF151" w14:textId="77777777" w:rsidR="006C5D12" w:rsidRPr="00684641" w:rsidRDefault="006C5D12">
      <w:pPr>
        <w:pStyle w:val="normal0"/>
        <w:spacing w:after="0"/>
        <w:jc w:val="center"/>
        <w:rPr>
          <w:rFonts w:ascii="Calibri" w:hAnsi="Calibri"/>
          <w:highlight w:val="blue"/>
        </w:rPr>
      </w:pPr>
      <w:proofErr w:type="spellStart"/>
      <w:r>
        <w:rPr>
          <w:rFonts w:ascii="Calibri" w:hAnsi="Calibri" w:cs="Calibri"/>
          <w:b/>
          <w:color w:val="FFFFFF"/>
          <w:sz w:val="28"/>
          <w:szCs w:val="28"/>
          <w:highlight w:val="blue"/>
          <w:shd w:val="clear" w:color="auto" w:fill="548329"/>
        </w:rPr>
        <w:t>Autoinforme</w:t>
      </w:r>
      <w:proofErr w:type="spellEnd"/>
      <w:r>
        <w:rPr>
          <w:rFonts w:ascii="Calibri" w:hAnsi="Calibri" w:cs="Calibri"/>
          <w:b/>
          <w:color w:val="FFFFFF"/>
          <w:sz w:val="28"/>
          <w:szCs w:val="28"/>
          <w:highlight w:val="blue"/>
          <w:shd w:val="clear" w:color="auto" w:fill="548329"/>
        </w:rPr>
        <w:t xml:space="preserve"> de Seguimiento</w:t>
      </w:r>
    </w:p>
    <w:p w14:paraId="53489487" w14:textId="77777777" w:rsidR="006C5D12" w:rsidRPr="00684641" w:rsidRDefault="006C5D12">
      <w:pPr>
        <w:pStyle w:val="normal0"/>
        <w:spacing w:after="0"/>
        <w:jc w:val="center"/>
        <w:rPr>
          <w:rFonts w:ascii="Calibri" w:hAnsi="Calibri"/>
        </w:rPr>
      </w:pPr>
      <w:r w:rsidRPr="00684641">
        <w:rPr>
          <w:rFonts w:ascii="Calibri" w:hAnsi="Calibri" w:cs="Calibri"/>
          <w:i/>
          <w:color w:val="FFFFFF"/>
          <w:highlight w:val="blue"/>
          <w:shd w:val="clear" w:color="auto" w:fill="548329"/>
        </w:rPr>
        <w:t>(Extensión máxima recomendada 25-30 páginas)</w:t>
      </w:r>
    </w:p>
    <w:p w14:paraId="2276F2A9" w14:textId="77777777" w:rsidR="006C5D12" w:rsidRPr="00684641" w:rsidRDefault="006C5D12">
      <w:pPr>
        <w:pStyle w:val="normal0"/>
        <w:spacing w:after="0"/>
        <w:jc w:val="both"/>
        <w:rPr>
          <w:rFonts w:ascii="Calibri" w:hAnsi="Calibri"/>
        </w:rPr>
      </w:pPr>
    </w:p>
    <w:p w14:paraId="4847FB49" w14:textId="77777777" w:rsidR="006C5D12" w:rsidRPr="00684641" w:rsidRDefault="006C5D12">
      <w:pPr>
        <w:pStyle w:val="normal0"/>
        <w:jc w:val="center"/>
        <w:rPr>
          <w:rFonts w:ascii="Calibri" w:hAnsi="Calibri"/>
        </w:rPr>
      </w:pPr>
    </w:p>
    <w:p w14:paraId="0C7FFAB6" w14:textId="77777777" w:rsidR="006C5D12" w:rsidRPr="00684641" w:rsidRDefault="006C5D12">
      <w:pPr>
        <w:pStyle w:val="normal0"/>
        <w:jc w:val="center"/>
        <w:rPr>
          <w:rFonts w:ascii="Calibri" w:hAnsi="Calibri"/>
          <w:color w:val="FFFFFF"/>
        </w:rPr>
      </w:pPr>
      <w:r w:rsidRPr="00684641">
        <w:rPr>
          <w:rFonts w:ascii="Calibri" w:hAnsi="Calibri" w:cs="Calibri"/>
          <w:b/>
          <w:i/>
        </w:rPr>
        <w:t>Datos de Identificación del Título</w:t>
      </w:r>
    </w:p>
    <w:tbl>
      <w:tblPr>
        <w:tblW w:w="88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58"/>
        <w:gridCol w:w="4322"/>
      </w:tblGrid>
      <w:tr w:rsidR="006C5D12" w:rsidRPr="00684641" w14:paraId="39FFB424" w14:textId="77777777" w:rsidTr="003008D0">
        <w:tc>
          <w:tcPr>
            <w:tcW w:w="8880" w:type="dxa"/>
            <w:gridSpan w:val="2"/>
            <w:tcBorders>
              <w:top w:val="single" w:sz="4" w:space="0" w:color="FFFFFF"/>
              <w:left w:val="single" w:sz="4" w:space="0" w:color="FFFFFF"/>
              <w:bottom w:val="single" w:sz="4" w:space="0" w:color="FFFFFF"/>
              <w:right w:val="single" w:sz="4" w:space="0" w:color="FFFFFF"/>
            </w:tcBorders>
            <w:shd w:val="clear" w:color="auto" w:fill="0000FF"/>
          </w:tcPr>
          <w:p w14:paraId="24C1CDC5" w14:textId="77777777" w:rsidR="006C5D12" w:rsidRPr="00684641" w:rsidRDefault="006C5D12" w:rsidP="00EF5ED9">
            <w:pPr>
              <w:pStyle w:val="normal0"/>
              <w:spacing w:after="0" w:line="240" w:lineRule="auto"/>
              <w:rPr>
                <w:rFonts w:ascii="Calibri" w:hAnsi="Calibri"/>
                <w:color w:val="auto"/>
              </w:rPr>
            </w:pPr>
            <w:r w:rsidRPr="00684641">
              <w:rPr>
                <w:rFonts w:ascii="Calibri" w:hAnsi="Calibri" w:cs="Calibri"/>
                <w:b/>
                <w:i/>
                <w:color w:val="auto"/>
              </w:rPr>
              <w:t>UNIVERSIDAD:</w:t>
            </w:r>
          </w:p>
        </w:tc>
      </w:tr>
      <w:tr w:rsidR="006C5D12" w:rsidRPr="00684641" w14:paraId="5AAE137E" w14:textId="77777777" w:rsidTr="003008D0">
        <w:tc>
          <w:tcPr>
            <w:tcW w:w="4558" w:type="dxa"/>
            <w:tcBorders>
              <w:top w:val="single" w:sz="4" w:space="0" w:color="FFFFFF"/>
            </w:tcBorders>
          </w:tcPr>
          <w:p w14:paraId="21AE9E0D" w14:textId="77777777" w:rsidR="006C5D12" w:rsidRPr="00684641" w:rsidRDefault="006C5D12" w:rsidP="00EF5ED9">
            <w:pPr>
              <w:pStyle w:val="normal0"/>
              <w:spacing w:after="0" w:line="240" w:lineRule="auto"/>
              <w:jc w:val="both"/>
              <w:rPr>
                <w:rFonts w:ascii="Calibri" w:hAnsi="Calibri"/>
              </w:rPr>
            </w:pPr>
            <w:r w:rsidRPr="00684641">
              <w:rPr>
                <w:rFonts w:ascii="Calibri" w:hAnsi="Calibri" w:cs="Calibri"/>
                <w:i/>
              </w:rPr>
              <w:t>ID Ministerio</w:t>
            </w:r>
          </w:p>
        </w:tc>
        <w:tc>
          <w:tcPr>
            <w:tcW w:w="4322" w:type="dxa"/>
            <w:tcBorders>
              <w:top w:val="single" w:sz="4" w:space="0" w:color="FFFFFF"/>
            </w:tcBorders>
          </w:tcPr>
          <w:p w14:paraId="42F20B73" w14:textId="77777777" w:rsidR="006C5D12" w:rsidRPr="00684641" w:rsidRDefault="00E159E6" w:rsidP="00EF5ED9">
            <w:pPr>
              <w:pStyle w:val="normal0"/>
              <w:spacing w:after="0" w:line="240" w:lineRule="auto"/>
              <w:jc w:val="both"/>
              <w:rPr>
                <w:rFonts w:ascii="Calibri" w:hAnsi="Calibri"/>
              </w:rPr>
            </w:pPr>
            <w:r>
              <w:rPr>
                <w:rFonts w:ascii="Calibri" w:hAnsi="Calibri"/>
              </w:rPr>
              <w:t>5600284</w:t>
            </w:r>
          </w:p>
        </w:tc>
      </w:tr>
      <w:tr w:rsidR="006C5D12" w:rsidRPr="00684641" w14:paraId="50705FA5" w14:textId="77777777" w:rsidTr="00EF5ED9">
        <w:tc>
          <w:tcPr>
            <w:tcW w:w="4558" w:type="dxa"/>
          </w:tcPr>
          <w:p w14:paraId="632EA502" w14:textId="77777777" w:rsidR="006C5D12" w:rsidRPr="00684641" w:rsidRDefault="006C5D12" w:rsidP="00EF5ED9">
            <w:pPr>
              <w:pStyle w:val="normal0"/>
              <w:spacing w:after="0" w:line="240" w:lineRule="auto"/>
              <w:jc w:val="both"/>
              <w:rPr>
                <w:rFonts w:ascii="Calibri" w:hAnsi="Calibri"/>
              </w:rPr>
            </w:pPr>
            <w:r w:rsidRPr="00684641">
              <w:rPr>
                <w:rFonts w:ascii="Calibri" w:hAnsi="Calibri" w:cs="Calibri"/>
                <w:i/>
              </w:rPr>
              <w:t>Denominación del título</w:t>
            </w:r>
          </w:p>
        </w:tc>
        <w:tc>
          <w:tcPr>
            <w:tcW w:w="4322" w:type="dxa"/>
          </w:tcPr>
          <w:p w14:paraId="0F7D2E92" w14:textId="77777777" w:rsidR="006C5D12" w:rsidRPr="00684641" w:rsidRDefault="00E01204" w:rsidP="00EF5ED9">
            <w:pPr>
              <w:pStyle w:val="normal0"/>
              <w:spacing w:after="0" w:line="240" w:lineRule="auto"/>
              <w:jc w:val="both"/>
              <w:rPr>
                <w:rFonts w:ascii="Calibri" w:hAnsi="Calibri"/>
              </w:rPr>
            </w:pPr>
            <w:r>
              <w:rPr>
                <w:rFonts w:ascii="Calibri" w:hAnsi="Calibri"/>
              </w:rPr>
              <w:t>Programa de Doctorado en</w:t>
            </w:r>
            <w:r w:rsidR="00E159E6">
              <w:rPr>
                <w:rFonts w:ascii="Calibri" w:hAnsi="Calibri"/>
              </w:rPr>
              <w:t xml:space="preserve"> Ciencias de la Salud</w:t>
            </w:r>
            <w:r>
              <w:rPr>
                <w:rFonts w:ascii="Calibri" w:hAnsi="Calibri"/>
              </w:rPr>
              <w:t xml:space="preserve"> por la Universidad de Málaga</w:t>
            </w:r>
          </w:p>
        </w:tc>
      </w:tr>
      <w:tr w:rsidR="006C5D12" w:rsidRPr="00684641" w14:paraId="5F72295C" w14:textId="77777777" w:rsidTr="00EF5ED9">
        <w:tc>
          <w:tcPr>
            <w:tcW w:w="4558" w:type="dxa"/>
          </w:tcPr>
          <w:p w14:paraId="02121729" w14:textId="77777777" w:rsidR="006C5D12" w:rsidRPr="00684641" w:rsidRDefault="006C5D12" w:rsidP="00EF5ED9">
            <w:pPr>
              <w:pStyle w:val="normal0"/>
              <w:spacing w:after="0" w:line="240" w:lineRule="auto"/>
              <w:jc w:val="both"/>
              <w:rPr>
                <w:rFonts w:ascii="Calibri" w:hAnsi="Calibri"/>
              </w:rPr>
            </w:pPr>
            <w:r w:rsidRPr="00684641">
              <w:rPr>
                <w:rFonts w:ascii="Calibri" w:hAnsi="Calibri" w:cs="Calibri"/>
                <w:i/>
              </w:rPr>
              <w:t>Curso académico de implantación</w:t>
            </w:r>
          </w:p>
        </w:tc>
        <w:tc>
          <w:tcPr>
            <w:tcW w:w="4322" w:type="dxa"/>
          </w:tcPr>
          <w:p w14:paraId="0B0F27AF" w14:textId="77777777" w:rsidR="006C5D12" w:rsidRPr="00684641" w:rsidRDefault="00E159E6" w:rsidP="00EF5ED9">
            <w:pPr>
              <w:pStyle w:val="normal0"/>
              <w:spacing w:after="0" w:line="240" w:lineRule="auto"/>
              <w:jc w:val="both"/>
              <w:rPr>
                <w:rFonts w:ascii="Calibri" w:hAnsi="Calibri"/>
              </w:rPr>
            </w:pPr>
            <w:r>
              <w:rPr>
                <w:rFonts w:ascii="Calibri" w:hAnsi="Calibri"/>
              </w:rPr>
              <w:t>2013-14</w:t>
            </w:r>
          </w:p>
        </w:tc>
      </w:tr>
      <w:tr w:rsidR="006C5D12" w:rsidRPr="00684641" w14:paraId="6F6C55F0" w14:textId="77777777" w:rsidTr="00EF5ED9">
        <w:tc>
          <w:tcPr>
            <w:tcW w:w="4558" w:type="dxa"/>
          </w:tcPr>
          <w:p w14:paraId="39A99584" w14:textId="77777777" w:rsidR="006C5D12" w:rsidRPr="00684641" w:rsidRDefault="006C5D12" w:rsidP="00EF5ED9">
            <w:pPr>
              <w:pStyle w:val="normal0"/>
              <w:spacing w:after="0" w:line="240" w:lineRule="auto"/>
              <w:jc w:val="both"/>
              <w:rPr>
                <w:rFonts w:ascii="Calibri" w:hAnsi="Calibri"/>
              </w:rPr>
            </w:pPr>
            <w:r w:rsidRPr="00684641">
              <w:rPr>
                <w:rFonts w:ascii="Calibri" w:hAnsi="Calibri" w:cs="Calibri"/>
                <w:i/>
              </w:rPr>
              <w:t>Web del centro/Escuela de Posgrado</w:t>
            </w:r>
          </w:p>
        </w:tc>
        <w:tc>
          <w:tcPr>
            <w:tcW w:w="4322" w:type="dxa"/>
          </w:tcPr>
          <w:p w14:paraId="39D9B11C" w14:textId="77777777" w:rsidR="006C5D12" w:rsidRPr="00684641" w:rsidRDefault="00E159E6" w:rsidP="00EF5ED9">
            <w:pPr>
              <w:pStyle w:val="normal0"/>
              <w:spacing w:after="0" w:line="240" w:lineRule="auto"/>
              <w:jc w:val="both"/>
              <w:rPr>
                <w:rFonts w:ascii="Calibri" w:hAnsi="Calibri"/>
              </w:rPr>
            </w:pPr>
            <w:r>
              <w:rPr>
                <w:rFonts w:ascii="Calibri" w:hAnsi="Calibri"/>
              </w:rPr>
              <w:t>http://www.uma.es</w:t>
            </w:r>
          </w:p>
        </w:tc>
      </w:tr>
      <w:tr w:rsidR="006C5D12" w:rsidRPr="00684641" w14:paraId="23185838" w14:textId="77777777" w:rsidTr="00EF5ED9">
        <w:tc>
          <w:tcPr>
            <w:tcW w:w="4558" w:type="dxa"/>
          </w:tcPr>
          <w:p w14:paraId="2A29BF11" w14:textId="77777777" w:rsidR="006C5D12" w:rsidRPr="00684641" w:rsidRDefault="006C5D12" w:rsidP="00EF5ED9">
            <w:pPr>
              <w:pStyle w:val="normal0"/>
              <w:spacing w:after="0" w:line="240" w:lineRule="auto"/>
              <w:jc w:val="both"/>
              <w:rPr>
                <w:rFonts w:ascii="Calibri" w:hAnsi="Calibri"/>
              </w:rPr>
            </w:pPr>
            <w:r w:rsidRPr="00684641">
              <w:rPr>
                <w:rFonts w:ascii="Calibri" w:hAnsi="Calibri" w:cs="Calibri"/>
                <w:i/>
              </w:rPr>
              <w:t>Web del Programa</w:t>
            </w:r>
          </w:p>
        </w:tc>
        <w:tc>
          <w:tcPr>
            <w:tcW w:w="4322" w:type="dxa"/>
          </w:tcPr>
          <w:p w14:paraId="1E93B1CA" w14:textId="77777777" w:rsidR="006C5D12" w:rsidRPr="00684641" w:rsidRDefault="00941BF2" w:rsidP="00EF5ED9">
            <w:pPr>
              <w:pStyle w:val="normal0"/>
              <w:spacing w:after="0" w:line="240" w:lineRule="auto"/>
              <w:jc w:val="both"/>
              <w:rPr>
                <w:rFonts w:ascii="Calibri" w:hAnsi="Calibri"/>
              </w:rPr>
            </w:pPr>
            <w:hyperlink r:id="rId9" w:history="1">
              <w:r w:rsidR="00E159E6" w:rsidRPr="00D837E1">
                <w:rPr>
                  <w:rStyle w:val="Hipervnculo"/>
                  <w:rFonts w:ascii="Calibri" w:hAnsi="Calibri"/>
                </w:rPr>
                <w:t>http://www.uma.es/doctorado-ciencias</w:t>
              </w:r>
            </w:hyperlink>
            <w:r w:rsidR="00E159E6">
              <w:rPr>
                <w:rFonts w:ascii="Calibri" w:hAnsi="Calibri"/>
              </w:rPr>
              <w:t xml:space="preserve">-de-la-salud </w:t>
            </w:r>
          </w:p>
        </w:tc>
      </w:tr>
    </w:tbl>
    <w:p w14:paraId="5AB04936" w14:textId="77777777" w:rsidR="008B3EAE" w:rsidRDefault="008B3EAE" w:rsidP="003008D0">
      <w:pPr>
        <w:pStyle w:val="normal0"/>
        <w:spacing w:after="0" w:line="240" w:lineRule="auto"/>
        <w:rPr>
          <w:rFonts w:ascii="Calibri" w:hAnsi="Calibri" w:cs="Calibri"/>
          <w:b/>
          <w:i/>
          <w:color w:val="FFFFFF"/>
          <w:highlight w:val="blue"/>
        </w:rPr>
      </w:pPr>
    </w:p>
    <w:p w14:paraId="43FE29D2" w14:textId="77777777" w:rsidR="006C5D12" w:rsidRPr="00684641" w:rsidRDefault="006C5D12" w:rsidP="003008D0">
      <w:pPr>
        <w:pStyle w:val="normal0"/>
        <w:spacing w:after="0" w:line="240" w:lineRule="auto"/>
        <w:rPr>
          <w:rFonts w:ascii="Calibri" w:hAnsi="Calibri" w:cs="Calibri"/>
          <w:b/>
          <w:i/>
          <w:color w:val="auto"/>
        </w:rPr>
      </w:pPr>
      <w:r w:rsidRPr="00684641">
        <w:rPr>
          <w:rFonts w:ascii="Calibri" w:hAnsi="Calibri" w:cs="Calibri"/>
          <w:b/>
          <w:i/>
          <w:color w:val="FFFFFF"/>
          <w:highlight w:val="blue"/>
        </w:rPr>
        <w:t>I. DISEÑO, ORGANIZACIÓN Y DESARROLLO DEL PROGRAMA FORMATIVO</w:t>
      </w:r>
    </w:p>
    <w:p w14:paraId="08973ABA" w14:textId="77777777" w:rsidR="006C5D12" w:rsidRPr="00684641" w:rsidRDefault="006C5D12" w:rsidP="003008D0">
      <w:pPr>
        <w:pStyle w:val="normal0"/>
        <w:spacing w:before="240"/>
        <w:jc w:val="both"/>
        <w:rPr>
          <w:rFonts w:ascii="Calibri" w:hAnsi="Calibri"/>
          <w:sz w:val="20"/>
          <w:szCs w:val="20"/>
        </w:rPr>
      </w:pPr>
      <w:r w:rsidRPr="00684641">
        <w:rPr>
          <w:rFonts w:ascii="Calibri" w:hAnsi="Calibri" w:cs="Calibri"/>
          <w:b/>
          <w:sz w:val="20"/>
          <w:szCs w:val="20"/>
        </w:rPr>
        <w:t>Análisis</w:t>
      </w:r>
    </w:p>
    <w:tbl>
      <w:tblPr>
        <w:tblW w:w="862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25"/>
      </w:tblGrid>
      <w:tr w:rsidR="006C5D12" w:rsidRPr="00684641" w14:paraId="176E46F4" w14:textId="77777777" w:rsidTr="00EF5ED9">
        <w:tc>
          <w:tcPr>
            <w:tcW w:w="862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2CB4B874" w14:textId="3C832D6A" w:rsidR="006C5D12" w:rsidRPr="00684641" w:rsidRDefault="006C5D12" w:rsidP="003008D0">
            <w:pPr>
              <w:pStyle w:val="normal0"/>
              <w:numPr>
                <w:ilvl w:val="0"/>
                <w:numId w:val="9"/>
              </w:numPr>
              <w:tabs>
                <w:tab w:val="clear" w:pos="1340"/>
                <w:tab w:val="num" w:pos="453"/>
              </w:tabs>
              <w:spacing w:after="0" w:line="240" w:lineRule="auto"/>
              <w:ind w:left="453" w:hanging="360"/>
              <w:jc w:val="both"/>
              <w:rPr>
                <w:rFonts w:ascii="Calibri" w:hAnsi="Calibri"/>
                <w:sz w:val="16"/>
                <w:szCs w:val="16"/>
              </w:rPr>
            </w:pPr>
            <w:r w:rsidRPr="00684641">
              <w:rPr>
                <w:rFonts w:ascii="Calibri" w:hAnsi="Calibri"/>
                <w:sz w:val="16"/>
                <w:szCs w:val="16"/>
              </w:rPr>
              <w:t>Se valora el cumplimiento del proyecto establecido en la última memoria verificada, especificando cuáles han sido las dificultades encontradas en la puesta en marcha del título, o en su caso cuáles han sido las causas por las que no se ha logrado cumplir todo lo establecido en la memoria.</w:t>
            </w:r>
          </w:p>
          <w:p w14:paraId="2C150D8A" w14:textId="77777777" w:rsidR="006C5D12" w:rsidRPr="003E3DAC" w:rsidRDefault="006C5D12" w:rsidP="003008D0">
            <w:pPr>
              <w:pStyle w:val="normal0"/>
              <w:numPr>
                <w:ilvl w:val="0"/>
                <w:numId w:val="9"/>
              </w:numPr>
              <w:tabs>
                <w:tab w:val="clear" w:pos="1340"/>
                <w:tab w:val="num" w:pos="453"/>
              </w:tabs>
              <w:spacing w:after="0" w:line="240" w:lineRule="auto"/>
              <w:ind w:left="453" w:hanging="360"/>
              <w:jc w:val="both"/>
              <w:rPr>
                <w:rFonts w:ascii="Calibri" w:hAnsi="Calibri"/>
              </w:rPr>
            </w:pPr>
            <w:r w:rsidRPr="00684641">
              <w:rPr>
                <w:rFonts w:ascii="Calibri" w:hAnsi="Calibri"/>
                <w:sz w:val="16"/>
                <w:szCs w:val="16"/>
              </w:rPr>
              <w:t>¿Se han realizado revisiones periódicas del título? En su caso, se han identificado mejoras y se realiza la planificación de su ejecución en el tiempo identificando responsables para su puesta en marcha. Se hace un análisis del resultado de las mejoras llevadas a cabo.</w:t>
            </w:r>
          </w:p>
          <w:p w14:paraId="3EB520FA" w14:textId="77777777" w:rsidR="006C5D12" w:rsidRDefault="006C5D12" w:rsidP="003E3DAC">
            <w:pPr>
              <w:pStyle w:val="normal0"/>
              <w:spacing w:after="0" w:line="240" w:lineRule="auto"/>
              <w:jc w:val="both"/>
              <w:rPr>
                <w:rFonts w:ascii="Calibri" w:hAnsi="Calibri"/>
                <w:sz w:val="16"/>
                <w:szCs w:val="16"/>
              </w:rPr>
            </w:pPr>
          </w:p>
          <w:p w14:paraId="761FE530" w14:textId="77777777" w:rsidR="00D94D03" w:rsidRPr="00D94D03" w:rsidRDefault="00D94D03" w:rsidP="00D94D03">
            <w:pPr>
              <w:pStyle w:val="normal0"/>
              <w:spacing w:after="0" w:line="240" w:lineRule="auto"/>
              <w:jc w:val="both"/>
              <w:rPr>
                <w:rFonts w:ascii="Calibri" w:hAnsi="Calibri"/>
              </w:rPr>
            </w:pPr>
            <w:r w:rsidRPr="00D94D03">
              <w:rPr>
                <w:rFonts w:ascii="Calibri" w:hAnsi="Calibri"/>
              </w:rPr>
              <w:t xml:space="preserve">El objetivo principal del Programa de Doctorado en Ciencias de la Salud es permitir la realización de tesis doctorales en el área </w:t>
            </w:r>
            <w:proofErr w:type="spellStart"/>
            <w:r w:rsidRPr="00D94D03">
              <w:rPr>
                <w:rFonts w:ascii="Calibri" w:hAnsi="Calibri"/>
              </w:rPr>
              <w:t>biosanitaria</w:t>
            </w:r>
            <w:proofErr w:type="spellEnd"/>
            <w:r w:rsidRPr="00D94D03">
              <w:rPr>
                <w:rFonts w:ascii="Calibri" w:hAnsi="Calibri"/>
              </w:rPr>
              <w:t xml:space="preserve">, con una perspectiva </w:t>
            </w:r>
            <w:proofErr w:type="spellStart"/>
            <w:r w:rsidRPr="00D94D03">
              <w:rPr>
                <w:rFonts w:ascii="Calibri" w:hAnsi="Calibri"/>
              </w:rPr>
              <w:t>traslacional</w:t>
            </w:r>
            <w:proofErr w:type="spellEnd"/>
            <w:r w:rsidRPr="00D94D03">
              <w:rPr>
                <w:rFonts w:ascii="Calibri" w:hAnsi="Calibri"/>
              </w:rPr>
              <w:t xml:space="preserve"> que integre la investigación básica y aplicada y que garantice la consecución de resultados que permitan una mejor atención integral de la salud de los ciudadanos.</w:t>
            </w:r>
          </w:p>
          <w:p w14:paraId="154A9F12" w14:textId="77777777" w:rsidR="00D94D03" w:rsidRPr="00D94D03" w:rsidRDefault="00D94D03" w:rsidP="00D94D03">
            <w:pPr>
              <w:pStyle w:val="normal0"/>
              <w:spacing w:after="0" w:line="240" w:lineRule="auto"/>
              <w:jc w:val="both"/>
              <w:rPr>
                <w:rFonts w:ascii="Calibri" w:hAnsi="Calibri"/>
              </w:rPr>
            </w:pPr>
            <w:r w:rsidRPr="00D94D03">
              <w:rPr>
                <w:rFonts w:ascii="Calibri" w:hAnsi="Calibri"/>
              </w:rPr>
              <w:t>Los siguientes objetivos reflejan la orientación general del título:</w:t>
            </w:r>
          </w:p>
          <w:p w14:paraId="2A4D1E69" w14:textId="57665B7F" w:rsidR="00D94D03" w:rsidRPr="00D94D03" w:rsidRDefault="00D94D03" w:rsidP="00D94D03">
            <w:pPr>
              <w:pStyle w:val="normal0"/>
              <w:spacing w:after="0" w:line="240" w:lineRule="auto"/>
              <w:jc w:val="both"/>
              <w:rPr>
                <w:rFonts w:ascii="Calibri" w:hAnsi="Calibri"/>
              </w:rPr>
            </w:pPr>
            <w:r>
              <w:rPr>
                <w:rFonts w:ascii="Calibri" w:hAnsi="Calibri"/>
              </w:rPr>
              <w:t>-</w:t>
            </w:r>
            <w:r w:rsidRPr="00D94D03">
              <w:rPr>
                <w:rFonts w:ascii="Calibri" w:hAnsi="Calibri"/>
              </w:rPr>
              <w:t xml:space="preserve">Formación Especializada de alto nivel en áreas específicas de Ciencias de la Salud con el fin de mejorar las competencias específicas en algún ámbito profesional ó disciplinar. </w:t>
            </w:r>
          </w:p>
          <w:p w14:paraId="6B94601C" w14:textId="46CAB7B7" w:rsidR="00D94D03" w:rsidRPr="00D94D03" w:rsidRDefault="00D94D03" w:rsidP="00D94D03">
            <w:pPr>
              <w:pStyle w:val="normal0"/>
              <w:spacing w:after="0" w:line="240" w:lineRule="auto"/>
              <w:jc w:val="both"/>
              <w:rPr>
                <w:rFonts w:ascii="Calibri" w:hAnsi="Calibri"/>
              </w:rPr>
            </w:pPr>
            <w:r>
              <w:rPr>
                <w:rFonts w:ascii="Calibri" w:hAnsi="Calibri"/>
              </w:rPr>
              <w:t>-</w:t>
            </w:r>
            <w:r w:rsidRPr="00D94D03">
              <w:rPr>
                <w:rFonts w:ascii="Calibri" w:hAnsi="Calibri"/>
              </w:rPr>
              <w:t xml:space="preserve">Capacitar para la investigación en el contexto </w:t>
            </w:r>
            <w:proofErr w:type="spellStart"/>
            <w:r w:rsidRPr="00D94D03">
              <w:rPr>
                <w:rFonts w:ascii="Calibri" w:hAnsi="Calibri"/>
              </w:rPr>
              <w:t>sociosanitario</w:t>
            </w:r>
            <w:proofErr w:type="spellEnd"/>
            <w:r w:rsidRPr="00D94D03">
              <w:rPr>
                <w:rFonts w:ascii="Calibri" w:hAnsi="Calibri"/>
              </w:rPr>
              <w:t xml:space="preserve">. </w:t>
            </w:r>
          </w:p>
          <w:p w14:paraId="3637F454" w14:textId="3C5D21B3" w:rsidR="00D94D03" w:rsidRPr="00D94D03" w:rsidRDefault="00D94D03" w:rsidP="00D94D03">
            <w:pPr>
              <w:pStyle w:val="normal0"/>
              <w:spacing w:after="0" w:line="240" w:lineRule="auto"/>
              <w:jc w:val="both"/>
              <w:rPr>
                <w:rFonts w:ascii="Calibri" w:hAnsi="Calibri"/>
              </w:rPr>
            </w:pPr>
            <w:r>
              <w:rPr>
                <w:rFonts w:ascii="Calibri" w:hAnsi="Calibri"/>
              </w:rPr>
              <w:t>-</w:t>
            </w:r>
            <w:r w:rsidRPr="00D94D03">
              <w:rPr>
                <w:rFonts w:ascii="Calibri" w:hAnsi="Calibri"/>
              </w:rPr>
              <w:t xml:space="preserve">Capacitar para la intervención profesional de alto nivel en el contexto </w:t>
            </w:r>
            <w:proofErr w:type="spellStart"/>
            <w:r w:rsidRPr="00D94D03">
              <w:rPr>
                <w:rFonts w:ascii="Calibri" w:hAnsi="Calibri"/>
              </w:rPr>
              <w:t>sociosanitario</w:t>
            </w:r>
            <w:proofErr w:type="spellEnd"/>
            <w:r w:rsidRPr="00D94D03">
              <w:rPr>
                <w:rFonts w:ascii="Calibri" w:hAnsi="Calibri"/>
              </w:rPr>
              <w:t xml:space="preserve">. </w:t>
            </w:r>
          </w:p>
          <w:p w14:paraId="1BA5128F" w14:textId="221435E4" w:rsidR="00D94D03" w:rsidRPr="00D94D03" w:rsidRDefault="00D94D03" w:rsidP="00D94D03">
            <w:pPr>
              <w:pStyle w:val="normal0"/>
              <w:spacing w:after="0" w:line="240" w:lineRule="auto"/>
              <w:jc w:val="both"/>
              <w:rPr>
                <w:rFonts w:ascii="Calibri" w:hAnsi="Calibri"/>
              </w:rPr>
            </w:pPr>
            <w:r>
              <w:rPr>
                <w:rFonts w:ascii="Calibri" w:hAnsi="Calibri"/>
              </w:rPr>
              <w:t>-</w:t>
            </w:r>
            <w:r w:rsidRPr="00D94D03">
              <w:rPr>
                <w:rFonts w:ascii="Calibri" w:hAnsi="Calibri"/>
              </w:rPr>
              <w:t xml:space="preserve">Fortalecer líneas de investigación/intervención actuales que desarrollen innovaciones en el campo de la Salud. </w:t>
            </w:r>
          </w:p>
          <w:p w14:paraId="26C5BBD6" w14:textId="2ACF2574" w:rsidR="00D94D03" w:rsidRPr="00D94D03" w:rsidRDefault="00D94D03" w:rsidP="00D94D03">
            <w:pPr>
              <w:pStyle w:val="normal0"/>
              <w:spacing w:after="0" w:line="240" w:lineRule="auto"/>
              <w:jc w:val="both"/>
              <w:rPr>
                <w:rFonts w:ascii="Calibri" w:hAnsi="Calibri"/>
              </w:rPr>
            </w:pPr>
            <w:r>
              <w:rPr>
                <w:rFonts w:ascii="Calibri" w:hAnsi="Calibri"/>
              </w:rPr>
              <w:t>-</w:t>
            </w:r>
            <w:r w:rsidRPr="00D94D03">
              <w:rPr>
                <w:rFonts w:ascii="Calibri" w:hAnsi="Calibri"/>
              </w:rPr>
              <w:t xml:space="preserve">Incorporar la investigación científica y la práctica basada en la evidencia como cultura profesional. </w:t>
            </w:r>
          </w:p>
          <w:p w14:paraId="0AC3C9F3" w14:textId="16A2F958" w:rsidR="00D94D03" w:rsidRPr="00D94D03" w:rsidRDefault="00D94D03" w:rsidP="00D94D03">
            <w:pPr>
              <w:pStyle w:val="normal0"/>
              <w:spacing w:after="0" w:line="240" w:lineRule="auto"/>
              <w:jc w:val="both"/>
              <w:rPr>
                <w:rFonts w:ascii="Calibri" w:hAnsi="Calibri"/>
              </w:rPr>
            </w:pPr>
            <w:r>
              <w:rPr>
                <w:rFonts w:ascii="Calibri" w:hAnsi="Calibri"/>
              </w:rPr>
              <w:t>-</w:t>
            </w:r>
            <w:r w:rsidRPr="00D94D03">
              <w:rPr>
                <w:rFonts w:ascii="Calibri" w:hAnsi="Calibri"/>
              </w:rPr>
              <w:t xml:space="preserve">Favorecer el desarrollo de tesis doctorales dirigidas a avanzar en el conocimiento sobre las formas de actuación de los profesionales sanitarios en diferentes contextos. </w:t>
            </w:r>
          </w:p>
          <w:p w14:paraId="14273484" w14:textId="2A1E9DCB" w:rsidR="00D94D03" w:rsidRDefault="00D94D03" w:rsidP="00D94D03">
            <w:pPr>
              <w:pStyle w:val="normal0"/>
              <w:spacing w:after="0" w:line="240" w:lineRule="auto"/>
              <w:jc w:val="both"/>
              <w:rPr>
                <w:rFonts w:ascii="Calibri" w:hAnsi="Calibri"/>
              </w:rPr>
            </w:pPr>
            <w:r>
              <w:rPr>
                <w:rFonts w:ascii="Calibri" w:hAnsi="Calibri"/>
              </w:rPr>
              <w:t>-</w:t>
            </w:r>
            <w:r w:rsidRPr="00D94D03">
              <w:rPr>
                <w:rFonts w:ascii="Calibri" w:hAnsi="Calibri"/>
              </w:rPr>
              <w:t xml:space="preserve">Reforzar los niveles de calidad y competitividad del Programa adecuándolo a las exigencias de la formación superior en la sociedad actual. </w:t>
            </w:r>
          </w:p>
          <w:p w14:paraId="78774230" w14:textId="74638818" w:rsidR="0039630B" w:rsidRDefault="0039630B" w:rsidP="00D94D03">
            <w:pPr>
              <w:pStyle w:val="normal0"/>
              <w:spacing w:after="0" w:line="240" w:lineRule="auto"/>
              <w:jc w:val="both"/>
              <w:rPr>
                <w:rFonts w:ascii="Calibri" w:hAnsi="Calibri"/>
              </w:rPr>
            </w:pPr>
            <w:r>
              <w:rPr>
                <w:rFonts w:ascii="Calibri" w:hAnsi="Calibri"/>
              </w:rPr>
              <w:t>El PD en Ciencias de la Salud se sustenta en 4 líneas de investigación prioritarias (dónde se agrupan las diferentes líneas que agrupan a los profesores del mismo):</w:t>
            </w:r>
          </w:p>
          <w:p w14:paraId="301A59A2" w14:textId="77777777" w:rsidR="0039630B" w:rsidRPr="0039630B" w:rsidRDefault="0039630B" w:rsidP="0039630B">
            <w:pPr>
              <w:pStyle w:val="normal0"/>
              <w:spacing w:after="0" w:line="240" w:lineRule="auto"/>
              <w:jc w:val="both"/>
              <w:rPr>
                <w:rFonts w:ascii="Calibri" w:hAnsi="Calibri"/>
              </w:rPr>
            </w:pPr>
            <w:r w:rsidRPr="0039630B">
              <w:rPr>
                <w:rFonts w:ascii="Calibri" w:hAnsi="Calibri"/>
              </w:rPr>
              <w:lastRenderedPageBreak/>
              <w:t xml:space="preserve">1. Investigación </w:t>
            </w:r>
            <w:proofErr w:type="spellStart"/>
            <w:r w:rsidRPr="0039630B">
              <w:rPr>
                <w:rFonts w:ascii="Calibri" w:hAnsi="Calibri"/>
              </w:rPr>
              <w:t>traslacional</w:t>
            </w:r>
            <w:proofErr w:type="spellEnd"/>
            <w:r w:rsidRPr="0039630B">
              <w:rPr>
                <w:rFonts w:ascii="Calibri" w:hAnsi="Calibri"/>
              </w:rPr>
              <w:t xml:space="preserve"> en enfermedad cardiovascular</w:t>
            </w:r>
          </w:p>
          <w:p w14:paraId="7DED789C" w14:textId="77777777" w:rsidR="0039630B" w:rsidRPr="0039630B" w:rsidRDefault="0039630B" w:rsidP="0039630B">
            <w:pPr>
              <w:pStyle w:val="normal0"/>
              <w:spacing w:after="0" w:line="240" w:lineRule="auto"/>
              <w:jc w:val="both"/>
              <w:rPr>
                <w:rFonts w:ascii="Calibri" w:hAnsi="Calibri"/>
              </w:rPr>
            </w:pPr>
            <w:r w:rsidRPr="0039630B">
              <w:rPr>
                <w:rFonts w:ascii="Calibri" w:hAnsi="Calibri"/>
              </w:rPr>
              <w:t>2. Biología hormonal, metabolismo y diabetes</w:t>
            </w:r>
          </w:p>
          <w:p w14:paraId="1A38F3EE" w14:textId="77777777" w:rsidR="0039630B" w:rsidRPr="0039630B" w:rsidRDefault="0039630B" w:rsidP="0039630B">
            <w:pPr>
              <w:pStyle w:val="normal0"/>
              <w:spacing w:after="0" w:line="240" w:lineRule="auto"/>
              <w:jc w:val="both"/>
              <w:rPr>
                <w:rFonts w:ascii="Calibri" w:hAnsi="Calibri"/>
              </w:rPr>
            </w:pPr>
            <w:r w:rsidRPr="0039630B">
              <w:rPr>
                <w:rFonts w:ascii="Calibri" w:hAnsi="Calibri"/>
              </w:rPr>
              <w:t>3. Investigación en productos naturales</w:t>
            </w:r>
          </w:p>
          <w:p w14:paraId="15F2C3A9" w14:textId="77777777" w:rsidR="0039630B" w:rsidRPr="0039630B" w:rsidRDefault="0039630B" w:rsidP="0039630B">
            <w:pPr>
              <w:pStyle w:val="normal0"/>
              <w:spacing w:after="0" w:line="240" w:lineRule="auto"/>
              <w:jc w:val="both"/>
              <w:rPr>
                <w:rFonts w:ascii="Calibri" w:hAnsi="Calibri"/>
              </w:rPr>
            </w:pPr>
            <w:r w:rsidRPr="0039630B">
              <w:rPr>
                <w:rFonts w:ascii="Calibri" w:hAnsi="Calibri"/>
              </w:rPr>
              <w:t>4. Metodología y herramientas de investigación en la valoración de resultados en salud</w:t>
            </w:r>
          </w:p>
          <w:p w14:paraId="73984B49" w14:textId="076EDAD1" w:rsidR="00D94D03" w:rsidRDefault="007A2418" w:rsidP="00D94D03">
            <w:pPr>
              <w:pStyle w:val="normal0"/>
              <w:spacing w:after="0" w:line="240" w:lineRule="auto"/>
              <w:jc w:val="both"/>
              <w:rPr>
                <w:rFonts w:ascii="Calibri" w:hAnsi="Calibri"/>
              </w:rPr>
            </w:pPr>
            <w:r>
              <w:rPr>
                <w:rFonts w:ascii="Calibri" w:hAnsi="Calibri"/>
              </w:rPr>
              <w:t>En cuanto al comportamiento de la demanda se ha comprobado una incremento en las preinscripciones desde su implantación. La escasa incorporación de alumnos con contrato de investigación o adscritos a líneas de investigación con presupuesto para personal investigador, hace necesario incrementar el porcentaje de alumnos a tiempo parcial, ya que muy pocos alumnos participan en el programa a tiempo completo (menos del 5%). Otro aspecto a destacar es la circunstancia de que algunos alumnos no permanecen en el programa como consecuencia de cambios en su situación profesional o desplazamiento a otras ciudades españolas o países para desarrollar su actividad profesional. Esto causa bajas ajenas al desarrollo del PD para las que de alguna manera debería establecerse un procedimiento que permitiera la incorporación de alumnos que quedaron en lista de espera, o ampliar el número de alumnos para el siguiente curso académico. Nos referimos a un procedimiento establecido y de autogestión que permita de forma automática la reasignación de plazas vacantes. En la siguiente tabla se recogen los datos de preinscripción, matrícula y permanencia en el PD desde su implantación en el curso 13-14.</w:t>
            </w:r>
          </w:p>
          <w:p w14:paraId="122FB82D" w14:textId="6ED74835" w:rsidR="006307BA" w:rsidRDefault="006307BA" w:rsidP="00D94D03">
            <w:pPr>
              <w:pStyle w:val="normal0"/>
              <w:spacing w:after="0" w:line="240" w:lineRule="auto"/>
              <w:jc w:val="both"/>
              <w:rPr>
                <w:rFonts w:ascii="Calibri" w:hAnsi="Calibri"/>
              </w:rPr>
            </w:pPr>
            <w:r>
              <w:rPr>
                <w:rFonts w:ascii="Calibri" w:hAnsi="Calibri"/>
              </w:rPr>
              <w:t xml:space="preserve">Hasta el momento presente, la admisión de los alumnos ha atendido de manera importante la formación de posgrado de los solicitantes (puede consultarse las condiciones de admisión y baremo </w:t>
            </w:r>
            <w:r w:rsidRPr="00EB7F7D">
              <w:rPr>
                <w:rFonts w:ascii="Calibri" w:hAnsi="Calibri"/>
              </w:rPr>
              <w:t xml:space="preserve">en: </w:t>
            </w:r>
            <w:hyperlink r:id="rId10" w:history="1">
              <w:r w:rsidR="00EB7F7D" w:rsidRPr="007E772B">
                <w:rPr>
                  <w:rStyle w:val="Hipervnculo"/>
                  <w:rFonts w:ascii="Calibri" w:hAnsi="Calibri"/>
                </w:rPr>
                <w:t>http://www.uma.es/doctorado-ccsalud/cms/menu/acceso/requisitos-y-baremo/</w:t>
              </w:r>
            </w:hyperlink>
            <w:r>
              <w:rPr>
                <w:rFonts w:ascii="Calibri" w:hAnsi="Calibri"/>
              </w:rPr>
              <w:t xml:space="preserve">). Este hecho ha condicionado que ningún alumno haya necesitado complementos de formación. No obstante, estos complementos </w:t>
            </w:r>
            <w:r w:rsidR="00AF0904">
              <w:rPr>
                <w:rFonts w:ascii="Calibri" w:hAnsi="Calibri"/>
              </w:rPr>
              <w:t>de formación</w:t>
            </w:r>
            <w:r>
              <w:rPr>
                <w:rFonts w:ascii="Calibri" w:hAnsi="Calibri"/>
              </w:rPr>
              <w:t xml:space="preserve">, en base a las competencias recogidas en el verifica del PD en Ciencias de la Salud, quedan perfectamente atendidos por un programa </w:t>
            </w:r>
            <w:r w:rsidR="00AF0904">
              <w:rPr>
                <w:rFonts w:ascii="Calibri" w:hAnsi="Calibri"/>
              </w:rPr>
              <w:t>sobre metodología</w:t>
            </w:r>
            <w:r>
              <w:rPr>
                <w:rFonts w:ascii="Calibri" w:hAnsi="Calibri"/>
              </w:rPr>
              <w:t xml:space="preserve"> investigación básico que se apoya en distintas asignaturas impartidas en el Master Oficial de Nuevas Tendencias de Investigación en Ciencias</w:t>
            </w:r>
            <w:r w:rsidR="00EB7F7D">
              <w:rPr>
                <w:rFonts w:ascii="Calibri" w:hAnsi="Calibri"/>
              </w:rPr>
              <w:t xml:space="preserve"> de la Salud</w:t>
            </w:r>
            <w:r>
              <w:rPr>
                <w:rFonts w:ascii="Calibri" w:hAnsi="Calibri"/>
              </w:rPr>
              <w:t>.</w:t>
            </w:r>
          </w:p>
          <w:p w14:paraId="42CD4962" w14:textId="66C6EF43" w:rsidR="007A2418" w:rsidRDefault="009C322B" w:rsidP="00D94D03">
            <w:pPr>
              <w:pStyle w:val="normal0"/>
              <w:spacing w:after="0" w:line="240" w:lineRule="auto"/>
              <w:jc w:val="both"/>
              <w:rPr>
                <w:rFonts w:ascii="Calibri" w:hAnsi="Calibri"/>
              </w:rPr>
            </w:pPr>
            <w:r>
              <w:rPr>
                <w:rFonts w:ascii="Calibri" w:hAnsi="Calibri"/>
              </w:rPr>
              <w:t>Relación de los alumnos de doctorado matriculados en los distintos cursos académicos</w:t>
            </w:r>
          </w:p>
          <w:tbl>
            <w:tblPr>
              <w:tblStyle w:val="Tablaconcuadrcula"/>
              <w:tblW w:w="0" w:type="auto"/>
              <w:tblLayout w:type="fixed"/>
              <w:tblLook w:val="04A0" w:firstRow="1" w:lastRow="0" w:firstColumn="1" w:lastColumn="0" w:noHBand="0" w:noVBand="1"/>
            </w:tblPr>
            <w:tblGrid>
              <w:gridCol w:w="2102"/>
              <w:gridCol w:w="2102"/>
              <w:gridCol w:w="2103"/>
              <w:gridCol w:w="2103"/>
            </w:tblGrid>
            <w:tr w:rsidR="007A2418" w14:paraId="2E204662" w14:textId="77777777" w:rsidTr="007A2418">
              <w:tc>
                <w:tcPr>
                  <w:tcW w:w="2102" w:type="dxa"/>
                </w:tcPr>
                <w:p w14:paraId="3A109F67" w14:textId="52F9541F" w:rsidR="007A2418" w:rsidRDefault="007A2418" w:rsidP="00D94D03">
                  <w:pPr>
                    <w:pStyle w:val="normal0"/>
                    <w:spacing w:after="0" w:line="240" w:lineRule="auto"/>
                    <w:jc w:val="both"/>
                    <w:rPr>
                      <w:rFonts w:ascii="Calibri" w:hAnsi="Calibri"/>
                    </w:rPr>
                  </w:pPr>
                  <w:r>
                    <w:rPr>
                      <w:rFonts w:ascii="Calibri" w:hAnsi="Calibri"/>
                    </w:rPr>
                    <w:t>Curso académico</w:t>
                  </w:r>
                </w:p>
              </w:tc>
              <w:tc>
                <w:tcPr>
                  <w:tcW w:w="2102" w:type="dxa"/>
                </w:tcPr>
                <w:p w14:paraId="2ABFF3AF" w14:textId="421D18FB" w:rsidR="007A2418" w:rsidRDefault="007A2418" w:rsidP="00D94D03">
                  <w:pPr>
                    <w:pStyle w:val="normal0"/>
                    <w:spacing w:after="0" w:line="240" w:lineRule="auto"/>
                    <w:jc w:val="both"/>
                    <w:rPr>
                      <w:rFonts w:ascii="Calibri" w:hAnsi="Calibri"/>
                    </w:rPr>
                  </w:pPr>
                  <w:r>
                    <w:rPr>
                      <w:rFonts w:ascii="Calibri" w:hAnsi="Calibri"/>
                    </w:rPr>
                    <w:t>Plazas ofertadas</w:t>
                  </w:r>
                </w:p>
              </w:tc>
              <w:tc>
                <w:tcPr>
                  <w:tcW w:w="2103" w:type="dxa"/>
                </w:tcPr>
                <w:p w14:paraId="20F43C12" w14:textId="7154285A" w:rsidR="007A2418" w:rsidRDefault="007A2418" w:rsidP="00D94D03">
                  <w:pPr>
                    <w:pStyle w:val="normal0"/>
                    <w:spacing w:after="0" w:line="240" w:lineRule="auto"/>
                    <w:jc w:val="both"/>
                    <w:rPr>
                      <w:rFonts w:ascii="Calibri" w:hAnsi="Calibri"/>
                    </w:rPr>
                  </w:pPr>
                  <w:r>
                    <w:rPr>
                      <w:rFonts w:ascii="Calibri" w:hAnsi="Calibri"/>
                    </w:rPr>
                    <w:t>Solicitudes</w:t>
                  </w:r>
                </w:p>
              </w:tc>
              <w:tc>
                <w:tcPr>
                  <w:tcW w:w="2103" w:type="dxa"/>
                </w:tcPr>
                <w:p w14:paraId="54B13A8E" w14:textId="449CF65D" w:rsidR="007A2418" w:rsidRDefault="007A2418" w:rsidP="00D94D03">
                  <w:pPr>
                    <w:pStyle w:val="normal0"/>
                    <w:spacing w:after="0" w:line="240" w:lineRule="auto"/>
                    <w:jc w:val="both"/>
                    <w:rPr>
                      <w:rFonts w:ascii="Calibri" w:hAnsi="Calibri"/>
                    </w:rPr>
                  </w:pPr>
                  <w:r>
                    <w:rPr>
                      <w:rFonts w:ascii="Calibri" w:hAnsi="Calibri"/>
                    </w:rPr>
                    <w:t>Alumnos matriculados</w:t>
                  </w:r>
                </w:p>
              </w:tc>
            </w:tr>
            <w:tr w:rsidR="007A2418" w14:paraId="6515BC3E" w14:textId="77777777" w:rsidTr="007A2418">
              <w:tc>
                <w:tcPr>
                  <w:tcW w:w="2102" w:type="dxa"/>
                </w:tcPr>
                <w:p w14:paraId="2738ED8D" w14:textId="1915A6A6" w:rsidR="007A2418" w:rsidRDefault="00A335FB" w:rsidP="00D94D03">
                  <w:pPr>
                    <w:pStyle w:val="normal0"/>
                    <w:spacing w:after="0" w:line="240" w:lineRule="auto"/>
                    <w:jc w:val="both"/>
                    <w:rPr>
                      <w:rFonts w:ascii="Calibri" w:hAnsi="Calibri"/>
                    </w:rPr>
                  </w:pPr>
                  <w:r>
                    <w:rPr>
                      <w:rFonts w:ascii="Calibri" w:hAnsi="Calibri"/>
                    </w:rPr>
                    <w:t>2013-14</w:t>
                  </w:r>
                </w:p>
              </w:tc>
              <w:tc>
                <w:tcPr>
                  <w:tcW w:w="2102" w:type="dxa"/>
                </w:tcPr>
                <w:p w14:paraId="4DFE0CCB" w14:textId="494E07B9" w:rsidR="007A2418" w:rsidRDefault="00A335FB" w:rsidP="002B54D3">
                  <w:pPr>
                    <w:pStyle w:val="normal0"/>
                    <w:spacing w:after="0" w:line="240" w:lineRule="auto"/>
                    <w:jc w:val="center"/>
                    <w:rPr>
                      <w:rFonts w:ascii="Calibri" w:hAnsi="Calibri"/>
                    </w:rPr>
                  </w:pPr>
                  <w:r>
                    <w:rPr>
                      <w:rFonts w:ascii="Calibri" w:hAnsi="Calibri"/>
                    </w:rPr>
                    <w:t>20</w:t>
                  </w:r>
                </w:p>
              </w:tc>
              <w:tc>
                <w:tcPr>
                  <w:tcW w:w="2103" w:type="dxa"/>
                </w:tcPr>
                <w:p w14:paraId="263DA808" w14:textId="1B8E841F" w:rsidR="007A2418" w:rsidRDefault="002B54D3" w:rsidP="002B54D3">
                  <w:pPr>
                    <w:pStyle w:val="normal0"/>
                    <w:spacing w:after="0" w:line="240" w:lineRule="auto"/>
                    <w:jc w:val="center"/>
                    <w:rPr>
                      <w:rFonts w:ascii="Calibri" w:hAnsi="Calibri"/>
                    </w:rPr>
                  </w:pPr>
                  <w:r>
                    <w:rPr>
                      <w:rFonts w:ascii="Calibri" w:hAnsi="Calibri"/>
                    </w:rPr>
                    <w:t>20</w:t>
                  </w:r>
                </w:p>
              </w:tc>
              <w:tc>
                <w:tcPr>
                  <w:tcW w:w="2103" w:type="dxa"/>
                </w:tcPr>
                <w:p w14:paraId="2663FE0B" w14:textId="2293BB6D" w:rsidR="007A2418" w:rsidRDefault="002B54D3" w:rsidP="002B54D3">
                  <w:pPr>
                    <w:pStyle w:val="normal0"/>
                    <w:spacing w:after="0" w:line="240" w:lineRule="auto"/>
                    <w:jc w:val="center"/>
                    <w:rPr>
                      <w:rFonts w:ascii="Calibri" w:hAnsi="Calibri"/>
                    </w:rPr>
                  </w:pPr>
                  <w:r>
                    <w:rPr>
                      <w:rFonts w:ascii="Calibri" w:hAnsi="Calibri"/>
                    </w:rPr>
                    <w:t>16</w:t>
                  </w:r>
                </w:p>
              </w:tc>
            </w:tr>
            <w:tr w:rsidR="007A2418" w14:paraId="0A1FD01A" w14:textId="77777777" w:rsidTr="007A2418">
              <w:tc>
                <w:tcPr>
                  <w:tcW w:w="2102" w:type="dxa"/>
                </w:tcPr>
                <w:p w14:paraId="0DE384F9" w14:textId="6EA6F316" w:rsidR="007A2418" w:rsidRDefault="00A335FB" w:rsidP="00D94D03">
                  <w:pPr>
                    <w:pStyle w:val="normal0"/>
                    <w:spacing w:after="0" w:line="240" w:lineRule="auto"/>
                    <w:jc w:val="both"/>
                    <w:rPr>
                      <w:rFonts w:ascii="Calibri" w:hAnsi="Calibri"/>
                    </w:rPr>
                  </w:pPr>
                  <w:r>
                    <w:rPr>
                      <w:rFonts w:ascii="Calibri" w:hAnsi="Calibri"/>
                    </w:rPr>
                    <w:t>2014-15</w:t>
                  </w:r>
                </w:p>
              </w:tc>
              <w:tc>
                <w:tcPr>
                  <w:tcW w:w="2102" w:type="dxa"/>
                </w:tcPr>
                <w:p w14:paraId="6C70EDE4" w14:textId="518B2337" w:rsidR="007A2418" w:rsidRDefault="00A335FB" w:rsidP="002B54D3">
                  <w:pPr>
                    <w:pStyle w:val="normal0"/>
                    <w:spacing w:after="0" w:line="240" w:lineRule="auto"/>
                    <w:jc w:val="center"/>
                    <w:rPr>
                      <w:rFonts w:ascii="Calibri" w:hAnsi="Calibri"/>
                    </w:rPr>
                  </w:pPr>
                  <w:r>
                    <w:rPr>
                      <w:rFonts w:ascii="Calibri" w:hAnsi="Calibri"/>
                    </w:rPr>
                    <w:t>25</w:t>
                  </w:r>
                </w:p>
              </w:tc>
              <w:tc>
                <w:tcPr>
                  <w:tcW w:w="2103" w:type="dxa"/>
                </w:tcPr>
                <w:p w14:paraId="43632ED3" w14:textId="456F65FD" w:rsidR="007A2418" w:rsidRDefault="002B54D3" w:rsidP="002B54D3">
                  <w:pPr>
                    <w:pStyle w:val="normal0"/>
                    <w:spacing w:after="0" w:line="240" w:lineRule="auto"/>
                    <w:jc w:val="center"/>
                    <w:rPr>
                      <w:rFonts w:ascii="Calibri" w:hAnsi="Calibri"/>
                    </w:rPr>
                  </w:pPr>
                  <w:r>
                    <w:rPr>
                      <w:rFonts w:ascii="Calibri" w:hAnsi="Calibri"/>
                    </w:rPr>
                    <w:t>54</w:t>
                  </w:r>
                </w:p>
              </w:tc>
              <w:tc>
                <w:tcPr>
                  <w:tcW w:w="2103" w:type="dxa"/>
                </w:tcPr>
                <w:p w14:paraId="4F083D2D" w14:textId="1889F7A0" w:rsidR="007A2418" w:rsidRDefault="002B54D3" w:rsidP="002B54D3">
                  <w:pPr>
                    <w:pStyle w:val="normal0"/>
                    <w:spacing w:after="0" w:line="240" w:lineRule="auto"/>
                    <w:jc w:val="center"/>
                    <w:rPr>
                      <w:rFonts w:ascii="Calibri" w:hAnsi="Calibri"/>
                    </w:rPr>
                  </w:pPr>
                  <w:r>
                    <w:rPr>
                      <w:rFonts w:ascii="Calibri" w:hAnsi="Calibri"/>
                    </w:rPr>
                    <w:t>25</w:t>
                  </w:r>
                </w:p>
              </w:tc>
            </w:tr>
            <w:tr w:rsidR="007A2418" w14:paraId="56781F01" w14:textId="77777777" w:rsidTr="007A2418">
              <w:tc>
                <w:tcPr>
                  <w:tcW w:w="2102" w:type="dxa"/>
                </w:tcPr>
                <w:p w14:paraId="017F2661" w14:textId="15C88975" w:rsidR="007A2418" w:rsidRDefault="00A335FB" w:rsidP="00D94D03">
                  <w:pPr>
                    <w:pStyle w:val="normal0"/>
                    <w:spacing w:after="0" w:line="240" w:lineRule="auto"/>
                    <w:jc w:val="both"/>
                    <w:rPr>
                      <w:rFonts w:ascii="Calibri" w:hAnsi="Calibri"/>
                    </w:rPr>
                  </w:pPr>
                  <w:r>
                    <w:rPr>
                      <w:rFonts w:ascii="Calibri" w:hAnsi="Calibri"/>
                    </w:rPr>
                    <w:t>2015-16</w:t>
                  </w:r>
                </w:p>
              </w:tc>
              <w:tc>
                <w:tcPr>
                  <w:tcW w:w="2102" w:type="dxa"/>
                </w:tcPr>
                <w:p w14:paraId="05EFFBCF" w14:textId="61D2DB1B" w:rsidR="007A2418" w:rsidRDefault="00A335FB" w:rsidP="002B54D3">
                  <w:pPr>
                    <w:pStyle w:val="normal0"/>
                    <w:spacing w:after="0" w:line="240" w:lineRule="auto"/>
                    <w:jc w:val="center"/>
                    <w:rPr>
                      <w:rFonts w:ascii="Calibri" w:hAnsi="Calibri"/>
                    </w:rPr>
                  </w:pPr>
                  <w:r>
                    <w:rPr>
                      <w:rFonts w:ascii="Calibri" w:hAnsi="Calibri"/>
                    </w:rPr>
                    <w:t>20</w:t>
                  </w:r>
                </w:p>
              </w:tc>
              <w:tc>
                <w:tcPr>
                  <w:tcW w:w="2103" w:type="dxa"/>
                </w:tcPr>
                <w:p w14:paraId="629BD9E3" w14:textId="5DA874BF" w:rsidR="007A2418" w:rsidRDefault="002B54D3" w:rsidP="002B54D3">
                  <w:pPr>
                    <w:pStyle w:val="normal0"/>
                    <w:spacing w:after="0" w:line="240" w:lineRule="auto"/>
                    <w:jc w:val="center"/>
                    <w:rPr>
                      <w:rFonts w:ascii="Calibri" w:hAnsi="Calibri"/>
                    </w:rPr>
                  </w:pPr>
                  <w:r>
                    <w:rPr>
                      <w:rFonts w:ascii="Calibri" w:hAnsi="Calibri"/>
                    </w:rPr>
                    <w:t>42</w:t>
                  </w:r>
                </w:p>
              </w:tc>
              <w:tc>
                <w:tcPr>
                  <w:tcW w:w="2103" w:type="dxa"/>
                </w:tcPr>
                <w:p w14:paraId="1002CCD1" w14:textId="7FED8359" w:rsidR="007A2418" w:rsidRDefault="002B54D3" w:rsidP="002B54D3">
                  <w:pPr>
                    <w:pStyle w:val="normal0"/>
                    <w:spacing w:after="0" w:line="240" w:lineRule="auto"/>
                    <w:jc w:val="center"/>
                    <w:rPr>
                      <w:rFonts w:ascii="Calibri" w:hAnsi="Calibri"/>
                    </w:rPr>
                  </w:pPr>
                  <w:r>
                    <w:rPr>
                      <w:rFonts w:ascii="Calibri" w:hAnsi="Calibri"/>
                    </w:rPr>
                    <w:t>20</w:t>
                  </w:r>
                </w:p>
              </w:tc>
            </w:tr>
          </w:tbl>
          <w:p w14:paraId="05B85D82" w14:textId="4F45B022" w:rsidR="007A2418" w:rsidRDefault="00045E1F" w:rsidP="00D94D03">
            <w:pPr>
              <w:pStyle w:val="normal0"/>
              <w:spacing w:after="0" w:line="240" w:lineRule="auto"/>
              <w:jc w:val="both"/>
              <w:rPr>
                <w:rFonts w:ascii="Calibri" w:hAnsi="Calibri"/>
              </w:rPr>
            </w:pPr>
            <w:r>
              <w:rPr>
                <w:rFonts w:ascii="Calibri" w:hAnsi="Calibri"/>
              </w:rPr>
              <w:t>Como figuraba en el documento de verificación del programa de doctorado, las plazas ofertadas se incrementarían el segundo año. Como se puede observar, el número de solicitudes aumentó de manera importante, en el tercer año el número de solicitudes se ha mantenido elevado respecto al curso de implantación.</w:t>
            </w:r>
          </w:p>
          <w:p w14:paraId="348D27DB" w14:textId="33ADD32A" w:rsidR="00D94D03" w:rsidRDefault="00D94D03" w:rsidP="00D94D03">
            <w:pPr>
              <w:pStyle w:val="normal0"/>
              <w:spacing w:after="0" w:line="240" w:lineRule="auto"/>
              <w:jc w:val="both"/>
              <w:rPr>
                <w:rFonts w:ascii="Calibri" w:hAnsi="Calibri"/>
              </w:rPr>
            </w:pPr>
            <w:r>
              <w:rPr>
                <w:rFonts w:ascii="Calibri" w:hAnsi="Calibri"/>
              </w:rPr>
              <w:t>Como base del desarrollo y realización de los proyectos de investigación se ha con</w:t>
            </w:r>
            <w:r w:rsidR="00750C37">
              <w:rPr>
                <w:rFonts w:ascii="Calibri" w:hAnsi="Calibri"/>
              </w:rPr>
              <w:t>fo</w:t>
            </w:r>
            <w:r w:rsidR="00AF0904">
              <w:rPr>
                <w:rFonts w:ascii="Calibri" w:hAnsi="Calibri"/>
              </w:rPr>
              <w:t>rmado unas actividades formativa</w:t>
            </w:r>
            <w:r w:rsidR="00750C37">
              <w:rPr>
                <w:rFonts w:ascii="Calibri" w:hAnsi="Calibri"/>
              </w:rPr>
              <w:t xml:space="preserve">s que sirven de base del periodo aprendizaje inherente al programa. Estas actividades pueden consultarse en la </w:t>
            </w:r>
            <w:r w:rsidR="00750C37" w:rsidRPr="00F42DFA">
              <w:rPr>
                <w:rFonts w:ascii="Calibri" w:hAnsi="Calibri"/>
              </w:rPr>
              <w:t xml:space="preserve">dirección </w:t>
            </w:r>
            <w:hyperlink r:id="rId11" w:history="1">
              <w:r w:rsidR="00F42DFA" w:rsidRPr="007E772B">
                <w:rPr>
                  <w:rStyle w:val="Hipervnculo"/>
                  <w:rFonts w:ascii="Calibri" w:hAnsi="Calibri"/>
                </w:rPr>
                <w:t>http://www.uma.es/doctorado-ccsalud/cms/menu/actividades-academicas/actividades-formativas/</w:t>
              </w:r>
            </w:hyperlink>
            <w:r w:rsidR="00F42DFA">
              <w:rPr>
                <w:rFonts w:ascii="Calibri" w:hAnsi="Calibri"/>
              </w:rPr>
              <w:t xml:space="preserve"> </w:t>
            </w:r>
            <w:r w:rsidR="00750C37">
              <w:rPr>
                <w:rFonts w:ascii="Calibri" w:hAnsi="Calibri"/>
              </w:rPr>
              <w:t xml:space="preserve"> y son supervisadas por el tutor de la tesis, la Comisión Académica del Programa de Doctorado y el coordinador del mismo.</w:t>
            </w:r>
          </w:p>
          <w:p w14:paraId="1F2E4850" w14:textId="7AEA0B30" w:rsidR="00750C37" w:rsidRDefault="00750C37" w:rsidP="00D94D03">
            <w:pPr>
              <w:pStyle w:val="normal0"/>
              <w:spacing w:after="0" w:line="240" w:lineRule="auto"/>
              <w:jc w:val="both"/>
              <w:rPr>
                <w:rFonts w:ascii="Calibri" w:hAnsi="Calibri"/>
              </w:rPr>
            </w:pPr>
            <w:r>
              <w:rPr>
                <w:rFonts w:ascii="Calibri" w:hAnsi="Calibri"/>
              </w:rPr>
              <w:t xml:space="preserve">La normativa sobre doctorado de la UMA, establece la realización de </w:t>
            </w:r>
            <w:r w:rsidR="00D554B6">
              <w:rPr>
                <w:rFonts w:ascii="Calibri" w:hAnsi="Calibri"/>
              </w:rPr>
              <w:t xml:space="preserve">al menos una evaluación anual de los alumnos, estableciéndose dos periodos de evaluación: ordinaria, en octubre-noviembre del curso académico y, extraordinaria, marzo-abril del mismo curso. En esta valuación es preceptivo un informe del tutor, además del oportuno informe sobre el plan de </w:t>
            </w:r>
            <w:r w:rsidR="00D554B6">
              <w:rPr>
                <w:rFonts w:ascii="Calibri" w:hAnsi="Calibri"/>
              </w:rPr>
              <w:lastRenderedPageBreak/>
              <w:t>investigación y/o su desarrollo, por parte del director, para verificar que las actividades formativas atendidas por el doctorando están adecuadas al calendario y requerimientos del PD.</w:t>
            </w:r>
          </w:p>
          <w:p w14:paraId="769BA7B1" w14:textId="0651CBFE" w:rsidR="007E08A9" w:rsidRDefault="007E08A9" w:rsidP="00D94D03">
            <w:pPr>
              <w:pStyle w:val="normal0"/>
              <w:spacing w:after="0" w:line="240" w:lineRule="auto"/>
              <w:jc w:val="both"/>
              <w:rPr>
                <w:rFonts w:ascii="Calibri" w:hAnsi="Calibri"/>
              </w:rPr>
            </w:pPr>
            <w:r>
              <w:rPr>
                <w:rFonts w:ascii="Calibri" w:hAnsi="Calibri"/>
              </w:rPr>
              <w:t xml:space="preserve">Se ha realizado una única evaluación para los alumnos del curso 13-14 y la evaluación ordinaria para los alumnos del curso 14-16, quedando a la espera de evaluación extraordinaria aproximadamente </w:t>
            </w:r>
            <w:r w:rsidR="00777687">
              <w:rPr>
                <w:rFonts w:ascii="Calibri" w:hAnsi="Calibri"/>
              </w:rPr>
              <w:t>e</w:t>
            </w:r>
            <w:r>
              <w:rPr>
                <w:rFonts w:ascii="Calibri" w:hAnsi="Calibri"/>
              </w:rPr>
              <w:t xml:space="preserve">l </w:t>
            </w:r>
            <w:r w:rsidR="005E7A4E">
              <w:rPr>
                <w:rFonts w:ascii="Calibri" w:hAnsi="Calibri"/>
              </w:rPr>
              <w:t>65</w:t>
            </w:r>
            <w:r>
              <w:rPr>
                <w:rFonts w:ascii="Calibri" w:hAnsi="Calibri"/>
              </w:rPr>
              <w:t>% de los a</w:t>
            </w:r>
            <w:r w:rsidR="005E7A4E">
              <w:rPr>
                <w:rFonts w:ascii="Calibri" w:hAnsi="Calibri"/>
              </w:rPr>
              <w:t>lumnos de este periodo académico</w:t>
            </w:r>
            <w:r>
              <w:rPr>
                <w:rFonts w:ascii="Calibri" w:hAnsi="Calibri"/>
              </w:rPr>
              <w:t xml:space="preserve">. Todos los alumnos evaluados han obtenido una </w:t>
            </w:r>
            <w:r w:rsidR="000C6A80">
              <w:rPr>
                <w:rFonts w:ascii="Calibri" w:hAnsi="Calibri"/>
              </w:rPr>
              <w:t>calificación positiva (la Comisión de Posgrado, quien regula y gestiona el desarrollo y aspectos académicos de los Másteres y Doctorados, propuso no otorgar calificación en las evaluaciones correspondientes, solo valo</w:t>
            </w:r>
            <w:r w:rsidR="00777687">
              <w:rPr>
                <w:rFonts w:ascii="Calibri" w:hAnsi="Calibri"/>
              </w:rPr>
              <w:t xml:space="preserve">rar como positivo o negativo el avance anual del alumno). </w:t>
            </w:r>
          </w:p>
          <w:p w14:paraId="2D99C343" w14:textId="37B9D19A" w:rsidR="00777687" w:rsidRDefault="00777687" w:rsidP="00D94D03">
            <w:pPr>
              <w:pStyle w:val="normal0"/>
              <w:spacing w:after="0" w:line="240" w:lineRule="auto"/>
              <w:jc w:val="both"/>
              <w:rPr>
                <w:rFonts w:ascii="Calibri" w:hAnsi="Calibri"/>
              </w:rPr>
            </w:pPr>
            <w:r>
              <w:rPr>
                <w:rFonts w:ascii="Calibri" w:hAnsi="Calibri"/>
              </w:rPr>
              <w:t xml:space="preserve">En la evaluación se valora el plan de investigación y sus avances, así como el conjunto y coherencia de las actividades formativas desarrolladas por el alumno. Estas actividades formativas se agrupan en actividades fomentadas y organizadas por EDUMA (de carácter transversal y encaminadas consolidar herramientas propias de la investigación y seminarios y conferencias de carácter multidisciplinar), actividades </w:t>
            </w:r>
            <w:r w:rsidR="00AF2B95">
              <w:rPr>
                <w:rFonts w:ascii="Calibri" w:hAnsi="Calibri"/>
              </w:rPr>
              <w:t xml:space="preserve">organizadas por el PD en Ciencias de la Salud (de describen a continuación) y cualquier actividad de carácter investigador, metodológico o profesional que atienda el alumno bajo a aprobación de su tutor (asistencia a Jornadas, Congresos, Seminarios, Conferencias, Cursos de perfeccionamiento, Cursos de Formación acreditada, </w:t>
            </w:r>
            <w:proofErr w:type="spellStart"/>
            <w:r w:rsidR="00AF2B95">
              <w:rPr>
                <w:rFonts w:ascii="Calibri" w:hAnsi="Calibri"/>
              </w:rPr>
              <w:t>etc</w:t>
            </w:r>
            <w:proofErr w:type="spellEnd"/>
            <w:r w:rsidR="00AF2B95">
              <w:rPr>
                <w:rFonts w:ascii="Calibri" w:hAnsi="Calibri"/>
              </w:rPr>
              <w:t>).</w:t>
            </w:r>
          </w:p>
          <w:p w14:paraId="6EAAD9E2" w14:textId="77777777" w:rsidR="00AF2B95" w:rsidRDefault="00AF2B95" w:rsidP="00D94D03">
            <w:pPr>
              <w:pStyle w:val="normal0"/>
              <w:spacing w:after="0" w:line="240" w:lineRule="auto"/>
              <w:jc w:val="both"/>
              <w:rPr>
                <w:rFonts w:ascii="Calibri" w:hAnsi="Calibri"/>
              </w:rPr>
            </w:pPr>
            <w:r>
              <w:rPr>
                <w:rFonts w:ascii="Calibri" w:hAnsi="Calibri"/>
              </w:rPr>
              <w:t>Las actividades propias organizadas o participadas por el Programa de Doctorado en Ciencias de la Salud por la UMA han sido (es sus respectivas ediciones):</w:t>
            </w:r>
          </w:p>
          <w:p w14:paraId="5B2AC327" w14:textId="3B9A4595" w:rsidR="00AF2B95" w:rsidRDefault="00AF2B95" w:rsidP="00D94D03">
            <w:pPr>
              <w:pStyle w:val="normal0"/>
              <w:spacing w:after="0" w:line="240" w:lineRule="auto"/>
              <w:jc w:val="both"/>
              <w:rPr>
                <w:rFonts w:ascii="Calibri" w:hAnsi="Calibri"/>
              </w:rPr>
            </w:pPr>
            <w:r>
              <w:rPr>
                <w:rFonts w:ascii="Calibri" w:hAnsi="Calibri"/>
              </w:rPr>
              <w:t xml:space="preserve">Jornadas sobre discapacidad y </w:t>
            </w:r>
            <w:r w:rsidR="000768C6">
              <w:rPr>
                <w:rFonts w:ascii="Calibri" w:hAnsi="Calibri"/>
              </w:rPr>
              <w:t>Fisioterapia (Organizada por la Cátedra de Discapacidad y Fisioterapia de la UMA)</w:t>
            </w:r>
          </w:p>
          <w:p w14:paraId="286C36F4" w14:textId="56FEB0BF" w:rsidR="000768C6" w:rsidRDefault="000768C6" w:rsidP="00D94D03">
            <w:pPr>
              <w:pStyle w:val="normal0"/>
              <w:spacing w:after="0" w:line="240" w:lineRule="auto"/>
              <w:jc w:val="both"/>
              <w:rPr>
                <w:rFonts w:ascii="Calibri" w:hAnsi="Calibri"/>
              </w:rPr>
            </w:pPr>
            <w:r>
              <w:rPr>
                <w:rFonts w:ascii="Calibri" w:hAnsi="Calibri"/>
              </w:rPr>
              <w:t>Jornadas de Investigación de la Facultad de Ciencias de la Salud</w:t>
            </w:r>
          </w:p>
          <w:p w14:paraId="03CF7AB0" w14:textId="72C8E2D9" w:rsidR="000768C6" w:rsidRDefault="00061FDC" w:rsidP="00D94D03">
            <w:pPr>
              <w:pStyle w:val="normal0"/>
              <w:spacing w:after="0" w:line="240" w:lineRule="auto"/>
              <w:jc w:val="both"/>
              <w:rPr>
                <w:rFonts w:ascii="Calibri" w:hAnsi="Calibri"/>
              </w:rPr>
            </w:pPr>
            <w:r>
              <w:rPr>
                <w:rFonts w:ascii="Calibri" w:hAnsi="Calibri"/>
              </w:rPr>
              <w:t xml:space="preserve">Jornadas de </w:t>
            </w:r>
            <w:proofErr w:type="spellStart"/>
            <w:r>
              <w:rPr>
                <w:rFonts w:ascii="Calibri" w:hAnsi="Calibri"/>
              </w:rPr>
              <w:t>Cousel</w:t>
            </w:r>
            <w:r w:rsidR="000768C6">
              <w:rPr>
                <w:rFonts w:ascii="Calibri" w:hAnsi="Calibri"/>
              </w:rPr>
              <w:t>ing</w:t>
            </w:r>
            <w:proofErr w:type="spellEnd"/>
            <w:r w:rsidR="000768C6">
              <w:rPr>
                <w:rFonts w:ascii="Calibri" w:hAnsi="Calibri"/>
              </w:rPr>
              <w:t xml:space="preserve"> y Emergencias Sanitarias (O</w:t>
            </w:r>
            <w:r>
              <w:rPr>
                <w:rFonts w:ascii="Calibri" w:hAnsi="Calibri"/>
              </w:rPr>
              <w:t xml:space="preserve">rganizado por la Cátedra de </w:t>
            </w:r>
            <w:proofErr w:type="spellStart"/>
            <w:r>
              <w:rPr>
                <w:rFonts w:ascii="Calibri" w:hAnsi="Calibri"/>
              </w:rPr>
              <w:t>Cousel</w:t>
            </w:r>
            <w:r w:rsidR="000768C6">
              <w:rPr>
                <w:rFonts w:ascii="Calibri" w:hAnsi="Calibri"/>
              </w:rPr>
              <w:t>ing</w:t>
            </w:r>
            <w:proofErr w:type="spellEnd"/>
            <w:r w:rsidR="000768C6">
              <w:rPr>
                <w:rFonts w:ascii="Calibri" w:hAnsi="Calibri"/>
              </w:rPr>
              <w:t xml:space="preserve"> y Emergencias de la Universidad de Málaga)</w:t>
            </w:r>
          </w:p>
          <w:p w14:paraId="775083AC" w14:textId="7B2AA6CA" w:rsidR="000768C6" w:rsidRDefault="000768C6" w:rsidP="00D94D03">
            <w:pPr>
              <w:pStyle w:val="normal0"/>
              <w:spacing w:after="0" w:line="240" w:lineRule="auto"/>
              <w:jc w:val="both"/>
              <w:rPr>
                <w:rFonts w:ascii="Calibri" w:hAnsi="Calibri"/>
              </w:rPr>
            </w:pPr>
            <w:r>
              <w:rPr>
                <w:rFonts w:ascii="Calibri" w:hAnsi="Calibri"/>
              </w:rPr>
              <w:t>Seminario de investigación en cronicidad y dependencia (Organizado por la Cátedra de Cuidados en Salud y Seguridad Clínica)</w:t>
            </w:r>
          </w:p>
          <w:p w14:paraId="2E4D9B61" w14:textId="2674B47B" w:rsidR="000768C6" w:rsidRDefault="000768C6" w:rsidP="00D94D03">
            <w:pPr>
              <w:pStyle w:val="normal0"/>
              <w:spacing w:after="0" w:line="240" w:lineRule="auto"/>
              <w:jc w:val="both"/>
              <w:rPr>
                <w:rFonts w:ascii="Calibri" w:hAnsi="Calibri"/>
              </w:rPr>
            </w:pPr>
            <w:r>
              <w:rPr>
                <w:rFonts w:ascii="Calibri" w:hAnsi="Calibri"/>
              </w:rPr>
              <w:t>Jornadas sobre el uso prudente de antibióticos (dentro del Plan Nacional sobre Resistencias al tratamiento antibacteriano)</w:t>
            </w:r>
          </w:p>
          <w:p w14:paraId="663C984A" w14:textId="0E7E7F3C" w:rsidR="000768C6" w:rsidRDefault="000768C6" w:rsidP="00D94D03">
            <w:pPr>
              <w:pStyle w:val="normal0"/>
              <w:spacing w:after="0" w:line="240" w:lineRule="auto"/>
              <w:jc w:val="both"/>
              <w:rPr>
                <w:rFonts w:ascii="Calibri" w:hAnsi="Calibri"/>
              </w:rPr>
            </w:pPr>
            <w:r>
              <w:rPr>
                <w:rFonts w:ascii="Calibri" w:hAnsi="Calibri"/>
              </w:rPr>
              <w:t xml:space="preserve">Jornadas de Jóvenes Farmacólogos de Andalucía (bajo </w:t>
            </w:r>
            <w:r w:rsidR="00B03E26">
              <w:rPr>
                <w:rFonts w:ascii="Calibri" w:hAnsi="Calibri"/>
              </w:rPr>
              <w:t>el auspicio de la Sociedad Española de Farmacología)</w:t>
            </w:r>
          </w:p>
          <w:p w14:paraId="4FD5BE2D" w14:textId="2E9BD812" w:rsidR="00B03E26" w:rsidRDefault="00B03E26" w:rsidP="00D94D03">
            <w:pPr>
              <w:pStyle w:val="normal0"/>
              <w:spacing w:after="0" w:line="240" w:lineRule="auto"/>
              <w:jc w:val="both"/>
              <w:rPr>
                <w:rFonts w:ascii="Calibri" w:hAnsi="Calibri"/>
              </w:rPr>
            </w:pPr>
            <w:r>
              <w:rPr>
                <w:rFonts w:ascii="Calibri" w:hAnsi="Calibri"/>
              </w:rPr>
              <w:t>Jornadas de neurociencia (en colaboración con grupos del Instituto IBIMA, previsto para mayo-16)</w:t>
            </w:r>
          </w:p>
          <w:p w14:paraId="2BBCFFF5" w14:textId="1B2AD3CD" w:rsidR="00B03E26" w:rsidRDefault="00B03E26" w:rsidP="00D94D03">
            <w:pPr>
              <w:pStyle w:val="normal0"/>
              <w:spacing w:after="0" w:line="240" w:lineRule="auto"/>
              <w:jc w:val="both"/>
              <w:rPr>
                <w:rFonts w:ascii="Calibri" w:hAnsi="Calibri"/>
              </w:rPr>
            </w:pPr>
            <w:r>
              <w:rPr>
                <w:rFonts w:ascii="Calibri" w:hAnsi="Calibri"/>
              </w:rPr>
              <w:t>Jornadas de investigación en enfermedad cardiovascular (en colaboración con grupos del Instituto IBIMA)</w:t>
            </w:r>
          </w:p>
          <w:p w14:paraId="25E3DFD1" w14:textId="1B29666B" w:rsidR="00B03E26" w:rsidRDefault="00B03E26" w:rsidP="00D94D03">
            <w:pPr>
              <w:pStyle w:val="normal0"/>
              <w:spacing w:after="0" w:line="240" w:lineRule="auto"/>
              <w:jc w:val="both"/>
              <w:rPr>
                <w:rFonts w:ascii="Calibri" w:hAnsi="Calibri"/>
              </w:rPr>
            </w:pPr>
            <w:r>
              <w:rPr>
                <w:rFonts w:ascii="Calibri" w:hAnsi="Calibri"/>
              </w:rPr>
              <w:t>Encuentros en Ciencias de la Salud (foro para la exposición y discusión de los planes de investigación y avances de los distintos doctorandos del PD en Ciencias de la Salud, previsto para junio-16)</w:t>
            </w:r>
          </w:p>
          <w:p w14:paraId="0E663D38" w14:textId="49C65F4E" w:rsidR="00486F09" w:rsidRDefault="00486F09" w:rsidP="00D94D03">
            <w:pPr>
              <w:pStyle w:val="normal0"/>
              <w:spacing w:after="0" w:line="240" w:lineRule="auto"/>
              <w:jc w:val="both"/>
              <w:rPr>
                <w:rFonts w:ascii="Calibri" w:hAnsi="Calibri"/>
              </w:rPr>
            </w:pPr>
            <w:r>
              <w:rPr>
                <w:rFonts w:ascii="Calibri" w:hAnsi="Calibri"/>
              </w:rPr>
              <w:t xml:space="preserve">A continuación se recogen las líneas de </w:t>
            </w:r>
            <w:r w:rsidR="00F30444">
              <w:rPr>
                <w:rFonts w:ascii="Calibri" w:hAnsi="Calibri"/>
              </w:rPr>
              <w:t>investigación, los doctorandos asignados (por curso académico) y el número de doctorandos que han obtenido la evaluación positiva.</w:t>
            </w:r>
          </w:p>
          <w:tbl>
            <w:tblPr>
              <w:tblStyle w:val="Tablaconcuadrcula"/>
              <w:tblW w:w="0" w:type="auto"/>
              <w:tblLayout w:type="fixed"/>
              <w:tblLook w:val="04A0" w:firstRow="1" w:lastRow="0" w:firstColumn="1" w:lastColumn="0" w:noHBand="0" w:noVBand="1"/>
            </w:tblPr>
            <w:tblGrid>
              <w:gridCol w:w="1401"/>
              <w:gridCol w:w="1401"/>
              <w:gridCol w:w="1402"/>
              <w:gridCol w:w="1402"/>
              <w:gridCol w:w="1402"/>
              <w:gridCol w:w="1402"/>
            </w:tblGrid>
            <w:tr w:rsidR="00F30444" w14:paraId="5A6434EA" w14:textId="77777777" w:rsidTr="00F30444">
              <w:tc>
                <w:tcPr>
                  <w:tcW w:w="1401" w:type="dxa"/>
                </w:tcPr>
                <w:p w14:paraId="3AF4C6C8" w14:textId="3407751D" w:rsidR="00F30444" w:rsidRDefault="006B4B52" w:rsidP="00D94D03">
                  <w:pPr>
                    <w:pStyle w:val="normal0"/>
                    <w:spacing w:after="0" w:line="240" w:lineRule="auto"/>
                    <w:jc w:val="both"/>
                    <w:rPr>
                      <w:rFonts w:ascii="Calibri" w:hAnsi="Calibri"/>
                    </w:rPr>
                  </w:pPr>
                  <w:r>
                    <w:rPr>
                      <w:rFonts w:ascii="Calibri" w:hAnsi="Calibri"/>
                    </w:rPr>
                    <w:t>Línea</w:t>
                  </w:r>
                </w:p>
              </w:tc>
              <w:tc>
                <w:tcPr>
                  <w:tcW w:w="1401" w:type="dxa"/>
                </w:tcPr>
                <w:p w14:paraId="5B7AB1CF" w14:textId="1D24A1C5" w:rsidR="00F30444" w:rsidRDefault="006B4B52" w:rsidP="00D94D03">
                  <w:pPr>
                    <w:pStyle w:val="normal0"/>
                    <w:spacing w:after="0" w:line="240" w:lineRule="auto"/>
                    <w:jc w:val="both"/>
                    <w:rPr>
                      <w:rFonts w:ascii="Calibri" w:hAnsi="Calibri"/>
                    </w:rPr>
                  </w:pPr>
                  <w:r>
                    <w:rPr>
                      <w:rFonts w:ascii="Calibri" w:hAnsi="Calibri"/>
                    </w:rPr>
                    <w:t>curso 13-14</w:t>
                  </w:r>
                </w:p>
              </w:tc>
              <w:tc>
                <w:tcPr>
                  <w:tcW w:w="1402" w:type="dxa"/>
                </w:tcPr>
                <w:p w14:paraId="0D043329" w14:textId="5891A14F" w:rsidR="00F30444" w:rsidRDefault="006B4B52" w:rsidP="00D94D03">
                  <w:pPr>
                    <w:pStyle w:val="normal0"/>
                    <w:spacing w:after="0" w:line="240" w:lineRule="auto"/>
                    <w:jc w:val="both"/>
                    <w:rPr>
                      <w:rFonts w:ascii="Calibri" w:hAnsi="Calibri"/>
                    </w:rPr>
                  </w:pPr>
                  <w:r>
                    <w:rPr>
                      <w:rFonts w:ascii="Calibri" w:hAnsi="Calibri"/>
                    </w:rPr>
                    <w:t>evaluación +</w:t>
                  </w:r>
                </w:p>
              </w:tc>
              <w:tc>
                <w:tcPr>
                  <w:tcW w:w="1402" w:type="dxa"/>
                </w:tcPr>
                <w:p w14:paraId="752B6104" w14:textId="65E636D4" w:rsidR="00F30444" w:rsidRDefault="006B4B52" w:rsidP="00D94D03">
                  <w:pPr>
                    <w:pStyle w:val="normal0"/>
                    <w:spacing w:after="0" w:line="240" w:lineRule="auto"/>
                    <w:jc w:val="both"/>
                    <w:rPr>
                      <w:rFonts w:ascii="Calibri" w:hAnsi="Calibri"/>
                    </w:rPr>
                  </w:pPr>
                  <w:r>
                    <w:rPr>
                      <w:rFonts w:ascii="Calibri" w:hAnsi="Calibri"/>
                    </w:rPr>
                    <w:t>curso 14-15</w:t>
                  </w:r>
                </w:p>
              </w:tc>
              <w:tc>
                <w:tcPr>
                  <w:tcW w:w="1402" w:type="dxa"/>
                </w:tcPr>
                <w:p w14:paraId="1C35CE57" w14:textId="40F4C870" w:rsidR="00F30444" w:rsidRDefault="006B4B52" w:rsidP="00D94D03">
                  <w:pPr>
                    <w:pStyle w:val="normal0"/>
                    <w:spacing w:after="0" w:line="240" w:lineRule="auto"/>
                    <w:jc w:val="both"/>
                    <w:rPr>
                      <w:rFonts w:ascii="Calibri" w:hAnsi="Calibri"/>
                    </w:rPr>
                  </w:pPr>
                  <w:r>
                    <w:rPr>
                      <w:rFonts w:ascii="Calibri" w:hAnsi="Calibri"/>
                    </w:rPr>
                    <w:t>evaluación +</w:t>
                  </w:r>
                </w:p>
              </w:tc>
              <w:tc>
                <w:tcPr>
                  <w:tcW w:w="1402" w:type="dxa"/>
                </w:tcPr>
                <w:p w14:paraId="5739AB0F" w14:textId="09BA541F" w:rsidR="00F30444" w:rsidRDefault="006B4B52" w:rsidP="00D94D03">
                  <w:pPr>
                    <w:pStyle w:val="normal0"/>
                    <w:spacing w:after="0" w:line="240" w:lineRule="auto"/>
                    <w:jc w:val="both"/>
                    <w:rPr>
                      <w:rFonts w:ascii="Calibri" w:hAnsi="Calibri"/>
                    </w:rPr>
                  </w:pPr>
                  <w:r>
                    <w:rPr>
                      <w:rFonts w:ascii="Calibri" w:hAnsi="Calibri"/>
                    </w:rPr>
                    <w:t>curso 15-16</w:t>
                  </w:r>
                </w:p>
              </w:tc>
            </w:tr>
            <w:tr w:rsidR="00F30444" w14:paraId="7EC63BEF" w14:textId="77777777" w:rsidTr="00F30444">
              <w:tc>
                <w:tcPr>
                  <w:tcW w:w="1401" w:type="dxa"/>
                </w:tcPr>
                <w:p w14:paraId="514EE660" w14:textId="1D48E7D7" w:rsidR="00F30444" w:rsidRDefault="0039630B" w:rsidP="00D94D03">
                  <w:pPr>
                    <w:pStyle w:val="normal0"/>
                    <w:spacing w:after="0" w:line="240" w:lineRule="auto"/>
                    <w:jc w:val="both"/>
                    <w:rPr>
                      <w:rFonts w:ascii="Calibri" w:hAnsi="Calibri"/>
                    </w:rPr>
                  </w:pPr>
                  <w:r>
                    <w:rPr>
                      <w:rFonts w:ascii="Calibri" w:hAnsi="Calibri"/>
                    </w:rPr>
                    <w:t>1</w:t>
                  </w:r>
                </w:p>
              </w:tc>
              <w:tc>
                <w:tcPr>
                  <w:tcW w:w="1401" w:type="dxa"/>
                </w:tcPr>
                <w:p w14:paraId="5AE8C3E5" w14:textId="62294824" w:rsidR="00F30444" w:rsidRDefault="00061FDC" w:rsidP="00D94D03">
                  <w:pPr>
                    <w:pStyle w:val="normal0"/>
                    <w:spacing w:after="0" w:line="240" w:lineRule="auto"/>
                    <w:jc w:val="both"/>
                    <w:rPr>
                      <w:rFonts w:ascii="Calibri" w:hAnsi="Calibri"/>
                    </w:rPr>
                  </w:pPr>
                  <w:r>
                    <w:rPr>
                      <w:rFonts w:ascii="Calibri" w:hAnsi="Calibri"/>
                    </w:rPr>
                    <w:t>2</w:t>
                  </w:r>
                </w:p>
              </w:tc>
              <w:tc>
                <w:tcPr>
                  <w:tcW w:w="1402" w:type="dxa"/>
                </w:tcPr>
                <w:p w14:paraId="2EB00BEC" w14:textId="762891B0" w:rsidR="00F30444" w:rsidRDefault="00F936B6" w:rsidP="00D94D03">
                  <w:pPr>
                    <w:pStyle w:val="normal0"/>
                    <w:spacing w:after="0" w:line="240" w:lineRule="auto"/>
                    <w:jc w:val="both"/>
                    <w:rPr>
                      <w:rFonts w:ascii="Calibri" w:hAnsi="Calibri"/>
                    </w:rPr>
                  </w:pPr>
                  <w:r>
                    <w:rPr>
                      <w:rFonts w:ascii="Calibri" w:hAnsi="Calibri"/>
                    </w:rPr>
                    <w:t>1</w:t>
                  </w:r>
                </w:p>
              </w:tc>
              <w:tc>
                <w:tcPr>
                  <w:tcW w:w="1402" w:type="dxa"/>
                </w:tcPr>
                <w:p w14:paraId="32C62D82" w14:textId="0673E304" w:rsidR="00F30444" w:rsidRDefault="0039630B" w:rsidP="00D94D03">
                  <w:pPr>
                    <w:pStyle w:val="normal0"/>
                    <w:spacing w:after="0" w:line="240" w:lineRule="auto"/>
                    <w:jc w:val="both"/>
                    <w:rPr>
                      <w:rFonts w:ascii="Calibri" w:hAnsi="Calibri"/>
                    </w:rPr>
                  </w:pPr>
                  <w:r>
                    <w:rPr>
                      <w:rFonts w:ascii="Calibri" w:hAnsi="Calibri"/>
                    </w:rPr>
                    <w:t>7</w:t>
                  </w:r>
                </w:p>
              </w:tc>
              <w:tc>
                <w:tcPr>
                  <w:tcW w:w="1402" w:type="dxa"/>
                </w:tcPr>
                <w:p w14:paraId="77CCA6B8" w14:textId="4C17F04B" w:rsidR="00F30444" w:rsidRDefault="005E7A4E" w:rsidP="00D94D03">
                  <w:pPr>
                    <w:pStyle w:val="normal0"/>
                    <w:spacing w:after="0" w:line="240" w:lineRule="auto"/>
                    <w:jc w:val="both"/>
                    <w:rPr>
                      <w:rFonts w:ascii="Calibri" w:hAnsi="Calibri"/>
                    </w:rPr>
                  </w:pPr>
                  <w:r>
                    <w:rPr>
                      <w:rFonts w:ascii="Calibri" w:hAnsi="Calibri"/>
                    </w:rPr>
                    <w:t>1</w:t>
                  </w:r>
                </w:p>
              </w:tc>
              <w:tc>
                <w:tcPr>
                  <w:tcW w:w="1402" w:type="dxa"/>
                </w:tcPr>
                <w:p w14:paraId="0124E087" w14:textId="4F5072E5" w:rsidR="00F30444" w:rsidRDefault="00061FDC" w:rsidP="00D94D03">
                  <w:pPr>
                    <w:pStyle w:val="normal0"/>
                    <w:spacing w:after="0" w:line="240" w:lineRule="auto"/>
                    <w:jc w:val="both"/>
                    <w:rPr>
                      <w:rFonts w:ascii="Calibri" w:hAnsi="Calibri"/>
                    </w:rPr>
                  </w:pPr>
                  <w:r>
                    <w:rPr>
                      <w:rFonts w:ascii="Calibri" w:hAnsi="Calibri"/>
                    </w:rPr>
                    <w:t>6</w:t>
                  </w:r>
                </w:p>
              </w:tc>
            </w:tr>
            <w:tr w:rsidR="00F30444" w14:paraId="59FC3031" w14:textId="77777777" w:rsidTr="00F30444">
              <w:tc>
                <w:tcPr>
                  <w:tcW w:w="1401" w:type="dxa"/>
                </w:tcPr>
                <w:p w14:paraId="15F63611" w14:textId="10F2D47D" w:rsidR="00F30444" w:rsidRDefault="0039630B" w:rsidP="00D94D03">
                  <w:pPr>
                    <w:pStyle w:val="normal0"/>
                    <w:spacing w:after="0" w:line="240" w:lineRule="auto"/>
                    <w:jc w:val="both"/>
                    <w:rPr>
                      <w:rFonts w:ascii="Calibri" w:hAnsi="Calibri"/>
                    </w:rPr>
                  </w:pPr>
                  <w:r>
                    <w:rPr>
                      <w:rFonts w:ascii="Calibri" w:hAnsi="Calibri"/>
                    </w:rPr>
                    <w:t>2</w:t>
                  </w:r>
                </w:p>
              </w:tc>
              <w:tc>
                <w:tcPr>
                  <w:tcW w:w="1401" w:type="dxa"/>
                </w:tcPr>
                <w:p w14:paraId="2184DAF5" w14:textId="77777777" w:rsidR="00F30444" w:rsidRDefault="00F30444" w:rsidP="00D94D03">
                  <w:pPr>
                    <w:pStyle w:val="normal0"/>
                    <w:spacing w:after="0" w:line="240" w:lineRule="auto"/>
                    <w:jc w:val="both"/>
                    <w:rPr>
                      <w:rFonts w:ascii="Calibri" w:hAnsi="Calibri"/>
                    </w:rPr>
                  </w:pPr>
                </w:p>
              </w:tc>
              <w:tc>
                <w:tcPr>
                  <w:tcW w:w="1402" w:type="dxa"/>
                </w:tcPr>
                <w:p w14:paraId="00D0A600" w14:textId="77777777" w:rsidR="00F30444" w:rsidRDefault="00F30444" w:rsidP="00D94D03">
                  <w:pPr>
                    <w:pStyle w:val="normal0"/>
                    <w:spacing w:after="0" w:line="240" w:lineRule="auto"/>
                    <w:jc w:val="both"/>
                    <w:rPr>
                      <w:rFonts w:ascii="Calibri" w:hAnsi="Calibri"/>
                    </w:rPr>
                  </w:pPr>
                </w:p>
              </w:tc>
              <w:tc>
                <w:tcPr>
                  <w:tcW w:w="1402" w:type="dxa"/>
                </w:tcPr>
                <w:p w14:paraId="5F7CFBEE" w14:textId="77777777" w:rsidR="00F30444" w:rsidRDefault="00F30444" w:rsidP="00D94D03">
                  <w:pPr>
                    <w:pStyle w:val="normal0"/>
                    <w:spacing w:after="0" w:line="240" w:lineRule="auto"/>
                    <w:jc w:val="both"/>
                    <w:rPr>
                      <w:rFonts w:ascii="Calibri" w:hAnsi="Calibri"/>
                    </w:rPr>
                  </w:pPr>
                </w:p>
              </w:tc>
              <w:tc>
                <w:tcPr>
                  <w:tcW w:w="1402" w:type="dxa"/>
                </w:tcPr>
                <w:p w14:paraId="58D9C090" w14:textId="77777777" w:rsidR="00F30444" w:rsidRDefault="00F30444" w:rsidP="00D94D03">
                  <w:pPr>
                    <w:pStyle w:val="normal0"/>
                    <w:spacing w:after="0" w:line="240" w:lineRule="auto"/>
                    <w:jc w:val="both"/>
                    <w:rPr>
                      <w:rFonts w:ascii="Calibri" w:hAnsi="Calibri"/>
                    </w:rPr>
                  </w:pPr>
                </w:p>
              </w:tc>
              <w:tc>
                <w:tcPr>
                  <w:tcW w:w="1402" w:type="dxa"/>
                </w:tcPr>
                <w:p w14:paraId="34BD3738" w14:textId="77777777" w:rsidR="00F30444" w:rsidRDefault="00F30444" w:rsidP="00D94D03">
                  <w:pPr>
                    <w:pStyle w:val="normal0"/>
                    <w:spacing w:after="0" w:line="240" w:lineRule="auto"/>
                    <w:jc w:val="both"/>
                    <w:rPr>
                      <w:rFonts w:ascii="Calibri" w:hAnsi="Calibri"/>
                    </w:rPr>
                  </w:pPr>
                </w:p>
              </w:tc>
            </w:tr>
            <w:tr w:rsidR="00F30444" w14:paraId="6EB3BA61" w14:textId="77777777" w:rsidTr="00F30444">
              <w:tc>
                <w:tcPr>
                  <w:tcW w:w="1401" w:type="dxa"/>
                </w:tcPr>
                <w:p w14:paraId="3AD1A144" w14:textId="4ECE676C" w:rsidR="00F30444" w:rsidRDefault="0039630B" w:rsidP="00D94D03">
                  <w:pPr>
                    <w:pStyle w:val="normal0"/>
                    <w:spacing w:after="0" w:line="240" w:lineRule="auto"/>
                    <w:jc w:val="both"/>
                    <w:rPr>
                      <w:rFonts w:ascii="Calibri" w:hAnsi="Calibri"/>
                    </w:rPr>
                  </w:pPr>
                  <w:r>
                    <w:rPr>
                      <w:rFonts w:ascii="Calibri" w:hAnsi="Calibri"/>
                    </w:rPr>
                    <w:t>3</w:t>
                  </w:r>
                </w:p>
              </w:tc>
              <w:tc>
                <w:tcPr>
                  <w:tcW w:w="1401" w:type="dxa"/>
                </w:tcPr>
                <w:p w14:paraId="172482E6" w14:textId="77777777" w:rsidR="00F30444" w:rsidRDefault="00F30444" w:rsidP="00D94D03">
                  <w:pPr>
                    <w:pStyle w:val="normal0"/>
                    <w:spacing w:after="0" w:line="240" w:lineRule="auto"/>
                    <w:jc w:val="both"/>
                    <w:rPr>
                      <w:rFonts w:ascii="Calibri" w:hAnsi="Calibri"/>
                    </w:rPr>
                  </w:pPr>
                </w:p>
              </w:tc>
              <w:tc>
                <w:tcPr>
                  <w:tcW w:w="1402" w:type="dxa"/>
                </w:tcPr>
                <w:p w14:paraId="6EBE792F" w14:textId="77777777" w:rsidR="00F30444" w:rsidRDefault="00F30444" w:rsidP="00D94D03">
                  <w:pPr>
                    <w:pStyle w:val="normal0"/>
                    <w:spacing w:after="0" w:line="240" w:lineRule="auto"/>
                    <w:jc w:val="both"/>
                    <w:rPr>
                      <w:rFonts w:ascii="Calibri" w:hAnsi="Calibri"/>
                    </w:rPr>
                  </w:pPr>
                </w:p>
              </w:tc>
              <w:tc>
                <w:tcPr>
                  <w:tcW w:w="1402" w:type="dxa"/>
                </w:tcPr>
                <w:p w14:paraId="1C3BF2CB" w14:textId="26D8B791" w:rsidR="00F30444" w:rsidRDefault="0039630B" w:rsidP="00D94D03">
                  <w:pPr>
                    <w:pStyle w:val="normal0"/>
                    <w:spacing w:after="0" w:line="240" w:lineRule="auto"/>
                    <w:jc w:val="both"/>
                    <w:rPr>
                      <w:rFonts w:ascii="Calibri" w:hAnsi="Calibri"/>
                    </w:rPr>
                  </w:pPr>
                  <w:r>
                    <w:rPr>
                      <w:rFonts w:ascii="Calibri" w:hAnsi="Calibri"/>
                    </w:rPr>
                    <w:t>1</w:t>
                  </w:r>
                </w:p>
              </w:tc>
              <w:tc>
                <w:tcPr>
                  <w:tcW w:w="1402" w:type="dxa"/>
                </w:tcPr>
                <w:p w14:paraId="42DE0CD2" w14:textId="77777777" w:rsidR="00F30444" w:rsidRDefault="00F30444" w:rsidP="00D94D03">
                  <w:pPr>
                    <w:pStyle w:val="normal0"/>
                    <w:spacing w:after="0" w:line="240" w:lineRule="auto"/>
                    <w:jc w:val="both"/>
                    <w:rPr>
                      <w:rFonts w:ascii="Calibri" w:hAnsi="Calibri"/>
                    </w:rPr>
                  </w:pPr>
                </w:p>
              </w:tc>
              <w:tc>
                <w:tcPr>
                  <w:tcW w:w="1402" w:type="dxa"/>
                </w:tcPr>
                <w:p w14:paraId="5B9E9B2B" w14:textId="5C548AEA" w:rsidR="00F30444" w:rsidRDefault="00061FDC" w:rsidP="00D94D03">
                  <w:pPr>
                    <w:pStyle w:val="normal0"/>
                    <w:spacing w:after="0" w:line="240" w:lineRule="auto"/>
                    <w:jc w:val="both"/>
                    <w:rPr>
                      <w:rFonts w:ascii="Calibri" w:hAnsi="Calibri"/>
                    </w:rPr>
                  </w:pPr>
                  <w:r>
                    <w:rPr>
                      <w:rFonts w:ascii="Calibri" w:hAnsi="Calibri"/>
                    </w:rPr>
                    <w:t>2</w:t>
                  </w:r>
                </w:p>
              </w:tc>
            </w:tr>
            <w:tr w:rsidR="00F30444" w14:paraId="4691F9D7" w14:textId="77777777" w:rsidTr="00F30444">
              <w:tc>
                <w:tcPr>
                  <w:tcW w:w="1401" w:type="dxa"/>
                </w:tcPr>
                <w:p w14:paraId="0001FB73" w14:textId="5F6273EC" w:rsidR="00F30444" w:rsidRDefault="0039630B" w:rsidP="00D94D03">
                  <w:pPr>
                    <w:pStyle w:val="normal0"/>
                    <w:spacing w:after="0" w:line="240" w:lineRule="auto"/>
                    <w:jc w:val="both"/>
                    <w:rPr>
                      <w:rFonts w:ascii="Calibri" w:hAnsi="Calibri"/>
                    </w:rPr>
                  </w:pPr>
                  <w:r>
                    <w:rPr>
                      <w:rFonts w:ascii="Calibri" w:hAnsi="Calibri"/>
                    </w:rPr>
                    <w:lastRenderedPageBreak/>
                    <w:t>4</w:t>
                  </w:r>
                </w:p>
              </w:tc>
              <w:tc>
                <w:tcPr>
                  <w:tcW w:w="1401" w:type="dxa"/>
                </w:tcPr>
                <w:p w14:paraId="671826F1" w14:textId="2AB26F53" w:rsidR="00F30444" w:rsidRDefault="00061FDC" w:rsidP="00D94D03">
                  <w:pPr>
                    <w:pStyle w:val="normal0"/>
                    <w:spacing w:after="0" w:line="240" w:lineRule="auto"/>
                    <w:jc w:val="both"/>
                    <w:rPr>
                      <w:rFonts w:ascii="Calibri" w:hAnsi="Calibri"/>
                    </w:rPr>
                  </w:pPr>
                  <w:r>
                    <w:rPr>
                      <w:rFonts w:ascii="Calibri" w:hAnsi="Calibri"/>
                    </w:rPr>
                    <w:t>14</w:t>
                  </w:r>
                </w:p>
              </w:tc>
              <w:tc>
                <w:tcPr>
                  <w:tcW w:w="1402" w:type="dxa"/>
                </w:tcPr>
                <w:p w14:paraId="249AE649" w14:textId="0D6A12C3" w:rsidR="00F30444" w:rsidRDefault="00F936B6" w:rsidP="00D94D03">
                  <w:pPr>
                    <w:pStyle w:val="normal0"/>
                    <w:spacing w:after="0" w:line="240" w:lineRule="auto"/>
                    <w:jc w:val="both"/>
                    <w:rPr>
                      <w:rFonts w:ascii="Calibri" w:hAnsi="Calibri"/>
                    </w:rPr>
                  </w:pPr>
                  <w:r>
                    <w:rPr>
                      <w:rFonts w:ascii="Calibri" w:hAnsi="Calibri"/>
                    </w:rPr>
                    <w:t>10</w:t>
                  </w:r>
                </w:p>
              </w:tc>
              <w:tc>
                <w:tcPr>
                  <w:tcW w:w="1402" w:type="dxa"/>
                </w:tcPr>
                <w:p w14:paraId="65815416" w14:textId="5F060ED5" w:rsidR="00F30444" w:rsidRDefault="0039630B" w:rsidP="00D94D03">
                  <w:pPr>
                    <w:pStyle w:val="normal0"/>
                    <w:spacing w:after="0" w:line="240" w:lineRule="auto"/>
                    <w:jc w:val="both"/>
                    <w:rPr>
                      <w:rFonts w:ascii="Calibri" w:hAnsi="Calibri"/>
                    </w:rPr>
                  </w:pPr>
                  <w:r>
                    <w:rPr>
                      <w:rFonts w:ascii="Calibri" w:hAnsi="Calibri"/>
                    </w:rPr>
                    <w:t>17</w:t>
                  </w:r>
                </w:p>
              </w:tc>
              <w:tc>
                <w:tcPr>
                  <w:tcW w:w="1402" w:type="dxa"/>
                </w:tcPr>
                <w:p w14:paraId="2D83BA77" w14:textId="4D6A3E3E" w:rsidR="00F30444" w:rsidRDefault="005E7A4E" w:rsidP="00D94D03">
                  <w:pPr>
                    <w:pStyle w:val="normal0"/>
                    <w:spacing w:after="0" w:line="240" w:lineRule="auto"/>
                    <w:jc w:val="both"/>
                    <w:rPr>
                      <w:rFonts w:ascii="Calibri" w:hAnsi="Calibri"/>
                    </w:rPr>
                  </w:pPr>
                  <w:r>
                    <w:rPr>
                      <w:rFonts w:ascii="Calibri" w:hAnsi="Calibri"/>
                    </w:rPr>
                    <w:t>8</w:t>
                  </w:r>
                </w:p>
              </w:tc>
              <w:tc>
                <w:tcPr>
                  <w:tcW w:w="1402" w:type="dxa"/>
                </w:tcPr>
                <w:p w14:paraId="31954557" w14:textId="3262170A" w:rsidR="00F30444" w:rsidRDefault="00061FDC" w:rsidP="00D94D03">
                  <w:pPr>
                    <w:pStyle w:val="normal0"/>
                    <w:spacing w:after="0" w:line="240" w:lineRule="auto"/>
                    <w:jc w:val="both"/>
                    <w:rPr>
                      <w:rFonts w:ascii="Calibri" w:hAnsi="Calibri"/>
                    </w:rPr>
                  </w:pPr>
                  <w:r>
                    <w:rPr>
                      <w:rFonts w:ascii="Calibri" w:hAnsi="Calibri"/>
                    </w:rPr>
                    <w:t>12</w:t>
                  </w:r>
                </w:p>
              </w:tc>
            </w:tr>
          </w:tbl>
          <w:p w14:paraId="392139BD" w14:textId="6B991D55" w:rsidR="00F30444" w:rsidRDefault="00061FDC" w:rsidP="00D94D03">
            <w:pPr>
              <w:pStyle w:val="normal0"/>
              <w:spacing w:after="0" w:line="240" w:lineRule="auto"/>
              <w:jc w:val="both"/>
              <w:rPr>
                <w:rFonts w:ascii="Calibri" w:hAnsi="Calibri"/>
              </w:rPr>
            </w:pPr>
            <w:r>
              <w:rPr>
                <w:rFonts w:ascii="Calibri" w:hAnsi="Calibri"/>
              </w:rPr>
              <w:t>Es importante reconocer que el mayor numero de alumnos a la línea prioritaria 4 está relacionado con ser la línea que mayor numero de líneas de investigación aporta. Por otro lado, aunque la línea 1, 2 y 3 se encuentran relacionadas en cuanto a la sinergia existente entre los grupos de investigación que las integran, se hace necesario una mayor participación de la línea prioritaria 2. A continuación se recoge la distribución de grupos de investigación que integran las distintas líneas de investigación prioritarias.</w:t>
            </w:r>
          </w:p>
          <w:p w14:paraId="61C1375C" w14:textId="77777777" w:rsidR="00B346B4" w:rsidRPr="00B346B4" w:rsidRDefault="00B346B4" w:rsidP="00B346B4">
            <w:pPr>
              <w:pStyle w:val="normal0"/>
              <w:spacing w:after="0" w:line="240" w:lineRule="auto"/>
              <w:jc w:val="both"/>
              <w:rPr>
                <w:rFonts w:ascii="Calibri" w:hAnsi="Calibri"/>
              </w:rPr>
            </w:pPr>
            <w:r w:rsidRPr="00B346B4">
              <w:rPr>
                <w:rFonts w:ascii="Calibri" w:hAnsi="Calibri"/>
              </w:rPr>
              <w:t xml:space="preserve">1. Investigación </w:t>
            </w:r>
            <w:proofErr w:type="spellStart"/>
            <w:r w:rsidRPr="00B346B4">
              <w:rPr>
                <w:rFonts w:ascii="Calibri" w:hAnsi="Calibri"/>
              </w:rPr>
              <w:t>traslacional</w:t>
            </w:r>
            <w:proofErr w:type="spellEnd"/>
            <w:r w:rsidRPr="00B346B4">
              <w:rPr>
                <w:rFonts w:ascii="Calibri" w:hAnsi="Calibri"/>
              </w:rPr>
              <w:t xml:space="preserve"> en enfermedad cardiovascular</w:t>
            </w:r>
          </w:p>
          <w:p w14:paraId="4C75BE41" w14:textId="77777777" w:rsidR="00B346B4" w:rsidRPr="00B346B4" w:rsidRDefault="00B346B4" w:rsidP="00B346B4">
            <w:pPr>
              <w:pStyle w:val="normal0"/>
              <w:spacing w:after="0" w:line="240" w:lineRule="auto"/>
              <w:jc w:val="both"/>
              <w:rPr>
                <w:rFonts w:ascii="Calibri" w:hAnsi="Calibri"/>
              </w:rPr>
            </w:pPr>
            <w:r w:rsidRPr="00B346B4">
              <w:rPr>
                <w:rFonts w:ascii="Calibri" w:hAnsi="Calibri"/>
              </w:rPr>
              <w:t xml:space="preserve">Investigación </w:t>
            </w:r>
            <w:proofErr w:type="spellStart"/>
            <w:r w:rsidRPr="00B346B4">
              <w:rPr>
                <w:rFonts w:ascii="Calibri" w:hAnsi="Calibri"/>
              </w:rPr>
              <w:t>traslacional</w:t>
            </w:r>
            <w:proofErr w:type="spellEnd"/>
            <w:r w:rsidRPr="00B346B4">
              <w:rPr>
                <w:rFonts w:ascii="Calibri" w:hAnsi="Calibri"/>
              </w:rPr>
              <w:t xml:space="preserve"> en enfermedad cardiovascular (CTS 655)</w:t>
            </w:r>
          </w:p>
          <w:p w14:paraId="5C10AACA" w14:textId="77777777" w:rsidR="00B346B4" w:rsidRPr="00B346B4" w:rsidRDefault="00B346B4" w:rsidP="00B346B4">
            <w:pPr>
              <w:pStyle w:val="normal0"/>
              <w:spacing w:after="0" w:line="240" w:lineRule="auto"/>
              <w:jc w:val="both"/>
              <w:rPr>
                <w:rFonts w:ascii="Calibri" w:hAnsi="Calibri"/>
              </w:rPr>
            </w:pPr>
            <w:r w:rsidRPr="00B346B4">
              <w:rPr>
                <w:rFonts w:ascii="Calibri" w:hAnsi="Calibri"/>
              </w:rPr>
              <w:t xml:space="preserve">Investigación </w:t>
            </w:r>
            <w:proofErr w:type="spellStart"/>
            <w:r w:rsidRPr="00B346B4">
              <w:rPr>
                <w:rFonts w:ascii="Calibri" w:hAnsi="Calibri"/>
              </w:rPr>
              <w:t>traslacional</w:t>
            </w:r>
            <w:proofErr w:type="spellEnd"/>
            <w:r w:rsidRPr="00B346B4">
              <w:rPr>
                <w:rFonts w:ascii="Calibri" w:hAnsi="Calibri"/>
              </w:rPr>
              <w:t xml:space="preserve"> en patologías vasculares (RECAVA RD06/0014/1007)</w:t>
            </w:r>
          </w:p>
          <w:p w14:paraId="4DA0717D" w14:textId="77777777" w:rsidR="00B346B4" w:rsidRPr="00B346B4" w:rsidRDefault="00B346B4" w:rsidP="00B346B4">
            <w:pPr>
              <w:pStyle w:val="normal0"/>
              <w:spacing w:after="0" w:line="240" w:lineRule="auto"/>
              <w:jc w:val="both"/>
              <w:rPr>
                <w:rFonts w:ascii="Calibri" w:hAnsi="Calibri"/>
              </w:rPr>
            </w:pPr>
            <w:r w:rsidRPr="00B346B4">
              <w:rPr>
                <w:rFonts w:ascii="Calibri" w:hAnsi="Calibri"/>
              </w:rPr>
              <w:t>2. Biología hormonal, metabolismo y diabetes</w:t>
            </w:r>
          </w:p>
          <w:p w14:paraId="1F2EB2F6" w14:textId="77777777" w:rsidR="00B346B4" w:rsidRPr="00B346B4" w:rsidRDefault="00B346B4" w:rsidP="00B346B4">
            <w:pPr>
              <w:pStyle w:val="normal0"/>
              <w:spacing w:after="0" w:line="240" w:lineRule="auto"/>
              <w:jc w:val="both"/>
              <w:rPr>
                <w:rFonts w:ascii="Calibri" w:hAnsi="Calibri"/>
              </w:rPr>
            </w:pPr>
            <w:r w:rsidRPr="00B346B4">
              <w:rPr>
                <w:rFonts w:ascii="Calibri" w:hAnsi="Calibri"/>
              </w:rPr>
              <w:t xml:space="preserve">Unidad de Farmacología Cardiovascular y </w:t>
            </w:r>
            <w:proofErr w:type="spellStart"/>
            <w:r w:rsidRPr="00B346B4">
              <w:rPr>
                <w:rFonts w:ascii="Calibri" w:hAnsi="Calibri"/>
              </w:rPr>
              <w:t>Biologia</w:t>
            </w:r>
            <w:proofErr w:type="spellEnd"/>
            <w:r w:rsidRPr="00B346B4">
              <w:rPr>
                <w:rFonts w:ascii="Calibri" w:hAnsi="Calibri"/>
              </w:rPr>
              <w:t xml:space="preserve"> Hormonal  (FCV/BH/UV-CSIC, VLC/DIANA)</w:t>
            </w:r>
          </w:p>
          <w:p w14:paraId="5D944615" w14:textId="77777777" w:rsidR="00B346B4" w:rsidRPr="00B346B4" w:rsidRDefault="00B346B4" w:rsidP="00B346B4">
            <w:pPr>
              <w:pStyle w:val="normal0"/>
              <w:spacing w:after="0" w:line="240" w:lineRule="auto"/>
              <w:jc w:val="both"/>
              <w:rPr>
                <w:rFonts w:ascii="Calibri" w:hAnsi="Calibri"/>
              </w:rPr>
            </w:pPr>
            <w:r w:rsidRPr="00B346B4">
              <w:rPr>
                <w:rFonts w:ascii="Calibri" w:hAnsi="Calibri"/>
              </w:rPr>
              <w:t>Dianas Farmacológicas en inflamación y enfermedades metabólicas (CIBERDEM)</w:t>
            </w:r>
          </w:p>
          <w:p w14:paraId="1C516EBF" w14:textId="77777777" w:rsidR="00B346B4" w:rsidRPr="00B346B4" w:rsidRDefault="00B346B4" w:rsidP="00B346B4">
            <w:pPr>
              <w:pStyle w:val="normal0"/>
              <w:spacing w:after="0" w:line="240" w:lineRule="auto"/>
              <w:jc w:val="both"/>
              <w:rPr>
                <w:rFonts w:ascii="Calibri" w:hAnsi="Calibri"/>
              </w:rPr>
            </w:pPr>
            <w:r w:rsidRPr="00B346B4">
              <w:rPr>
                <w:rFonts w:ascii="Calibri" w:hAnsi="Calibri"/>
              </w:rPr>
              <w:t xml:space="preserve">Estudio </w:t>
            </w:r>
            <w:proofErr w:type="spellStart"/>
            <w:r w:rsidRPr="00B346B4">
              <w:rPr>
                <w:rFonts w:ascii="Calibri" w:hAnsi="Calibri"/>
              </w:rPr>
              <w:t>morfofisiofarmacológico</w:t>
            </w:r>
            <w:proofErr w:type="spellEnd"/>
            <w:r w:rsidRPr="00B346B4">
              <w:rPr>
                <w:rFonts w:ascii="Calibri" w:hAnsi="Calibri"/>
              </w:rPr>
              <w:t xml:space="preserve"> del Sistema Neuroendocrino (IBSAL e INCYL)</w:t>
            </w:r>
          </w:p>
          <w:p w14:paraId="06CA203D" w14:textId="77777777" w:rsidR="00B346B4" w:rsidRPr="00B346B4" w:rsidRDefault="00B346B4" w:rsidP="00B346B4">
            <w:pPr>
              <w:pStyle w:val="normal0"/>
              <w:spacing w:after="0" w:line="240" w:lineRule="auto"/>
              <w:jc w:val="both"/>
              <w:rPr>
                <w:rFonts w:ascii="Calibri" w:hAnsi="Calibri"/>
              </w:rPr>
            </w:pPr>
            <w:r w:rsidRPr="00B346B4">
              <w:rPr>
                <w:rFonts w:ascii="Calibri" w:hAnsi="Calibri"/>
              </w:rPr>
              <w:t>3. Investigación en productos naturales</w:t>
            </w:r>
          </w:p>
          <w:p w14:paraId="1343728B" w14:textId="77777777" w:rsidR="00B346B4" w:rsidRPr="00B346B4" w:rsidRDefault="00B346B4" w:rsidP="00B346B4">
            <w:pPr>
              <w:pStyle w:val="normal0"/>
              <w:spacing w:after="0" w:line="240" w:lineRule="auto"/>
              <w:jc w:val="both"/>
              <w:rPr>
                <w:rFonts w:ascii="Calibri" w:hAnsi="Calibri"/>
              </w:rPr>
            </w:pPr>
            <w:r w:rsidRPr="00B346B4">
              <w:rPr>
                <w:rFonts w:ascii="Calibri" w:hAnsi="Calibri"/>
              </w:rPr>
              <w:t>Farmacología de Productos Naturales (CTS 164)</w:t>
            </w:r>
          </w:p>
          <w:p w14:paraId="1D8E02AF" w14:textId="77777777" w:rsidR="00B346B4" w:rsidRPr="00B346B4" w:rsidRDefault="00B346B4" w:rsidP="00B346B4">
            <w:pPr>
              <w:pStyle w:val="normal0"/>
              <w:spacing w:after="0" w:line="240" w:lineRule="auto"/>
              <w:jc w:val="both"/>
              <w:rPr>
                <w:rFonts w:ascii="Calibri" w:hAnsi="Calibri"/>
              </w:rPr>
            </w:pPr>
            <w:r w:rsidRPr="00B346B4">
              <w:rPr>
                <w:rFonts w:ascii="Calibri" w:hAnsi="Calibri"/>
              </w:rPr>
              <w:t xml:space="preserve">Metabolismo y </w:t>
            </w:r>
            <w:proofErr w:type="spellStart"/>
            <w:r w:rsidRPr="00B346B4">
              <w:rPr>
                <w:rFonts w:ascii="Calibri" w:hAnsi="Calibri"/>
              </w:rPr>
              <w:t>Bioactividad</w:t>
            </w:r>
            <w:proofErr w:type="spellEnd"/>
            <w:r w:rsidRPr="00B346B4">
              <w:rPr>
                <w:rFonts w:ascii="Calibri" w:hAnsi="Calibri"/>
              </w:rPr>
              <w:t xml:space="preserve"> de </w:t>
            </w:r>
            <w:proofErr w:type="spellStart"/>
            <w:r w:rsidRPr="00B346B4">
              <w:rPr>
                <w:rFonts w:ascii="Calibri" w:hAnsi="Calibri"/>
              </w:rPr>
              <w:t>Fitoquímicos</w:t>
            </w:r>
            <w:proofErr w:type="spellEnd"/>
            <w:r w:rsidRPr="00B346B4">
              <w:rPr>
                <w:rFonts w:ascii="Calibri" w:hAnsi="Calibri"/>
              </w:rPr>
              <w:t xml:space="preserve"> (BIOCELL)</w:t>
            </w:r>
          </w:p>
          <w:p w14:paraId="6C09B249" w14:textId="77777777" w:rsidR="00B346B4" w:rsidRPr="00B346B4" w:rsidRDefault="00B346B4" w:rsidP="00B346B4">
            <w:pPr>
              <w:pStyle w:val="normal0"/>
              <w:spacing w:after="0" w:line="240" w:lineRule="auto"/>
              <w:jc w:val="both"/>
              <w:rPr>
                <w:rFonts w:ascii="Calibri" w:hAnsi="Calibri"/>
              </w:rPr>
            </w:pPr>
            <w:r w:rsidRPr="00B346B4">
              <w:rPr>
                <w:rFonts w:ascii="Calibri" w:hAnsi="Calibri"/>
              </w:rPr>
              <w:t>Biodisponibilidad y metabolismo de componentes de los alimentos</w:t>
            </w:r>
          </w:p>
          <w:p w14:paraId="4B099BFF" w14:textId="77777777" w:rsidR="00B346B4" w:rsidRPr="00B346B4" w:rsidRDefault="00B346B4" w:rsidP="00B346B4">
            <w:pPr>
              <w:pStyle w:val="normal0"/>
              <w:spacing w:after="0" w:line="240" w:lineRule="auto"/>
              <w:jc w:val="both"/>
              <w:rPr>
                <w:rFonts w:ascii="Calibri" w:hAnsi="Calibri"/>
              </w:rPr>
            </w:pPr>
            <w:r w:rsidRPr="00B346B4">
              <w:rPr>
                <w:rFonts w:ascii="Calibri" w:hAnsi="Calibri"/>
              </w:rPr>
              <w:t>Estereoquímica y Síntesis Asimétrica (FQM-102)</w:t>
            </w:r>
          </w:p>
          <w:p w14:paraId="4AB25AAE" w14:textId="77777777" w:rsidR="00B346B4" w:rsidRPr="00B346B4" w:rsidRDefault="00B346B4" w:rsidP="00B346B4">
            <w:pPr>
              <w:pStyle w:val="normal0"/>
              <w:spacing w:after="0" w:line="240" w:lineRule="auto"/>
              <w:jc w:val="both"/>
              <w:rPr>
                <w:rFonts w:ascii="Calibri" w:hAnsi="Calibri"/>
              </w:rPr>
            </w:pPr>
            <w:r w:rsidRPr="00B346B4">
              <w:rPr>
                <w:rFonts w:ascii="Calibri" w:hAnsi="Calibri"/>
              </w:rPr>
              <w:t xml:space="preserve">Pared celular y componentes </w:t>
            </w:r>
            <w:proofErr w:type="spellStart"/>
            <w:r w:rsidRPr="00B346B4">
              <w:rPr>
                <w:rFonts w:ascii="Calibri" w:hAnsi="Calibri"/>
              </w:rPr>
              <w:t>bioactivos</w:t>
            </w:r>
            <w:proofErr w:type="spellEnd"/>
            <w:r w:rsidRPr="00B346B4">
              <w:rPr>
                <w:rFonts w:ascii="Calibri" w:hAnsi="Calibri"/>
              </w:rPr>
              <w:t xml:space="preserve"> en alimentos (AGR132)</w:t>
            </w:r>
          </w:p>
          <w:p w14:paraId="374DA545" w14:textId="77777777" w:rsidR="00B346B4" w:rsidRPr="00B346B4" w:rsidRDefault="00B346B4" w:rsidP="00B346B4">
            <w:pPr>
              <w:pStyle w:val="normal0"/>
              <w:spacing w:after="0" w:line="240" w:lineRule="auto"/>
              <w:jc w:val="both"/>
              <w:rPr>
                <w:rFonts w:ascii="Calibri" w:hAnsi="Calibri"/>
              </w:rPr>
            </w:pPr>
            <w:r w:rsidRPr="00B346B4">
              <w:rPr>
                <w:rFonts w:ascii="Calibri" w:hAnsi="Calibri"/>
              </w:rPr>
              <w:t>Productos naturales e hidrología</w:t>
            </w:r>
          </w:p>
          <w:p w14:paraId="3CBA5C02" w14:textId="77777777" w:rsidR="00B346B4" w:rsidRPr="00B346B4" w:rsidRDefault="00B346B4" w:rsidP="00B346B4">
            <w:pPr>
              <w:pStyle w:val="normal0"/>
              <w:spacing w:after="0" w:line="240" w:lineRule="auto"/>
              <w:jc w:val="both"/>
              <w:rPr>
                <w:rFonts w:ascii="Calibri" w:hAnsi="Calibri"/>
              </w:rPr>
            </w:pPr>
            <w:r w:rsidRPr="00B346B4">
              <w:rPr>
                <w:rFonts w:ascii="Calibri" w:hAnsi="Calibri"/>
              </w:rPr>
              <w:t>4. Metodología y herramientas de investigación en la valoración de resultados en salud</w:t>
            </w:r>
          </w:p>
          <w:p w14:paraId="54687FAF" w14:textId="77777777" w:rsidR="00B346B4" w:rsidRPr="00B346B4" w:rsidRDefault="00B346B4" w:rsidP="00B346B4">
            <w:pPr>
              <w:pStyle w:val="normal0"/>
              <w:spacing w:after="0" w:line="240" w:lineRule="auto"/>
              <w:jc w:val="both"/>
              <w:rPr>
                <w:rFonts w:ascii="Calibri" w:hAnsi="Calibri"/>
              </w:rPr>
            </w:pPr>
            <w:r w:rsidRPr="00B346B4">
              <w:rPr>
                <w:rFonts w:ascii="Calibri" w:hAnsi="Calibri"/>
              </w:rPr>
              <w:t>Farmacocinética-farmacodinamia aplicada (GIU09/15)</w:t>
            </w:r>
          </w:p>
          <w:p w14:paraId="47F736F0" w14:textId="77777777" w:rsidR="00B346B4" w:rsidRPr="00B346B4" w:rsidRDefault="00B346B4" w:rsidP="00B346B4">
            <w:pPr>
              <w:pStyle w:val="normal0"/>
              <w:spacing w:after="0" w:line="240" w:lineRule="auto"/>
              <w:jc w:val="both"/>
              <w:rPr>
                <w:rFonts w:ascii="Calibri" w:hAnsi="Calibri"/>
              </w:rPr>
            </w:pPr>
            <w:r w:rsidRPr="00B346B4">
              <w:rPr>
                <w:rFonts w:ascii="Calibri" w:hAnsi="Calibri"/>
              </w:rPr>
              <w:t>Economía de la salud</w:t>
            </w:r>
          </w:p>
          <w:p w14:paraId="72037146" w14:textId="77777777" w:rsidR="00B346B4" w:rsidRPr="00B346B4" w:rsidRDefault="00B346B4" w:rsidP="00B346B4">
            <w:pPr>
              <w:pStyle w:val="normal0"/>
              <w:spacing w:after="0" w:line="240" w:lineRule="auto"/>
              <w:jc w:val="both"/>
              <w:rPr>
                <w:rFonts w:ascii="Calibri" w:hAnsi="Calibri"/>
              </w:rPr>
            </w:pPr>
            <w:r w:rsidRPr="00B346B4">
              <w:rPr>
                <w:rFonts w:ascii="Calibri" w:hAnsi="Calibri"/>
              </w:rPr>
              <w:t>Bioestadística y modelos matemáticos en la predicción de escenarios en salud</w:t>
            </w:r>
          </w:p>
          <w:p w14:paraId="091D6D57" w14:textId="77777777" w:rsidR="00B346B4" w:rsidRPr="00B346B4" w:rsidRDefault="00B346B4" w:rsidP="00B346B4">
            <w:pPr>
              <w:pStyle w:val="normal0"/>
              <w:spacing w:after="0" w:line="240" w:lineRule="auto"/>
              <w:jc w:val="both"/>
              <w:rPr>
                <w:rFonts w:ascii="Calibri" w:hAnsi="Calibri"/>
              </w:rPr>
            </w:pPr>
            <w:proofErr w:type="spellStart"/>
            <w:r w:rsidRPr="00B346B4">
              <w:rPr>
                <w:rFonts w:ascii="Calibri" w:hAnsi="Calibri"/>
              </w:rPr>
              <w:t>Couseling</w:t>
            </w:r>
            <w:proofErr w:type="spellEnd"/>
            <w:r w:rsidRPr="00B346B4">
              <w:rPr>
                <w:rFonts w:ascii="Calibri" w:hAnsi="Calibri"/>
              </w:rPr>
              <w:t xml:space="preserve"> e intervención psicológica en emergencias</w:t>
            </w:r>
          </w:p>
          <w:p w14:paraId="48F84D17" w14:textId="77777777" w:rsidR="00B346B4" w:rsidRPr="00B346B4" w:rsidRDefault="00B346B4" w:rsidP="00B346B4">
            <w:pPr>
              <w:pStyle w:val="normal0"/>
              <w:spacing w:after="0" w:line="240" w:lineRule="auto"/>
              <w:jc w:val="both"/>
              <w:rPr>
                <w:rFonts w:ascii="Calibri" w:hAnsi="Calibri"/>
              </w:rPr>
            </w:pPr>
            <w:r w:rsidRPr="00B346B4">
              <w:rPr>
                <w:rFonts w:ascii="Calibri" w:hAnsi="Calibri"/>
              </w:rPr>
              <w:t>Cronicidad, Dependencia, Cuidados y Servicios de Salud (CTS-970)</w:t>
            </w:r>
          </w:p>
          <w:p w14:paraId="78B244D1" w14:textId="77777777" w:rsidR="00B346B4" w:rsidRPr="00B346B4" w:rsidRDefault="00B346B4" w:rsidP="00B346B4">
            <w:pPr>
              <w:pStyle w:val="normal0"/>
              <w:spacing w:after="0" w:line="240" w:lineRule="auto"/>
              <w:jc w:val="both"/>
              <w:rPr>
                <w:rFonts w:ascii="Calibri" w:hAnsi="Calibri"/>
              </w:rPr>
            </w:pPr>
            <w:r w:rsidRPr="00B346B4">
              <w:rPr>
                <w:rFonts w:ascii="Calibri" w:hAnsi="Calibri"/>
              </w:rPr>
              <w:t xml:space="preserve">Investigación </w:t>
            </w:r>
            <w:proofErr w:type="spellStart"/>
            <w:r w:rsidRPr="00B346B4">
              <w:rPr>
                <w:rFonts w:ascii="Calibri" w:hAnsi="Calibri"/>
              </w:rPr>
              <w:t>traslacional</w:t>
            </w:r>
            <w:proofErr w:type="spellEnd"/>
            <w:r w:rsidRPr="00B346B4">
              <w:rPr>
                <w:rFonts w:ascii="Calibri" w:hAnsi="Calibri"/>
              </w:rPr>
              <w:t xml:space="preserve"> en fisioterapia (CTS-631)</w:t>
            </w:r>
          </w:p>
          <w:p w14:paraId="6A07017B" w14:textId="77777777" w:rsidR="00B346B4" w:rsidRPr="00B346B4" w:rsidRDefault="00B346B4" w:rsidP="00B346B4">
            <w:pPr>
              <w:pStyle w:val="normal0"/>
              <w:spacing w:after="0" w:line="240" w:lineRule="auto"/>
              <w:jc w:val="both"/>
              <w:rPr>
                <w:rFonts w:ascii="Calibri" w:hAnsi="Calibri"/>
              </w:rPr>
            </w:pPr>
            <w:r w:rsidRPr="00B346B4">
              <w:rPr>
                <w:rFonts w:ascii="Calibri" w:hAnsi="Calibri"/>
              </w:rPr>
              <w:t>Fisioterapia en cáncer</w:t>
            </w:r>
          </w:p>
          <w:p w14:paraId="29D0B9C1" w14:textId="77777777" w:rsidR="00B346B4" w:rsidRPr="00B346B4" w:rsidRDefault="00B346B4" w:rsidP="00B346B4">
            <w:pPr>
              <w:pStyle w:val="normal0"/>
              <w:spacing w:after="0" w:line="240" w:lineRule="auto"/>
              <w:jc w:val="both"/>
              <w:rPr>
                <w:rFonts w:ascii="Calibri" w:hAnsi="Calibri"/>
              </w:rPr>
            </w:pPr>
            <w:r w:rsidRPr="00B346B4">
              <w:rPr>
                <w:rFonts w:ascii="Calibri" w:hAnsi="Calibri"/>
              </w:rPr>
              <w:t>Protección radiológica</w:t>
            </w:r>
          </w:p>
          <w:p w14:paraId="4772F46F" w14:textId="77777777" w:rsidR="00B346B4" w:rsidRPr="00B346B4" w:rsidRDefault="00B346B4" w:rsidP="00B346B4">
            <w:pPr>
              <w:pStyle w:val="normal0"/>
              <w:spacing w:after="0" w:line="240" w:lineRule="auto"/>
              <w:jc w:val="both"/>
              <w:rPr>
                <w:rFonts w:ascii="Calibri" w:hAnsi="Calibri"/>
              </w:rPr>
            </w:pPr>
            <w:r w:rsidRPr="00B346B4">
              <w:rPr>
                <w:rFonts w:ascii="Calibri" w:hAnsi="Calibri"/>
              </w:rPr>
              <w:t>Salud y Género</w:t>
            </w:r>
          </w:p>
          <w:p w14:paraId="6C0744E1" w14:textId="5ACD12FD" w:rsidR="00061FDC" w:rsidRDefault="00B346B4" w:rsidP="00D94D03">
            <w:pPr>
              <w:pStyle w:val="normal0"/>
              <w:spacing w:after="0" w:line="240" w:lineRule="auto"/>
              <w:jc w:val="both"/>
              <w:rPr>
                <w:rFonts w:ascii="Calibri" w:hAnsi="Calibri"/>
              </w:rPr>
            </w:pPr>
            <w:r>
              <w:rPr>
                <w:rFonts w:ascii="Calibri" w:hAnsi="Calibri"/>
              </w:rPr>
              <w:t xml:space="preserve">Con el desarrollo del PD y la capacitación de diferentes profesores de la Facultad de Ciencias de la Salud, y valoradas algunas solicitudes de los doctorandos, se pretende incorporar nuevas líneas de investigación y profesorado al PD, en concreto en relación con </w:t>
            </w:r>
            <w:r w:rsidR="0025679A">
              <w:rPr>
                <w:rFonts w:ascii="Calibri" w:hAnsi="Calibri"/>
              </w:rPr>
              <w:t>nuevas líneas de investigación</w:t>
            </w:r>
            <w:r>
              <w:rPr>
                <w:rFonts w:ascii="Calibri" w:hAnsi="Calibri"/>
              </w:rPr>
              <w:t xml:space="preserve"> en fisioterapia, podología y nutrición.</w:t>
            </w:r>
          </w:p>
          <w:p w14:paraId="08D77246" w14:textId="3F98CFFD" w:rsidR="003C383A" w:rsidRPr="00D94D03" w:rsidRDefault="003C383A" w:rsidP="00D94D03">
            <w:pPr>
              <w:pStyle w:val="normal0"/>
              <w:spacing w:after="0" w:line="240" w:lineRule="auto"/>
              <w:jc w:val="both"/>
              <w:rPr>
                <w:rFonts w:ascii="Calibri" w:hAnsi="Calibri"/>
              </w:rPr>
            </w:pPr>
            <w:r>
              <w:rPr>
                <w:rFonts w:ascii="Calibri" w:hAnsi="Calibri"/>
              </w:rPr>
              <w:t>Aun no se ha concluido ninguna tesis doctoral de las inscritas en el PD en Ciencias de la Salud actual. No obstante, es importante destacar que desde la Comisión de Posgrado se establecieron, de acuerdo con la normativa de doctorado de la UMA, unas directrices que aseguraran la calidad de las tesis doctorales. El PD en Ciencias de la Salud, ha establecido como requisito para que la Comisión Académica del PD acepte la solici</w:t>
            </w:r>
            <w:r w:rsidR="0025679A">
              <w:rPr>
                <w:rFonts w:ascii="Calibri" w:hAnsi="Calibri"/>
              </w:rPr>
              <w:t>tud para lectura y defensa de la tesis doctoral, que el trabajo haya sido publicado previamente en una revista JCR y que alcance 0,5, 0,75 ó 1 punto ANECA, atendiendo a que la tesis procede del curso 13-14 (primer año de implantación del título), 14-15 ó 15-16, respectivamente.</w:t>
            </w:r>
          </w:p>
          <w:p w14:paraId="304D1012" w14:textId="009FB46F" w:rsidR="00E159E6" w:rsidRPr="00684641" w:rsidRDefault="00E159E6" w:rsidP="00E73F81">
            <w:pPr>
              <w:pStyle w:val="normal0"/>
              <w:spacing w:after="0" w:line="240" w:lineRule="auto"/>
              <w:jc w:val="both"/>
              <w:rPr>
                <w:rFonts w:ascii="Calibri" w:hAnsi="Calibri"/>
              </w:rPr>
            </w:pPr>
            <w:r>
              <w:rPr>
                <w:rFonts w:ascii="Calibri" w:hAnsi="Calibri"/>
              </w:rPr>
              <w:t xml:space="preserve">Se han analizado la situación actual del programa, los aspectos más destacables y los </w:t>
            </w:r>
            <w:r>
              <w:rPr>
                <w:rFonts w:ascii="Calibri" w:hAnsi="Calibri"/>
              </w:rPr>
              <w:lastRenderedPageBreak/>
              <w:t>problemas detectados, identificándolos y sugiriendo, en los casos necesarios, que acciones de mejora se deben llevar a cabo.</w:t>
            </w:r>
          </w:p>
        </w:tc>
      </w:tr>
    </w:tbl>
    <w:p w14:paraId="7CA4ABE5" w14:textId="5999A64D" w:rsidR="006C5D12" w:rsidRPr="00684641" w:rsidRDefault="006C5D12" w:rsidP="003008D0">
      <w:pPr>
        <w:pStyle w:val="normal0"/>
        <w:spacing w:before="240"/>
        <w:jc w:val="both"/>
        <w:rPr>
          <w:rFonts w:ascii="Calibri" w:hAnsi="Calibri"/>
          <w:sz w:val="20"/>
          <w:szCs w:val="20"/>
        </w:rPr>
      </w:pPr>
      <w:r w:rsidRPr="00684641">
        <w:rPr>
          <w:rFonts w:ascii="Calibri" w:hAnsi="Calibri" w:cs="Calibri"/>
          <w:b/>
          <w:sz w:val="20"/>
          <w:szCs w:val="20"/>
        </w:rPr>
        <w:lastRenderedPageBreak/>
        <w:t>Fortalezas y logros</w:t>
      </w:r>
    </w:p>
    <w:tbl>
      <w:tblPr>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6C5D12" w:rsidRPr="00684641" w14:paraId="158B053B" w14:textId="77777777" w:rsidTr="00EF5ED9">
        <w:tc>
          <w:tcPr>
            <w:tcW w:w="8644" w:type="dxa"/>
          </w:tcPr>
          <w:p w14:paraId="5463654E" w14:textId="7AE39BA8" w:rsidR="006C5D12" w:rsidRPr="00032209" w:rsidRDefault="003C383A" w:rsidP="003008D0">
            <w:pPr>
              <w:pStyle w:val="normal0"/>
              <w:numPr>
                <w:ilvl w:val="0"/>
                <w:numId w:val="9"/>
              </w:numPr>
              <w:tabs>
                <w:tab w:val="clear" w:pos="1340"/>
                <w:tab w:val="num" w:pos="453"/>
              </w:tabs>
              <w:spacing w:after="0" w:line="240" w:lineRule="auto"/>
              <w:ind w:left="453" w:hanging="360"/>
              <w:jc w:val="both"/>
              <w:rPr>
                <w:rFonts w:ascii="Calibri" w:hAnsi="Calibri"/>
                <w:sz w:val="16"/>
                <w:szCs w:val="16"/>
              </w:rPr>
            </w:pPr>
            <w:r>
              <w:rPr>
                <w:rFonts w:ascii="Calibri" w:hAnsi="Calibri" w:cs="Calibri"/>
              </w:rPr>
              <w:t>Las líneas de investigación mantienen una adecuada producción científica y con índices de calidad aceptables (lo que permitirá la consecución de tesis doctorales que cumplan con los estándares de calidad fijados para cada uno de los cursos académicos)</w:t>
            </w:r>
          </w:p>
          <w:p w14:paraId="04323795" w14:textId="61EBA0BF" w:rsidR="006C5D12" w:rsidRPr="00684641" w:rsidRDefault="00404084" w:rsidP="003008D0">
            <w:pPr>
              <w:pStyle w:val="normal0"/>
              <w:numPr>
                <w:ilvl w:val="0"/>
                <w:numId w:val="9"/>
              </w:numPr>
              <w:tabs>
                <w:tab w:val="clear" w:pos="1340"/>
                <w:tab w:val="num" w:pos="453"/>
              </w:tabs>
              <w:spacing w:after="0" w:line="240" w:lineRule="auto"/>
              <w:ind w:left="453" w:hanging="360"/>
              <w:jc w:val="both"/>
              <w:rPr>
                <w:rFonts w:ascii="Calibri" w:hAnsi="Calibri" w:cs="Calibri"/>
              </w:rPr>
            </w:pPr>
            <w:r>
              <w:rPr>
                <w:rFonts w:ascii="Calibri" w:hAnsi="Calibri" w:cs="Calibri"/>
              </w:rPr>
              <w:t xml:space="preserve">Después de la acreditación del Master Oficial de Nuevas Tendencias de Investigación en Ciencias de la Salud, se ha revisado en profundidad y elaborado unos nuevos objetivos que amplían y mejoran las competencias de investigación, a tres niveles, básico, avanzado y especializado. Este título, aprobado por la UMA para su verificación, permitirá unos complementos de formación actualizados </w:t>
            </w:r>
            <w:r w:rsidR="00A0366F">
              <w:rPr>
                <w:rFonts w:ascii="Calibri" w:hAnsi="Calibri" w:cs="Calibri"/>
              </w:rPr>
              <w:t>y mejorados, de enorme utilidad para aquellos alumnos que deban cursarlos como requisito para su matriculación en el PD en Ciencias de la Salud.</w:t>
            </w:r>
            <w:r w:rsidR="00E73F81">
              <w:rPr>
                <w:rFonts w:ascii="Calibri" w:hAnsi="Calibri" w:cs="Calibri"/>
              </w:rPr>
              <w:t xml:space="preserve"> Por otro lado, la Facultad de Ciencias de la Salud oferta otros dos Másteres Oficiales, Salud Internacional y Cuidados Integrales de Enfermería en pacientes adultos con procesos nefrológicos, ambos Másteres acreditados durante el curso 2014-15 y que poseen una oferta de 30 ECTS en asignaturas </w:t>
            </w:r>
            <w:r w:rsidR="00EC5F73">
              <w:rPr>
                <w:rFonts w:ascii="Calibri" w:hAnsi="Calibri" w:cs="Calibri"/>
              </w:rPr>
              <w:t>relacionadas con la metodología de investigación, lo que asegura la idoneidad para la admisión de los alumnos egresados de cualquiera de estos Másteres en Programas de Doctorado.</w:t>
            </w:r>
          </w:p>
        </w:tc>
      </w:tr>
    </w:tbl>
    <w:p w14:paraId="11546175" w14:textId="77777777" w:rsidR="006C5D12" w:rsidRPr="00684641" w:rsidRDefault="006C5D12" w:rsidP="003008D0">
      <w:pPr>
        <w:pStyle w:val="normal0"/>
        <w:spacing w:before="240"/>
        <w:jc w:val="both"/>
        <w:rPr>
          <w:rFonts w:ascii="Calibri" w:hAnsi="Calibri" w:cs="Calibri"/>
          <w:b/>
          <w:sz w:val="20"/>
          <w:szCs w:val="20"/>
        </w:rPr>
      </w:pPr>
      <w:r w:rsidRPr="00684641">
        <w:rPr>
          <w:rFonts w:ascii="Calibri" w:hAnsi="Calibri" w:cs="Calibri"/>
          <w:b/>
          <w:sz w:val="20"/>
          <w:szCs w:val="20"/>
        </w:rPr>
        <w:t>Debilidades y decisiones de mejora adoptadas</w:t>
      </w:r>
    </w:p>
    <w:tbl>
      <w:tblPr>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6C5D12" w:rsidRPr="00684641" w14:paraId="35BB3E3B" w14:textId="77777777" w:rsidTr="00EF5ED9">
        <w:tc>
          <w:tcPr>
            <w:tcW w:w="8644" w:type="dxa"/>
          </w:tcPr>
          <w:p w14:paraId="6D2B81BE" w14:textId="6EFDCF9C" w:rsidR="006C5D12" w:rsidRPr="00032209" w:rsidRDefault="00A0366F" w:rsidP="003008D0">
            <w:pPr>
              <w:pStyle w:val="normal0"/>
              <w:numPr>
                <w:ilvl w:val="0"/>
                <w:numId w:val="9"/>
              </w:numPr>
              <w:tabs>
                <w:tab w:val="clear" w:pos="1340"/>
                <w:tab w:val="num" w:pos="453"/>
              </w:tabs>
              <w:spacing w:after="0" w:line="240" w:lineRule="auto"/>
              <w:ind w:left="453" w:hanging="360"/>
              <w:jc w:val="both"/>
              <w:rPr>
                <w:rFonts w:ascii="Calibri" w:hAnsi="Calibri"/>
                <w:sz w:val="16"/>
                <w:szCs w:val="16"/>
              </w:rPr>
            </w:pPr>
            <w:r>
              <w:rPr>
                <w:rFonts w:ascii="Calibri" w:hAnsi="Calibri"/>
              </w:rPr>
              <w:t>Algunos aspectos en la gestión desde el Centro Internacional de Posgrado y la Escuela de Doctorado de la UMA, en lo relativo al procedimiento de evaluación de los alumnos, debe ser mejorado (principalmente en la mejora de la aplicación telemática que permite la gestión de tod</w:t>
            </w:r>
            <w:r w:rsidR="00D24EAE">
              <w:rPr>
                <w:rFonts w:ascii="Calibri" w:hAnsi="Calibri"/>
              </w:rPr>
              <w:t>o los procedimientos de alumnos, tutores, directores, tribunales y coordinación del PD, desde la matriculación del alumnos hasta la presentación de la solicitud de lectura y defensa de su tesis doctoral). Estas mejoras han sido comunicadas a la Comisión de Posgrado a través del vocal representante de la Facultad de Ciencias de la Salud en la citada Comisión.</w:t>
            </w:r>
          </w:p>
          <w:p w14:paraId="6BA3338E" w14:textId="77777777" w:rsidR="006C5D12" w:rsidRPr="00D24EAE" w:rsidRDefault="00D24EAE" w:rsidP="003008D0">
            <w:pPr>
              <w:pStyle w:val="normal0"/>
              <w:numPr>
                <w:ilvl w:val="0"/>
                <w:numId w:val="9"/>
              </w:numPr>
              <w:tabs>
                <w:tab w:val="clear" w:pos="1340"/>
                <w:tab w:val="num" w:pos="453"/>
              </w:tabs>
              <w:spacing w:after="0" w:line="240" w:lineRule="auto"/>
              <w:ind w:left="453" w:hanging="360"/>
              <w:jc w:val="both"/>
              <w:rPr>
                <w:rFonts w:ascii="Calibri" w:hAnsi="Calibri" w:cs="Calibri"/>
                <w:sz w:val="20"/>
                <w:szCs w:val="20"/>
              </w:rPr>
            </w:pPr>
            <w:r>
              <w:rPr>
                <w:rFonts w:ascii="Calibri" w:hAnsi="Calibri"/>
              </w:rPr>
              <w:t>Algunas líneas de investigación aun no han asumido la dirección de alumnos de doctorado, por lo que se han establecido mecanismos para desarrollar codirección que redunde en el abordaje multidisciplinar de algunas tesis futuras y una sinergia entre los diferentes grupos de investigación.</w:t>
            </w:r>
          </w:p>
          <w:p w14:paraId="391D57BA" w14:textId="0D3D9610" w:rsidR="00D24EAE" w:rsidRPr="00684641" w:rsidRDefault="00D24EAE" w:rsidP="003008D0">
            <w:pPr>
              <w:pStyle w:val="normal0"/>
              <w:numPr>
                <w:ilvl w:val="0"/>
                <w:numId w:val="9"/>
              </w:numPr>
              <w:tabs>
                <w:tab w:val="clear" w:pos="1340"/>
                <w:tab w:val="num" w:pos="453"/>
              </w:tabs>
              <w:spacing w:after="0" w:line="240" w:lineRule="auto"/>
              <w:ind w:left="453" w:hanging="360"/>
              <w:jc w:val="both"/>
              <w:rPr>
                <w:rFonts w:ascii="Calibri" w:hAnsi="Calibri" w:cs="Calibri"/>
                <w:sz w:val="20"/>
                <w:szCs w:val="20"/>
              </w:rPr>
            </w:pPr>
            <w:r>
              <w:rPr>
                <w:rFonts w:ascii="Calibri" w:hAnsi="Calibri"/>
              </w:rPr>
              <w:t>Se hace necesaria la incorporación de nuevos profesores al PD en Ciencias de la Salud, para lo que se solicitará la incorporación de al menos 4 profesores que cumplan con los requisitos recogidos en el RD 99/2011 y en la Normativa de Doctorado de la Universidad de Málaga.</w:t>
            </w:r>
          </w:p>
        </w:tc>
      </w:tr>
    </w:tbl>
    <w:p w14:paraId="6B4F3818" w14:textId="77777777" w:rsidR="006C5D12" w:rsidRPr="00684641" w:rsidRDefault="006C5D12">
      <w:pPr>
        <w:pStyle w:val="normal0"/>
        <w:spacing w:after="0" w:line="240" w:lineRule="auto"/>
        <w:jc w:val="both"/>
        <w:rPr>
          <w:rFonts w:ascii="Calibri" w:hAnsi="Calibri"/>
        </w:rPr>
      </w:pPr>
    </w:p>
    <w:p w14:paraId="6E2D43CB" w14:textId="77777777" w:rsidR="006C5D12" w:rsidRPr="00684641" w:rsidRDefault="006C5D12" w:rsidP="003008D0">
      <w:pPr>
        <w:pStyle w:val="normal0"/>
        <w:spacing w:after="0" w:line="240" w:lineRule="auto"/>
        <w:rPr>
          <w:rFonts w:ascii="Calibri" w:hAnsi="Calibri" w:cs="Calibri"/>
          <w:b/>
          <w:i/>
          <w:color w:val="FFFFFF"/>
          <w:highlight w:val="blue"/>
        </w:rPr>
      </w:pPr>
      <w:r w:rsidRPr="00684641">
        <w:rPr>
          <w:rFonts w:ascii="Calibri" w:hAnsi="Calibri" w:cs="Calibri"/>
          <w:b/>
          <w:i/>
          <w:color w:val="FFFFFF"/>
          <w:highlight w:val="blue"/>
        </w:rPr>
        <w:t>II. INFORMACIÓN RELATIVA A LA APLICACIÓN DEL SISTEMA DE GARANTÍA INTERNA DE LA CALIDAD Y DE SU CONTRIBUCIÓN AL TÍTULO</w:t>
      </w:r>
    </w:p>
    <w:p w14:paraId="598EB8FB" w14:textId="77777777" w:rsidR="006C5D12" w:rsidRPr="00684641" w:rsidRDefault="006C5D12" w:rsidP="003008D0">
      <w:pPr>
        <w:pStyle w:val="normal0"/>
        <w:spacing w:before="240"/>
        <w:jc w:val="both"/>
        <w:rPr>
          <w:rFonts w:ascii="Calibri" w:hAnsi="Calibri" w:cs="Calibri"/>
          <w:b/>
          <w:sz w:val="20"/>
          <w:szCs w:val="20"/>
        </w:rPr>
      </w:pPr>
      <w:r w:rsidRPr="00684641">
        <w:rPr>
          <w:rFonts w:ascii="Calibri" w:hAnsi="Calibri" w:cs="Calibri"/>
          <w:b/>
          <w:sz w:val="20"/>
          <w:szCs w:val="20"/>
        </w:rPr>
        <w:t>Análisis</w:t>
      </w:r>
    </w:p>
    <w:tbl>
      <w:tblPr>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6C5D12" w:rsidRPr="00684641" w14:paraId="578CBFDD" w14:textId="77777777" w:rsidTr="00EF5ED9">
        <w:tc>
          <w:tcPr>
            <w:tcW w:w="864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535B674C" w14:textId="28CC57B7" w:rsidR="006C5D12" w:rsidRPr="00D34166" w:rsidRDefault="006C5D12" w:rsidP="00B56F3A">
            <w:pPr>
              <w:pStyle w:val="normal0"/>
              <w:numPr>
                <w:ilvl w:val="0"/>
                <w:numId w:val="9"/>
              </w:numPr>
              <w:tabs>
                <w:tab w:val="clear" w:pos="1340"/>
                <w:tab w:val="num" w:pos="453"/>
              </w:tabs>
              <w:spacing w:after="0" w:line="240" w:lineRule="auto"/>
              <w:ind w:left="453" w:hanging="360"/>
              <w:jc w:val="both"/>
              <w:rPr>
                <w:rFonts w:ascii="Calibri" w:hAnsi="Calibri" w:cs="Calibri"/>
              </w:rPr>
            </w:pPr>
            <w:r w:rsidRPr="00D34166">
              <w:rPr>
                <w:rFonts w:ascii="Calibri" w:hAnsi="Calibri" w:cs="Calibri"/>
              </w:rPr>
              <w:lastRenderedPageBreak/>
              <w:t>Breve reseña de aspectos significativos, decisiones y cambios en la aplicación del SGC. (composición de la Comisión de Garantía de la Calidad (CGC); reuniones realizada por la CGC,…)</w:t>
            </w:r>
          </w:p>
          <w:p w14:paraId="450FB4D1" w14:textId="134375CE" w:rsidR="00291E93" w:rsidRPr="00D34166" w:rsidRDefault="00291E93" w:rsidP="00291E93">
            <w:pPr>
              <w:pStyle w:val="normal0"/>
              <w:spacing w:after="0" w:line="240" w:lineRule="auto"/>
              <w:jc w:val="both"/>
              <w:rPr>
                <w:rFonts w:ascii="Calibri" w:hAnsi="Calibri" w:cs="Calibri"/>
                <w:u w:val="single"/>
              </w:rPr>
            </w:pPr>
            <w:r w:rsidRPr="00D34166">
              <w:rPr>
                <w:rFonts w:ascii="Calibri" w:hAnsi="Calibri" w:cs="Calibri"/>
                <w:u w:val="single"/>
              </w:rPr>
              <w:t xml:space="preserve">La composición de la CGC es la siguiente: </w:t>
            </w:r>
          </w:p>
          <w:p w14:paraId="1E0B1C88" w14:textId="03404677" w:rsidR="00291E93" w:rsidRPr="00D34166" w:rsidRDefault="00291E93" w:rsidP="00291E93">
            <w:pPr>
              <w:pStyle w:val="normal0"/>
              <w:spacing w:after="0" w:line="240" w:lineRule="auto"/>
              <w:jc w:val="both"/>
              <w:rPr>
                <w:rFonts w:ascii="Calibri" w:hAnsi="Calibri" w:cs="Calibri"/>
              </w:rPr>
            </w:pPr>
            <w:r w:rsidRPr="00D34166">
              <w:rPr>
                <w:rFonts w:ascii="Calibri" w:hAnsi="Calibri" w:cs="Calibri"/>
              </w:rPr>
              <w:t>José Antonio González Correa (Presidente, Vicedecano de Investigación y Posgrado, Profesor del Programa)</w:t>
            </w:r>
          </w:p>
          <w:p w14:paraId="67547F6C" w14:textId="0A542C53" w:rsidR="00291E93" w:rsidRPr="00D34166" w:rsidRDefault="00291E93" w:rsidP="00291E93">
            <w:pPr>
              <w:pStyle w:val="normal0"/>
              <w:spacing w:after="0" w:line="240" w:lineRule="auto"/>
              <w:jc w:val="both"/>
              <w:rPr>
                <w:rFonts w:ascii="Calibri" w:hAnsi="Calibri" w:cs="Calibri"/>
              </w:rPr>
            </w:pPr>
            <w:r w:rsidRPr="00D34166">
              <w:rPr>
                <w:rFonts w:ascii="Calibri" w:hAnsi="Calibri" w:cs="Calibri"/>
              </w:rPr>
              <w:t xml:space="preserve">María Teresa </w:t>
            </w:r>
            <w:proofErr w:type="spellStart"/>
            <w:r w:rsidRPr="00D34166">
              <w:rPr>
                <w:rFonts w:ascii="Calibri" w:hAnsi="Calibri" w:cs="Calibri"/>
              </w:rPr>
              <w:t>Labajos</w:t>
            </w:r>
            <w:proofErr w:type="spellEnd"/>
            <w:r w:rsidRPr="00D34166">
              <w:rPr>
                <w:rFonts w:ascii="Calibri" w:hAnsi="Calibri" w:cs="Calibri"/>
              </w:rPr>
              <w:t xml:space="preserve"> Manzanares (Vocal, Decana, Profesora del Programa)</w:t>
            </w:r>
          </w:p>
          <w:p w14:paraId="5A352698" w14:textId="15E4BD56" w:rsidR="00291E93" w:rsidRPr="00D34166" w:rsidRDefault="00291E93" w:rsidP="00291E93">
            <w:pPr>
              <w:pStyle w:val="normal0"/>
              <w:spacing w:after="0" w:line="240" w:lineRule="auto"/>
              <w:jc w:val="both"/>
              <w:rPr>
                <w:rFonts w:ascii="Calibri" w:hAnsi="Calibri" w:cs="Calibri"/>
              </w:rPr>
            </w:pPr>
            <w:r w:rsidRPr="00D34166">
              <w:rPr>
                <w:rFonts w:ascii="Calibri" w:hAnsi="Calibri" w:cs="Calibri"/>
              </w:rPr>
              <w:t>José Pedro de la Cruz Cortés (Vocal, Coordinador y Profesor del Programa)</w:t>
            </w:r>
          </w:p>
          <w:p w14:paraId="53DBFBE0" w14:textId="65B28372" w:rsidR="00291E93" w:rsidRPr="00D34166" w:rsidRDefault="00291E93" w:rsidP="00291E93">
            <w:pPr>
              <w:pStyle w:val="normal0"/>
              <w:spacing w:after="0" w:line="240" w:lineRule="auto"/>
              <w:jc w:val="both"/>
              <w:rPr>
                <w:rFonts w:ascii="Calibri" w:hAnsi="Calibri" w:cs="Calibri"/>
              </w:rPr>
            </w:pPr>
            <w:r w:rsidRPr="00D34166">
              <w:rPr>
                <w:rFonts w:ascii="Calibri" w:hAnsi="Calibri" w:cs="Calibri"/>
              </w:rPr>
              <w:t>Isabel María Morales Gil (Secretaria, Profesora del Programa)</w:t>
            </w:r>
          </w:p>
          <w:p w14:paraId="0C698B6D" w14:textId="6AF4AF78" w:rsidR="00291E93" w:rsidRPr="00D34166" w:rsidRDefault="00291E93" w:rsidP="00291E93">
            <w:pPr>
              <w:pStyle w:val="normal0"/>
              <w:spacing w:after="0" w:line="240" w:lineRule="auto"/>
              <w:jc w:val="both"/>
              <w:rPr>
                <w:rFonts w:ascii="Calibri" w:hAnsi="Calibri" w:cs="Calibri"/>
              </w:rPr>
            </w:pPr>
            <w:r w:rsidRPr="00D34166">
              <w:rPr>
                <w:rFonts w:ascii="Calibri" w:hAnsi="Calibri" w:cs="Calibri"/>
              </w:rPr>
              <w:t>Juan Antonio Armenta Peinado (</w:t>
            </w:r>
            <w:r w:rsidR="00625792" w:rsidRPr="00D34166">
              <w:rPr>
                <w:rFonts w:ascii="Calibri" w:hAnsi="Calibri" w:cs="Calibri"/>
              </w:rPr>
              <w:t xml:space="preserve">Vocal, </w:t>
            </w:r>
            <w:r w:rsidRPr="00D34166">
              <w:rPr>
                <w:rFonts w:ascii="Calibri" w:hAnsi="Calibri" w:cs="Calibri"/>
              </w:rPr>
              <w:t>Vicedecano de Calidad y Coordinador el SGC de la Facultad de Ciencias de la Salud)</w:t>
            </w:r>
          </w:p>
          <w:p w14:paraId="25467D5E" w14:textId="47FC7E29" w:rsidR="00291E93" w:rsidRPr="00D34166" w:rsidRDefault="00291E93" w:rsidP="00291E93">
            <w:pPr>
              <w:pStyle w:val="normal0"/>
              <w:spacing w:after="0" w:line="240" w:lineRule="auto"/>
              <w:jc w:val="both"/>
              <w:rPr>
                <w:rFonts w:ascii="Calibri" w:hAnsi="Calibri" w:cs="Calibri"/>
              </w:rPr>
            </w:pPr>
            <w:r w:rsidRPr="00D34166">
              <w:rPr>
                <w:rFonts w:ascii="Calibri" w:hAnsi="Calibri" w:cs="Calibri"/>
              </w:rPr>
              <w:t xml:space="preserve">Francisco Raya </w:t>
            </w:r>
            <w:r w:rsidR="00625792" w:rsidRPr="00D34166">
              <w:rPr>
                <w:rFonts w:ascii="Calibri" w:hAnsi="Calibri" w:cs="Calibri"/>
              </w:rPr>
              <w:t>Sánchez (Vocal, Secretario de la Facultad de Ciencias de la Salud)</w:t>
            </w:r>
          </w:p>
          <w:p w14:paraId="1D5E855F" w14:textId="13A4CA02" w:rsidR="00625792" w:rsidRPr="00D34166" w:rsidRDefault="00625792" w:rsidP="00291E93">
            <w:pPr>
              <w:pStyle w:val="normal0"/>
              <w:spacing w:after="0" w:line="240" w:lineRule="auto"/>
              <w:jc w:val="both"/>
              <w:rPr>
                <w:rFonts w:ascii="Calibri" w:hAnsi="Calibri" w:cs="Calibri"/>
              </w:rPr>
            </w:pPr>
            <w:r w:rsidRPr="00D34166">
              <w:rPr>
                <w:rFonts w:ascii="Calibri" w:hAnsi="Calibri" w:cs="Calibri"/>
              </w:rPr>
              <w:t>María Dolores Rodríguez Pérez (Doctoranda, Estudiante del Programa)</w:t>
            </w:r>
          </w:p>
          <w:p w14:paraId="33E65AC9" w14:textId="77777777" w:rsidR="00625792" w:rsidRPr="00D34166" w:rsidRDefault="00625792" w:rsidP="00291E93">
            <w:pPr>
              <w:pStyle w:val="normal0"/>
              <w:spacing w:after="0" w:line="240" w:lineRule="auto"/>
              <w:jc w:val="both"/>
              <w:rPr>
                <w:rFonts w:ascii="Calibri" w:hAnsi="Calibri" w:cs="Calibri"/>
              </w:rPr>
            </w:pPr>
          </w:p>
          <w:p w14:paraId="069899E2" w14:textId="466799DD" w:rsidR="00291E93" w:rsidRPr="00D34166" w:rsidRDefault="00625792" w:rsidP="00291E93">
            <w:pPr>
              <w:pStyle w:val="normal0"/>
              <w:spacing w:after="0" w:line="240" w:lineRule="auto"/>
              <w:jc w:val="both"/>
              <w:rPr>
                <w:rFonts w:ascii="Calibri" w:hAnsi="Calibri" w:cs="Calibri"/>
              </w:rPr>
            </w:pPr>
            <w:r w:rsidRPr="00D34166">
              <w:rPr>
                <w:rFonts w:ascii="Calibri" w:hAnsi="Calibri" w:cs="Calibri"/>
              </w:rPr>
              <w:t>Las reuniones de la Comisión de Garantía de Calidad (CGC) del Programa de Doctorado en Ciencias de la Salud se realizarán como mínimo una vez al semestre. Durante el curso 2015-15 se ha reunido en dos ocasiones cuyas fechas fueron: 24 de junio y 30 de septiembre.</w:t>
            </w:r>
          </w:p>
          <w:p w14:paraId="0F867C45" w14:textId="77777777" w:rsidR="00625792" w:rsidRPr="00D34166" w:rsidRDefault="00625792" w:rsidP="00291E93">
            <w:pPr>
              <w:pStyle w:val="normal0"/>
              <w:spacing w:after="0" w:line="240" w:lineRule="auto"/>
              <w:jc w:val="both"/>
              <w:rPr>
                <w:rFonts w:ascii="Calibri" w:hAnsi="Calibri" w:cs="Calibri"/>
              </w:rPr>
            </w:pPr>
          </w:p>
          <w:p w14:paraId="355A1365" w14:textId="40F437C8" w:rsidR="00625792" w:rsidRPr="00D34166" w:rsidRDefault="00625792" w:rsidP="00291E93">
            <w:pPr>
              <w:pStyle w:val="normal0"/>
              <w:spacing w:after="0" w:line="240" w:lineRule="auto"/>
              <w:jc w:val="both"/>
              <w:rPr>
                <w:rFonts w:ascii="Calibri" w:hAnsi="Calibri" w:cs="Calibri"/>
              </w:rPr>
            </w:pPr>
            <w:r w:rsidRPr="00D34166">
              <w:rPr>
                <w:rFonts w:ascii="Calibri" w:hAnsi="Calibri" w:cs="Calibri"/>
              </w:rPr>
              <w:t xml:space="preserve">Las reuniones sirvieron para la constitución formal de CGC y para el análisis del desarrollo y necesidades del Programa de Doctorado (PD). </w:t>
            </w:r>
          </w:p>
          <w:p w14:paraId="2754326B" w14:textId="77777777" w:rsidR="00291E93" w:rsidRPr="00D34166" w:rsidRDefault="00291E93" w:rsidP="00291E93">
            <w:pPr>
              <w:pStyle w:val="normal0"/>
              <w:spacing w:after="0" w:line="240" w:lineRule="auto"/>
              <w:jc w:val="both"/>
              <w:rPr>
                <w:rFonts w:ascii="Calibri" w:hAnsi="Calibri" w:cs="Calibri"/>
              </w:rPr>
            </w:pPr>
          </w:p>
          <w:p w14:paraId="7496C0F2" w14:textId="77777777" w:rsidR="006C5D12" w:rsidRPr="00D34166" w:rsidRDefault="006C5D12" w:rsidP="009B7BE8">
            <w:pPr>
              <w:pStyle w:val="normal0"/>
              <w:numPr>
                <w:ilvl w:val="0"/>
                <w:numId w:val="9"/>
              </w:numPr>
              <w:tabs>
                <w:tab w:val="clear" w:pos="1340"/>
                <w:tab w:val="num" w:pos="453"/>
              </w:tabs>
              <w:spacing w:after="0" w:line="240" w:lineRule="auto"/>
              <w:ind w:left="448" w:hanging="357"/>
              <w:jc w:val="both"/>
              <w:rPr>
                <w:rFonts w:ascii="Calibri" w:hAnsi="Calibri"/>
              </w:rPr>
            </w:pPr>
            <w:r w:rsidRPr="00D34166">
              <w:rPr>
                <w:rFonts w:ascii="Calibri" w:hAnsi="Calibri" w:cs="Calibri"/>
              </w:rPr>
              <w:t>Grado de cumplimiento en el despliegue e implantación de todos los procedimientos incluidos</w:t>
            </w:r>
            <w:r w:rsidRPr="00D34166">
              <w:rPr>
                <w:rFonts w:ascii="Calibri" w:hAnsi="Calibri"/>
              </w:rPr>
              <w:t xml:space="preserve"> en la Memoria de Verificación. En este apartado se debe analizar y valorar cada uno de los procedimientos del SGC:</w:t>
            </w:r>
          </w:p>
          <w:p w14:paraId="56750B29" w14:textId="77777777" w:rsidR="006C5D12" w:rsidRPr="00D34166" w:rsidRDefault="006C5D12" w:rsidP="009B7BE8">
            <w:pPr>
              <w:pStyle w:val="normal0"/>
              <w:numPr>
                <w:ilvl w:val="1"/>
                <w:numId w:val="9"/>
              </w:numPr>
              <w:spacing w:after="0" w:line="240" w:lineRule="auto"/>
              <w:ind w:left="1368" w:hanging="388"/>
              <w:jc w:val="both"/>
              <w:rPr>
                <w:rFonts w:ascii="Calibri" w:hAnsi="Calibri"/>
              </w:rPr>
            </w:pPr>
            <w:r w:rsidRPr="00D34166">
              <w:rPr>
                <w:rFonts w:ascii="Calibri" w:hAnsi="Calibri"/>
              </w:rPr>
              <w:t>Procedimiento para el análisis de la satisfacción de los colectivos implicados en el Programa de Doctorado</w:t>
            </w:r>
          </w:p>
          <w:p w14:paraId="6339F87D" w14:textId="77777777" w:rsidR="006C5D12" w:rsidRPr="00D34166" w:rsidRDefault="006C5D12" w:rsidP="009B7BE8">
            <w:pPr>
              <w:pStyle w:val="normal0"/>
              <w:numPr>
                <w:ilvl w:val="1"/>
                <w:numId w:val="9"/>
              </w:numPr>
              <w:spacing w:after="0" w:line="240" w:lineRule="auto"/>
              <w:ind w:left="1368" w:hanging="388"/>
              <w:jc w:val="both"/>
              <w:rPr>
                <w:rFonts w:ascii="Calibri" w:hAnsi="Calibri"/>
              </w:rPr>
            </w:pPr>
            <w:r w:rsidRPr="00D34166">
              <w:rPr>
                <w:rFonts w:ascii="Calibri" w:hAnsi="Calibri"/>
              </w:rPr>
              <w:t>Procedimiento para valorar el progreso de la formación doctoral y análisis de los resultados académicos del Programa de Doctorado.</w:t>
            </w:r>
          </w:p>
          <w:p w14:paraId="41FEB006" w14:textId="77777777" w:rsidR="006C5D12" w:rsidRPr="00D34166" w:rsidRDefault="006C5D12" w:rsidP="009B7BE8">
            <w:pPr>
              <w:pStyle w:val="normal0"/>
              <w:numPr>
                <w:ilvl w:val="1"/>
                <w:numId w:val="9"/>
              </w:numPr>
              <w:spacing w:after="0" w:line="240" w:lineRule="auto"/>
              <w:ind w:left="1368" w:hanging="388"/>
              <w:jc w:val="both"/>
              <w:rPr>
                <w:rFonts w:ascii="Calibri" w:hAnsi="Calibri"/>
              </w:rPr>
            </w:pPr>
            <w:r w:rsidRPr="00D34166">
              <w:rPr>
                <w:rFonts w:ascii="Calibri" w:hAnsi="Calibri"/>
              </w:rPr>
              <w:t>Procedimiento para la gestión de las sugerencias y reclamaciones</w:t>
            </w:r>
          </w:p>
          <w:p w14:paraId="62B39D23" w14:textId="77777777" w:rsidR="006C5D12" w:rsidRPr="00D34166" w:rsidRDefault="006C5D12" w:rsidP="009B7BE8">
            <w:pPr>
              <w:pStyle w:val="normal0"/>
              <w:numPr>
                <w:ilvl w:val="1"/>
                <w:numId w:val="9"/>
              </w:numPr>
              <w:spacing w:after="0" w:line="240" w:lineRule="auto"/>
              <w:ind w:left="1368" w:hanging="388"/>
              <w:jc w:val="both"/>
              <w:rPr>
                <w:rFonts w:ascii="Calibri" w:hAnsi="Calibri"/>
              </w:rPr>
            </w:pPr>
            <w:r w:rsidRPr="00D34166">
              <w:rPr>
                <w:rFonts w:ascii="Calibri" w:hAnsi="Calibri"/>
              </w:rPr>
              <w:t>Procedimiento para el análisis de los programas de movilidad</w:t>
            </w:r>
          </w:p>
          <w:p w14:paraId="1FA02215" w14:textId="77777777" w:rsidR="006C5D12" w:rsidRPr="00D34166" w:rsidRDefault="006C5D12" w:rsidP="009B7BE8">
            <w:pPr>
              <w:pStyle w:val="normal0"/>
              <w:numPr>
                <w:ilvl w:val="1"/>
                <w:numId w:val="9"/>
              </w:numPr>
              <w:spacing w:after="0" w:line="240" w:lineRule="auto"/>
              <w:ind w:left="1368" w:hanging="388"/>
              <w:jc w:val="both"/>
              <w:rPr>
                <w:rFonts w:ascii="Calibri" w:hAnsi="Calibri"/>
              </w:rPr>
            </w:pPr>
            <w:r w:rsidRPr="00D34166">
              <w:rPr>
                <w:rFonts w:ascii="Calibri" w:hAnsi="Calibri"/>
              </w:rPr>
              <w:t>Procedimiento para la difusión de la información</w:t>
            </w:r>
          </w:p>
          <w:p w14:paraId="5D48355A" w14:textId="77777777" w:rsidR="006C5D12" w:rsidRPr="00D34166" w:rsidRDefault="006C5D12" w:rsidP="009B7BE8">
            <w:pPr>
              <w:pStyle w:val="normal0"/>
              <w:numPr>
                <w:ilvl w:val="1"/>
                <w:numId w:val="9"/>
              </w:numPr>
              <w:spacing w:after="120" w:line="240" w:lineRule="auto"/>
              <w:ind w:left="1367" w:hanging="386"/>
              <w:jc w:val="both"/>
              <w:rPr>
                <w:rFonts w:ascii="Calibri" w:hAnsi="Calibri"/>
              </w:rPr>
            </w:pPr>
            <w:r w:rsidRPr="00D34166">
              <w:rPr>
                <w:rFonts w:ascii="Calibri" w:hAnsi="Calibri"/>
              </w:rPr>
              <w:t>Procedimiento para medir y analizar la inserción laboral</w:t>
            </w:r>
          </w:p>
          <w:p w14:paraId="173ACFA2" w14:textId="425A9AB2" w:rsidR="007B6FA2" w:rsidRDefault="0035112D" w:rsidP="007B6FA2">
            <w:pPr>
              <w:pStyle w:val="normal0"/>
              <w:spacing w:after="0" w:line="240" w:lineRule="auto"/>
              <w:jc w:val="both"/>
              <w:rPr>
                <w:rFonts w:ascii="Calibri" w:hAnsi="Calibri"/>
              </w:rPr>
            </w:pPr>
            <w:r w:rsidRPr="00D34166">
              <w:rPr>
                <w:rFonts w:ascii="Calibri" w:hAnsi="Calibri"/>
              </w:rPr>
              <w:t xml:space="preserve">1. </w:t>
            </w:r>
            <w:r w:rsidR="007B6FA2" w:rsidRPr="007B6FA2">
              <w:rPr>
                <w:rFonts w:ascii="Calibri" w:hAnsi="Calibri"/>
              </w:rPr>
              <w:t>El objetivo de este procedimiento es conocer y analizar el nivel de satisfacción de</w:t>
            </w:r>
            <w:r w:rsidR="007B6FA2">
              <w:rPr>
                <w:rFonts w:ascii="Calibri" w:hAnsi="Calibri"/>
              </w:rPr>
              <w:t xml:space="preserve"> </w:t>
            </w:r>
            <w:r w:rsidR="007B6FA2" w:rsidRPr="007B6FA2">
              <w:rPr>
                <w:rFonts w:ascii="Calibri" w:hAnsi="Calibri"/>
              </w:rPr>
              <w:t>los principales colectivos implicados en el Programa de Doctorado.</w:t>
            </w:r>
          </w:p>
          <w:p w14:paraId="2B1E2019" w14:textId="0A63E0EE" w:rsidR="00497EA4" w:rsidRDefault="007B6FA2" w:rsidP="00497EA4">
            <w:pPr>
              <w:pStyle w:val="normal0"/>
              <w:spacing w:after="0" w:line="240" w:lineRule="auto"/>
              <w:jc w:val="both"/>
              <w:rPr>
                <w:rFonts w:ascii="Calibri" w:hAnsi="Calibri"/>
                <w:sz w:val="16"/>
                <w:szCs w:val="16"/>
              </w:rPr>
            </w:pPr>
            <w:r>
              <w:rPr>
                <w:rFonts w:ascii="Calibri" w:hAnsi="Calibri"/>
              </w:rPr>
              <w:t>La CGC realiza</w:t>
            </w:r>
            <w:r w:rsidR="00EC310C">
              <w:rPr>
                <w:rFonts w:ascii="Calibri" w:hAnsi="Calibri"/>
              </w:rPr>
              <w:t>, durante reunión ordinaria, el análisis de l</w:t>
            </w:r>
            <w:r w:rsidR="00CF532A" w:rsidRPr="00D34166">
              <w:rPr>
                <w:rFonts w:ascii="Calibri" w:hAnsi="Calibri"/>
              </w:rPr>
              <w:t xml:space="preserve">os aspectos evaluados sobre el Programa de Doctorado de la Facultad de Ciencias de la </w:t>
            </w:r>
            <w:r w:rsidR="00155C3A" w:rsidRPr="00D34166">
              <w:rPr>
                <w:rFonts w:ascii="Calibri" w:hAnsi="Calibri"/>
              </w:rPr>
              <w:t xml:space="preserve">Saludo en el </w:t>
            </w:r>
            <w:r w:rsidR="00155C3A" w:rsidRPr="001001FC">
              <w:rPr>
                <w:rFonts w:ascii="Calibri" w:hAnsi="Calibri"/>
                <w:u w:val="single"/>
              </w:rPr>
              <w:t>Cuestionario de Sat</w:t>
            </w:r>
            <w:r w:rsidR="001001FC">
              <w:rPr>
                <w:rFonts w:ascii="Calibri" w:hAnsi="Calibri"/>
                <w:u w:val="single"/>
              </w:rPr>
              <w:t>isfacción de los E</w:t>
            </w:r>
            <w:r w:rsidR="00CF532A" w:rsidRPr="001001FC">
              <w:rPr>
                <w:rFonts w:ascii="Calibri" w:hAnsi="Calibri"/>
                <w:u w:val="single"/>
              </w:rPr>
              <w:t>studiantes</w:t>
            </w:r>
            <w:r w:rsidR="00EC310C">
              <w:rPr>
                <w:rFonts w:ascii="Calibri" w:hAnsi="Calibri"/>
                <w:u w:val="single"/>
              </w:rPr>
              <w:t xml:space="preserve"> y Profesores</w:t>
            </w:r>
            <w:r w:rsidR="00CF532A" w:rsidRPr="00D34166">
              <w:rPr>
                <w:rFonts w:ascii="Calibri" w:hAnsi="Calibri"/>
              </w:rPr>
              <w:t xml:space="preserve">, realizado tras finalizar el curso 2013/14, </w:t>
            </w:r>
            <w:r w:rsidR="00EC310C">
              <w:rPr>
                <w:rFonts w:ascii="Calibri" w:hAnsi="Calibri"/>
              </w:rPr>
              <w:t xml:space="preserve">atendiendo a los procedimiento recogidos en la Normativa del Sistema de Garantía de Calidad de los Programas de Doctorado de la Universidad de Málaga y del Sistema de Garantía de Calidad de la Facultad de Ciencias de la Salud, sobre los datos enviados por el SGC de la Universidad de Málaga, a través del gestor documental Google Drive, al que todos los coordinadores tienen acceso (para datos propios del PD y otros generales </w:t>
            </w:r>
            <w:r w:rsidR="00497EA4">
              <w:rPr>
                <w:rFonts w:ascii="Calibri" w:hAnsi="Calibri"/>
              </w:rPr>
              <w:t>a diferentes aspectos del doctorado denominado documentos de interés sobre el sistema</w:t>
            </w:r>
            <w:r w:rsidR="00F74B6E">
              <w:rPr>
                <w:rFonts w:ascii="Calibri" w:hAnsi="Calibri"/>
              </w:rPr>
              <w:t xml:space="preserve">). </w:t>
            </w:r>
            <w:hyperlink r:id="rId12" w:history="1">
              <w:r w:rsidR="00497EA4" w:rsidRPr="007B1AAD">
                <w:rPr>
                  <w:rStyle w:val="Hipervnculo"/>
                  <w:rFonts w:ascii="Calibri" w:hAnsi="Calibri"/>
                  <w:sz w:val="16"/>
                  <w:szCs w:val="16"/>
                </w:rPr>
                <w:t>https://drive.google.com/open?id=0B618zq0cMFbMNXNtREQ0NUY3eEE</w:t>
              </w:r>
            </w:hyperlink>
            <w:r w:rsidR="00F74B6E">
              <w:rPr>
                <w:rStyle w:val="Hipervnculo"/>
                <w:rFonts w:ascii="Calibri" w:hAnsi="Calibri"/>
                <w:sz w:val="16"/>
                <w:szCs w:val="16"/>
              </w:rPr>
              <w:t>)</w:t>
            </w:r>
          </w:p>
          <w:p w14:paraId="2000F674" w14:textId="7A4FC948" w:rsidR="0035112D" w:rsidRDefault="0035112D" w:rsidP="0035112D">
            <w:pPr>
              <w:pStyle w:val="normal0"/>
              <w:spacing w:after="120" w:line="240" w:lineRule="auto"/>
              <w:jc w:val="both"/>
              <w:rPr>
                <w:rFonts w:ascii="Calibri" w:hAnsi="Calibri"/>
              </w:rPr>
            </w:pPr>
            <w:r w:rsidRPr="00D34166">
              <w:rPr>
                <w:rFonts w:ascii="Calibri" w:hAnsi="Calibri"/>
              </w:rPr>
              <w:lastRenderedPageBreak/>
              <w:t>2.</w:t>
            </w:r>
            <w:r w:rsidR="006F1AE7">
              <w:rPr>
                <w:rFonts w:ascii="Calibri" w:hAnsi="Calibri"/>
              </w:rPr>
              <w:t xml:space="preserve"> El objetivo de este procedimiento sería conocer y analizar, cuando proceda, los resultados académicos del Programa de Doctorado de la Facultad de Ciencias de la Salud y el progreso de la formación doctoral.</w:t>
            </w:r>
          </w:p>
          <w:p w14:paraId="0E05F936" w14:textId="1064BA56" w:rsidR="00B1748C" w:rsidRDefault="00B1748C" w:rsidP="0035112D">
            <w:pPr>
              <w:pStyle w:val="normal0"/>
              <w:spacing w:after="120" w:line="240" w:lineRule="auto"/>
              <w:jc w:val="both"/>
              <w:rPr>
                <w:rFonts w:ascii="Calibri" w:hAnsi="Calibri"/>
              </w:rPr>
            </w:pPr>
            <w:r>
              <w:rPr>
                <w:rFonts w:ascii="Calibri" w:hAnsi="Calibri"/>
              </w:rPr>
              <w:t>La CGC recibe la información de la Comisión Académica del PD, la información es analizada en sesión extraordinaria, correspondiendo la fecha al momento de evaluación anual de los doctorandos (tanto en evaluación ordinaria como extraordinaria).</w:t>
            </w:r>
          </w:p>
          <w:p w14:paraId="61E9D98C" w14:textId="2CC00AD7" w:rsidR="006F1AE7" w:rsidRDefault="006F1AE7" w:rsidP="0035112D">
            <w:pPr>
              <w:pStyle w:val="normal0"/>
              <w:spacing w:after="120" w:line="240" w:lineRule="auto"/>
              <w:jc w:val="both"/>
              <w:rPr>
                <w:rFonts w:ascii="Calibri" w:hAnsi="Calibri"/>
              </w:rPr>
            </w:pPr>
            <w:r>
              <w:rPr>
                <w:rFonts w:ascii="Calibri" w:hAnsi="Calibri"/>
              </w:rPr>
              <w:t>La CGC del Programa de Doctorado de la Facultad de Ciencias de la Salud, al no tener aún los datos correspondientes, no ha podido analizar los resultados de todos los indicadores que se enumeran a continuación:</w:t>
            </w:r>
          </w:p>
          <w:p w14:paraId="299ACA2C" w14:textId="092974A5" w:rsidR="006F1AE7" w:rsidRDefault="006F1AE7" w:rsidP="0035112D">
            <w:pPr>
              <w:pStyle w:val="normal0"/>
              <w:spacing w:after="120" w:line="240" w:lineRule="auto"/>
              <w:jc w:val="both"/>
              <w:rPr>
                <w:rFonts w:ascii="Calibri" w:hAnsi="Calibri"/>
              </w:rPr>
            </w:pPr>
            <w:r>
              <w:rPr>
                <w:rFonts w:ascii="Calibri" w:hAnsi="Calibri"/>
              </w:rPr>
              <w:t>Tasa de éxito a los tres años</w:t>
            </w:r>
          </w:p>
          <w:p w14:paraId="166C9039" w14:textId="4253A772" w:rsidR="006F1AE7" w:rsidRDefault="006F1AE7" w:rsidP="0035112D">
            <w:pPr>
              <w:pStyle w:val="normal0"/>
              <w:spacing w:after="120" w:line="240" w:lineRule="auto"/>
              <w:jc w:val="both"/>
              <w:rPr>
                <w:rFonts w:ascii="Calibri" w:hAnsi="Calibri"/>
              </w:rPr>
            </w:pPr>
            <w:r>
              <w:rPr>
                <w:rFonts w:ascii="Calibri" w:hAnsi="Calibri"/>
              </w:rPr>
              <w:t>Tasa de éxito a los cuatro años</w:t>
            </w:r>
          </w:p>
          <w:p w14:paraId="1E4B9E27" w14:textId="593D516A" w:rsidR="006F1AE7" w:rsidRDefault="006F1AE7" w:rsidP="0035112D">
            <w:pPr>
              <w:pStyle w:val="normal0"/>
              <w:spacing w:after="120" w:line="240" w:lineRule="auto"/>
              <w:jc w:val="both"/>
              <w:rPr>
                <w:rFonts w:ascii="Calibri" w:hAnsi="Calibri"/>
              </w:rPr>
            </w:pPr>
            <w:r>
              <w:rPr>
                <w:rFonts w:ascii="Calibri" w:hAnsi="Calibri"/>
              </w:rPr>
              <w:t>Tasa de éxito de los estudiantes a tiempo parcial</w:t>
            </w:r>
          </w:p>
          <w:p w14:paraId="206923F4" w14:textId="02ACF0C9" w:rsidR="006F1AE7" w:rsidRDefault="006F1AE7" w:rsidP="0035112D">
            <w:pPr>
              <w:pStyle w:val="normal0"/>
              <w:spacing w:after="120" w:line="240" w:lineRule="auto"/>
              <w:jc w:val="both"/>
              <w:rPr>
                <w:rFonts w:ascii="Calibri" w:hAnsi="Calibri"/>
              </w:rPr>
            </w:pPr>
            <w:r>
              <w:rPr>
                <w:rFonts w:ascii="Calibri" w:hAnsi="Calibri"/>
              </w:rPr>
              <w:t>Tasa de éxito de los estudiantes a tiempo completo</w:t>
            </w:r>
          </w:p>
          <w:p w14:paraId="3F9DF7B5" w14:textId="77777777" w:rsidR="006F1AE7" w:rsidRDefault="006F1AE7" w:rsidP="0035112D">
            <w:pPr>
              <w:pStyle w:val="normal0"/>
              <w:spacing w:after="120" w:line="240" w:lineRule="auto"/>
              <w:jc w:val="both"/>
              <w:rPr>
                <w:rFonts w:ascii="Calibri" w:hAnsi="Calibri"/>
              </w:rPr>
            </w:pPr>
            <w:r>
              <w:rPr>
                <w:rFonts w:ascii="Calibri" w:hAnsi="Calibri"/>
              </w:rPr>
              <w:t>Tesis producidas</w:t>
            </w:r>
          </w:p>
          <w:p w14:paraId="40E1CC56" w14:textId="78CA144C" w:rsidR="006F1AE7" w:rsidRDefault="006F1AE7" w:rsidP="0035112D">
            <w:pPr>
              <w:pStyle w:val="normal0"/>
              <w:spacing w:after="120" w:line="240" w:lineRule="auto"/>
              <w:jc w:val="both"/>
              <w:rPr>
                <w:rFonts w:ascii="Calibri" w:hAnsi="Calibri"/>
              </w:rPr>
            </w:pPr>
            <w:r>
              <w:rPr>
                <w:rFonts w:ascii="Calibri" w:hAnsi="Calibri"/>
              </w:rPr>
              <w:t>Porcentaje de tesis con calificación de sobresaliente cum laude</w:t>
            </w:r>
          </w:p>
          <w:p w14:paraId="7B79A6AF" w14:textId="68FBDE82" w:rsidR="006F1AE7" w:rsidRDefault="006F1AE7" w:rsidP="0035112D">
            <w:pPr>
              <w:pStyle w:val="normal0"/>
              <w:spacing w:after="120" w:line="240" w:lineRule="auto"/>
              <w:jc w:val="both"/>
              <w:rPr>
                <w:rFonts w:ascii="Calibri" w:hAnsi="Calibri"/>
              </w:rPr>
            </w:pPr>
            <w:r>
              <w:rPr>
                <w:rFonts w:ascii="Calibri" w:hAnsi="Calibri"/>
              </w:rPr>
              <w:t>Contribuciones científicas relevantes</w:t>
            </w:r>
          </w:p>
          <w:p w14:paraId="5018176C" w14:textId="1811411E" w:rsidR="006F1AE7" w:rsidRDefault="006F1AE7" w:rsidP="0035112D">
            <w:pPr>
              <w:pStyle w:val="normal0"/>
              <w:spacing w:after="120" w:line="240" w:lineRule="auto"/>
              <w:jc w:val="both"/>
              <w:rPr>
                <w:rFonts w:ascii="Calibri" w:hAnsi="Calibri"/>
              </w:rPr>
            </w:pPr>
            <w:r>
              <w:rPr>
                <w:rFonts w:ascii="Calibri" w:hAnsi="Calibri"/>
              </w:rPr>
              <w:t>Porcentaje de tesis con mención de “Doctor Internacional”</w:t>
            </w:r>
          </w:p>
          <w:p w14:paraId="21940D6D" w14:textId="77777777" w:rsidR="006F1AE7" w:rsidRDefault="006F1AE7" w:rsidP="0035112D">
            <w:pPr>
              <w:pStyle w:val="normal0"/>
              <w:spacing w:after="120" w:line="240" w:lineRule="auto"/>
              <w:jc w:val="both"/>
              <w:rPr>
                <w:rFonts w:ascii="Calibri" w:hAnsi="Calibri"/>
              </w:rPr>
            </w:pPr>
            <w:r>
              <w:rPr>
                <w:rFonts w:ascii="Calibri" w:hAnsi="Calibri"/>
              </w:rPr>
              <w:t xml:space="preserve">Porcentaje de tesis en </w:t>
            </w:r>
            <w:proofErr w:type="spellStart"/>
            <w:r>
              <w:rPr>
                <w:rFonts w:ascii="Calibri" w:hAnsi="Calibri"/>
              </w:rPr>
              <w:t>cotutela</w:t>
            </w:r>
            <w:proofErr w:type="spellEnd"/>
            <w:r>
              <w:rPr>
                <w:rFonts w:ascii="Calibri" w:hAnsi="Calibri"/>
              </w:rPr>
              <w:t xml:space="preserve"> internacional</w:t>
            </w:r>
          </w:p>
          <w:p w14:paraId="47D3CD2A" w14:textId="6EB63BFA" w:rsidR="006F1AE7" w:rsidRDefault="006F1AE7" w:rsidP="0035112D">
            <w:pPr>
              <w:pStyle w:val="normal0"/>
              <w:spacing w:after="120" w:line="240" w:lineRule="auto"/>
              <w:jc w:val="both"/>
              <w:rPr>
                <w:rFonts w:ascii="Calibri" w:hAnsi="Calibri"/>
              </w:rPr>
            </w:pPr>
            <w:r>
              <w:rPr>
                <w:rFonts w:ascii="Calibri" w:hAnsi="Calibri"/>
              </w:rPr>
              <w:t>Porcentaje de doctorandos a tiempo parcial en el PD en relación al total de doctorandos</w:t>
            </w:r>
          </w:p>
          <w:p w14:paraId="6027E7D2" w14:textId="7F09589F" w:rsidR="006F1AE7" w:rsidRDefault="006F1AE7" w:rsidP="0035112D">
            <w:pPr>
              <w:pStyle w:val="normal0"/>
              <w:spacing w:after="120" w:line="240" w:lineRule="auto"/>
              <w:jc w:val="both"/>
              <w:rPr>
                <w:rFonts w:ascii="Calibri" w:hAnsi="Calibri"/>
              </w:rPr>
            </w:pPr>
            <w:r>
              <w:rPr>
                <w:rFonts w:ascii="Calibri" w:hAnsi="Calibri"/>
              </w:rPr>
              <w:t>Obtención de ayudas</w:t>
            </w:r>
          </w:p>
          <w:p w14:paraId="2499C466" w14:textId="77777777" w:rsidR="006F1AE7" w:rsidRDefault="00B1748C" w:rsidP="0035112D">
            <w:pPr>
              <w:pStyle w:val="normal0"/>
              <w:spacing w:after="120" w:line="240" w:lineRule="auto"/>
              <w:jc w:val="both"/>
              <w:rPr>
                <w:rFonts w:ascii="Calibri" w:hAnsi="Calibri"/>
              </w:rPr>
            </w:pPr>
            <w:r>
              <w:rPr>
                <w:rFonts w:ascii="Calibri" w:hAnsi="Calibri"/>
              </w:rPr>
              <w:t>Tasa de fracaso</w:t>
            </w:r>
          </w:p>
          <w:p w14:paraId="6E77DC7C" w14:textId="6D977ED4" w:rsidR="00B1748C" w:rsidRDefault="00B1748C" w:rsidP="0035112D">
            <w:pPr>
              <w:pStyle w:val="normal0"/>
              <w:spacing w:after="120" w:line="240" w:lineRule="auto"/>
              <w:jc w:val="both"/>
              <w:rPr>
                <w:rFonts w:ascii="Calibri" w:hAnsi="Calibri"/>
              </w:rPr>
            </w:pPr>
            <w:r>
              <w:rPr>
                <w:rFonts w:ascii="Calibri" w:hAnsi="Calibri"/>
              </w:rPr>
              <w:t>Nota media de las evaluaciones anuales (según acuerdo de la Comisión de Posgrado de la UMA, no se explicita nota numérica, salvo evaluación positiva o negativa, según se hayan superado o no las actividades y desarrollo del plan de investigación previstos para cada periodo de evaluación)</w:t>
            </w:r>
          </w:p>
          <w:p w14:paraId="67E96B26" w14:textId="1C5906CE" w:rsidR="00B1748C" w:rsidRDefault="00B1748C" w:rsidP="0035112D">
            <w:pPr>
              <w:pStyle w:val="normal0"/>
              <w:spacing w:after="120" w:line="240" w:lineRule="auto"/>
              <w:jc w:val="both"/>
              <w:rPr>
                <w:rFonts w:ascii="Calibri" w:hAnsi="Calibri"/>
              </w:rPr>
            </w:pPr>
            <w:r>
              <w:rPr>
                <w:rFonts w:ascii="Calibri" w:hAnsi="Calibri"/>
              </w:rPr>
              <w:t>Tasa de éxito del seguimiento (porcentaje de doctorandos aprobados respecto a presentados a las evaluaciones)</w:t>
            </w:r>
          </w:p>
          <w:p w14:paraId="1E66C94E" w14:textId="02231580" w:rsidR="00B1748C" w:rsidRDefault="00B1748C" w:rsidP="0035112D">
            <w:pPr>
              <w:pStyle w:val="normal0"/>
              <w:spacing w:after="120" w:line="240" w:lineRule="auto"/>
              <w:jc w:val="both"/>
              <w:rPr>
                <w:rFonts w:ascii="Calibri" w:hAnsi="Calibri"/>
              </w:rPr>
            </w:pPr>
            <w:r>
              <w:rPr>
                <w:rFonts w:ascii="Calibri" w:hAnsi="Calibri"/>
              </w:rPr>
              <w:t>Tasa de cambio de dedicación</w:t>
            </w:r>
          </w:p>
          <w:p w14:paraId="16FC744B" w14:textId="77777777" w:rsidR="00B1748C" w:rsidRDefault="00B1748C" w:rsidP="0035112D">
            <w:pPr>
              <w:pStyle w:val="normal0"/>
              <w:spacing w:after="120" w:line="240" w:lineRule="auto"/>
              <w:jc w:val="both"/>
              <w:rPr>
                <w:rFonts w:ascii="Calibri" w:hAnsi="Calibri"/>
              </w:rPr>
            </w:pPr>
            <w:r>
              <w:rPr>
                <w:rFonts w:ascii="Calibri" w:hAnsi="Calibri"/>
              </w:rPr>
              <w:t>Tasa de bajas temporales</w:t>
            </w:r>
          </w:p>
          <w:p w14:paraId="7B66F998" w14:textId="77777777" w:rsidR="00B1748C" w:rsidRDefault="00B1748C" w:rsidP="0035112D">
            <w:pPr>
              <w:pStyle w:val="normal0"/>
              <w:spacing w:after="120" w:line="240" w:lineRule="auto"/>
              <w:jc w:val="both"/>
              <w:rPr>
                <w:rFonts w:ascii="Calibri" w:hAnsi="Calibri"/>
              </w:rPr>
            </w:pPr>
            <w:r>
              <w:rPr>
                <w:rFonts w:ascii="Calibri" w:hAnsi="Calibri"/>
              </w:rPr>
              <w:t>Tasa de cambios de tutor</w:t>
            </w:r>
          </w:p>
          <w:p w14:paraId="74B9EAFB" w14:textId="7E0E84B4" w:rsidR="00B1748C" w:rsidRPr="00D34166" w:rsidRDefault="00B1748C" w:rsidP="0035112D">
            <w:pPr>
              <w:pStyle w:val="normal0"/>
              <w:spacing w:after="120" w:line="240" w:lineRule="auto"/>
              <w:jc w:val="both"/>
              <w:rPr>
                <w:rFonts w:ascii="Calibri" w:hAnsi="Calibri"/>
              </w:rPr>
            </w:pPr>
            <w:r>
              <w:rPr>
                <w:rFonts w:ascii="Calibri" w:hAnsi="Calibri"/>
              </w:rPr>
              <w:t>Tasa de cambios de director</w:t>
            </w:r>
          </w:p>
          <w:p w14:paraId="0F07684C" w14:textId="77777777" w:rsidR="00773623" w:rsidRDefault="0035112D" w:rsidP="00773623">
            <w:pPr>
              <w:pStyle w:val="normal0"/>
              <w:spacing w:after="120" w:line="240" w:lineRule="auto"/>
              <w:jc w:val="both"/>
              <w:rPr>
                <w:rFonts w:ascii="Calibri" w:hAnsi="Calibri"/>
              </w:rPr>
            </w:pPr>
            <w:r w:rsidRPr="00D34166">
              <w:rPr>
                <w:rFonts w:ascii="Calibri" w:hAnsi="Calibri"/>
              </w:rPr>
              <w:t>3.</w:t>
            </w:r>
            <w:r w:rsidR="00430810">
              <w:rPr>
                <w:rFonts w:ascii="Calibri" w:hAnsi="Calibri"/>
              </w:rPr>
              <w:t xml:space="preserve"> </w:t>
            </w:r>
            <w:r w:rsidR="00773623" w:rsidRPr="00773623">
              <w:rPr>
                <w:rFonts w:ascii="Calibri" w:hAnsi="Calibri"/>
              </w:rPr>
              <w:t>El objetivo de este procedimiento es establecer un sistema para atender las</w:t>
            </w:r>
            <w:r w:rsidR="00773623">
              <w:rPr>
                <w:rFonts w:ascii="Calibri" w:hAnsi="Calibri"/>
              </w:rPr>
              <w:t xml:space="preserve"> </w:t>
            </w:r>
            <w:r w:rsidR="00773623" w:rsidRPr="00773623">
              <w:rPr>
                <w:rFonts w:ascii="Calibri" w:hAnsi="Calibri"/>
              </w:rPr>
              <w:t xml:space="preserve">sugerencias y reclamaciones relativas al Programa de Doctorado. </w:t>
            </w:r>
          </w:p>
          <w:p w14:paraId="6EB0F62B" w14:textId="2A38D50C" w:rsidR="00D34089" w:rsidRDefault="00430810" w:rsidP="00773623">
            <w:pPr>
              <w:pStyle w:val="normal0"/>
              <w:spacing w:after="120" w:line="240" w:lineRule="auto"/>
              <w:jc w:val="both"/>
              <w:rPr>
                <w:rFonts w:ascii="Calibri" w:hAnsi="Calibri"/>
              </w:rPr>
            </w:pPr>
            <w:r>
              <w:rPr>
                <w:rFonts w:ascii="Calibri" w:hAnsi="Calibri"/>
              </w:rPr>
              <w:t>Las quejas,</w:t>
            </w:r>
            <w:r w:rsidR="005C3527">
              <w:rPr>
                <w:rFonts w:ascii="Calibri" w:hAnsi="Calibri"/>
              </w:rPr>
              <w:t xml:space="preserve"> sugeren</w:t>
            </w:r>
            <w:r>
              <w:rPr>
                <w:rFonts w:ascii="Calibri" w:hAnsi="Calibri"/>
              </w:rPr>
              <w:t xml:space="preserve">cias y felicitaciones (según Reglamento de la UMA sobre el Procedimiento general de Quejas, sugerencias y felicitaciones, aproado en Consejo de Gobierno de julio de </w:t>
            </w:r>
            <w:r>
              <w:rPr>
                <w:rFonts w:ascii="Calibri" w:hAnsi="Calibri"/>
              </w:rPr>
              <w:lastRenderedPageBreak/>
              <w:t>2011</w:t>
            </w:r>
            <w:r w:rsidR="00D34089">
              <w:rPr>
                <w:rFonts w:ascii="Calibri" w:hAnsi="Calibri"/>
              </w:rPr>
              <w:t>,</w:t>
            </w:r>
          </w:p>
          <w:p w14:paraId="6D57FA66" w14:textId="0368A420" w:rsidR="00D34089" w:rsidRDefault="00941BF2" w:rsidP="0035112D">
            <w:pPr>
              <w:pStyle w:val="normal0"/>
              <w:spacing w:after="120" w:line="240" w:lineRule="auto"/>
              <w:jc w:val="both"/>
              <w:rPr>
                <w:rFonts w:ascii="Calibri" w:hAnsi="Calibri"/>
              </w:rPr>
            </w:pPr>
            <w:hyperlink r:id="rId13" w:history="1">
              <w:r w:rsidR="00D34089" w:rsidRPr="006765BA">
                <w:rPr>
                  <w:rStyle w:val="Hipervnculo"/>
                  <w:rFonts w:ascii="Calibri" w:hAnsi="Calibri"/>
                </w:rPr>
                <w:t>http://www.uma.es/secretariageneral/newsecgen/index.php?option=com_content&amp;view=article&amp;id=167:regquejas&amp;catid=13&amp;Itemid=124</w:t>
              </w:r>
            </w:hyperlink>
            <w:r w:rsidR="00D34089" w:rsidRPr="00D34089">
              <w:rPr>
                <w:rFonts w:ascii="Calibri" w:hAnsi="Calibri"/>
              </w:rPr>
              <w:t>.</w:t>
            </w:r>
            <w:r w:rsidR="00430810">
              <w:rPr>
                <w:rFonts w:ascii="Calibri" w:hAnsi="Calibri"/>
              </w:rPr>
              <w:t xml:space="preserve">) </w:t>
            </w:r>
          </w:p>
          <w:p w14:paraId="51CAC9CE" w14:textId="632E0AFF" w:rsidR="0035112D" w:rsidRPr="00D34166" w:rsidRDefault="00430810" w:rsidP="0035112D">
            <w:pPr>
              <w:pStyle w:val="normal0"/>
              <w:spacing w:after="120" w:line="240" w:lineRule="auto"/>
              <w:jc w:val="both"/>
              <w:rPr>
                <w:rFonts w:ascii="Calibri" w:hAnsi="Calibri"/>
              </w:rPr>
            </w:pPr>
            <w:r>
              <w:rPr>
                <w:rFonts w:ascii="Calibri" w:hAnsi="Calibri"/>
              </w:rPr>
              <w:t xml:space="preserve">recibidas en la WEB (http://dj.uma.es/quejasysugerencias/) o en formulario impreso, serán gestionadas por el responsable asignado por la CGC, quien con una periodicidad de 3 meses realizará y enviará el informe pertinente  a la CGC. La información </w:t>
            </w:r>
            <w:r w:rsidR="00D71618">
              <w:rPr>
                <w:rFonts w:ascii="Calibri" w:hAnsi="Calibri"/>
              </w:rPr>
              <w:t xml:space="preserve">recibida será analizada, </w:t>
            </w:r>
            <w:r>
              <w:rPr>
                <w:rFonts w:ascii="Calibri" w:hAnsi="Calibri"/>
              </w:rPr>
              <w:t xml:space="preserve"> en sesiones ordinarias o extraordinarias (según lo contemplado en los informes) por la CGC del PD de la Facultad de Ciencias de la Salud.</w:t>
            </w:r>
            <w:r w:rsidR="00D71618">
              <w:rPr>
                <w:rFonts w:ascii="Calibri" w:hAnsi="Calibri"/>
              </w:rPr>
              <w:t xml:space="preserve"> Dicha CGC emitirá informes pertinentes</w:t>
            </w:r>
            <w:r w:rsidR="00FF4A2A">
              <w:rPr>
                <w:rFonts w:ascii="Calibri" w:hAnsi="Calibri"/>
              </w:rPr>
              <w:t>,</w:t>
            </w:r>
            <w:r w:rsidR="00D71618">
              <w:rPr>
                <w:rFonts w:ascii="Calibri" w:hAnsi="Calibri"/>
              </w:rPr>
              <w:t xml:space="preserve"> en respuesta y como información</w:t>
            </w:r>
            <w:r w:rsidR="00FF4A2A">
              <w:rPr>
                <w:rFonts w:ascii="Calibri" w:hAnsi="Calibri"/>
              </w:rPr>
              <w:t>,</w:t>
            </w:r>
            <w:r w:rsidR="00D71618">
              <w:rPr>
                <w:rFonts w:ascii="Calibri" w:hAnsi="Calibri"/>
              </w:rPr>
              <w:t xml:space="preserve"> para la Comisión Académica del PD y el SGC de la Facultad de Ciencias de la Salud de la Universidad de Málaga.</w:t>
            </w:r>
          </w:p>
          <w:p w14:paraId="5C8DEC2C" w14:textId="7B13AE4B" w:rsidR="0035112D" w:rsidRDefault="0035112D" w:rsidP="00A4534F">
            <w:pPr>
              <w:pStyle w:val="normal0"/>
              <w:spacing w:after="120" w:line="240" w:lineRule="auto"/>
              <w:jc w:val="both"/>
              <w:rPr>
                <w:rFonts w:ascii="Calibri" w:hAnsi="Calibri"/>
              </w:rPr>
            </w:pPr>
            <w:r w:rsidRPr="00D34166">
              <w:rPr>
                <w:rFonts w:ascii="Calibri" w:hAnsi="Calibri"/>
              </w:rPr>
              <w:t>4.</w:t>
            </w:r>
            <w:r w:rsidR="00D34089">
              <w:rPr>
                <w:rFonts w:ascii="Calibri" w:hAnsi="Calibri"/>
              </w:rPr>
              <w:t xml:space="preserve"> El objetivo de este procedimiento es garantizar la calidad de los programas de movilidad de doctorandos mediante la evaluación, seguimiento y mejora de dichos programas. Este procedimiento es aplicable tanto a los alumnos propios que se desplazan a otras universidades como a los que acuden a la Universidad de Málaga). </w:t>
            </w:r>
          </w:p>
          <w:p w14:paraId="57A74D5C" w14:textId="4BFB4E15" w:rsidR="00A4534F" w:rsidRDefault="00A4534F" w:rsidP="00A4534F">
            <w:pPr>
              <w:pStyle w:val="normal0"/>
              <w:spacing w:after="120" w:line="240" w:lineRule="auto"/>
              <w:jc w:val="both"/>
              <w:rPr>
                <w:rFonts w:ascii="Calibri" w:hAnsi="Calibri"/>
              </w:rPr>
            </w:pPr>
            <w:r w:rsidRPr="00A4534F">
              <w:rPr>
                <w:rFonts w:ascii="Calibri" w:hAnsi="Calibri"/>
              </w:rPr>
              <w:t xml:space="preserve">La CGC será la encargada de recoger la información necesaria sobre el seguimiento de los alumnos que participan en programas de movilidad, tanto nacionales como internacionales, con vistas a la mejora de los mismos. Para ello, las instancias que conceden ayudas de movilidad y reciben informes justificativos de las estancias realizadas (CIPD, Relaciones Internacionales) deberán proporcionar a las CGC copia de dichos informes. Las CGC también tendrán acceso a los informes generados a partir de los Documentos de Actividades de los Doctorandos, en los que deben constar todas las estancias realizados por los mismos. En base a toda esta información, la CGC incluirá en su informe anual un análisis de todas las actividades de movilidad y los resultados obtenidos por los doctorandos en que han participado en ellas. En este informe la CGC propondrá todos aquellos cambios que considere adecuados para una mejora de sus actividades. </w:t>
            </w:r>
            <w:r>
              <w:rPr>
                <w:rFonts w:ascii="Calibri" w:hAnsi="Calibri"/>
              </w:rPr>
              <w:t>Dicho informe se realizará con la colaboración del Vicedecanato de Asuntos Internacionales y Movilidad de la Facultad de Ciencias de la Salud.</w:t>
            </w:r>
          </w:p>
          <w:p w14:paraId="5004B5AC" w14:textId="71087DED" w:rsidR="00A4534F" w:rsidRPr="00D34166" w:rsidRDefault="00A4534F" w:rsidP="0035112D">
            <w:pPr>
              <w:pStyle w:val="normal0"/>
              <w:spacing w:after="120" w:line="240" w:lineRule="auto"/>
              <w:jc w:val="both"/>
              <w:rPr>
                <w:rFonts w:ascii="Calibri" w:hAnsi="Calibri"/>
              </w:rPr>
            </w:pPr>
            <w:r w:rsidRPr="00A4534F">
              <w:rPr>
                <w:rFonts w:ascii="Calibri" w:hAnsi="Calibri"/>
              </w:rPr>
              <w:t>También se evaluará el grado de satisfacción de los estudiantes que hayan realizado acciones de movilidad mediante un apartado específico del cuestionario de satisfacción que deben cumplimentar anualmente lo doctorandos. Uno de los aspectos claves a destacar en dicho informe es el relativo al grado de internacionalización de los programas, analizando no sólo la realización de acciones de movilidad con centros extranjeros, sino el nivel de excelencia de los mismos y su alineación con los planes estratégicos de la Internacionalización de la Universidad de Málaga. En lo que se refiere a los doctorandos y profesores visitantes en la UMA, la CGC del Programa de Doctorado evalu</w:t>
            </w:r>
            <w:r>
              <w:rPr>
                <w:rFonts w:ascii="Calibri" w:hAnsi="Calibri"/>
              </w:rPr>
              <w:t>ará particularmente su grado de</w:t>
            </w:r>
            <w:r w:rsidR="00B16639">
              <w:rPr>
                <w:rFonts w:ascii="Calibri" w:hAnsi="Calibri"/>
              </w:rPr>
              <w:t xml:space="preserve"> </w:t>
            </w:r>
            <w:r>
              <w:rPr>
                <w:rFonts w:ascii="Calibri" w:hAnsi="Calibri"/>
              </w:rPr>
              <w:t>satisfacción.</w:t>
            </w:r>
          </w:p>
          <w:p w14:paraId="0FF534E2" w14:textId="77777777" w:rsidR="007E720B" w:rsidRPr="007E720B" w:rsidRDefault="0035112D" w:rsidP="007E720B">
            <w:pPr>
              <w:pStyle w:val="normal0"/>
              <w:spacing w:after="120" w:line="240" w:lineRule="auto"/>
              <w:jc w:val="both"/>
              <w:rPr>
                <w:rFonts w:ascii="Calibri" w:hAnsi="Calibri"/>
              </w:rPr>
            </w:pPr>
            <w:r w:rsidRPr="00D34166">
              <w:rPr>
                <w:rFonts w:ascii="Calibri" w:hAnsi="Calibri"/>
              </w:rPr>
              <w:t>5.</w:t>
            </w:r>
            <w:r w:rsidR="005426DC">
              <w:rPr>
                <w:rFonts w:ascii="Calibri" w:hAnsi="Calibri"/>
              </w:rPr>
              <w:t xml:space="preserve"> </w:t>
            </w:r>
            <w:r w:rsidR="007E720B" w:rsidRPr="007E720B">
              <w:rPr>
                <w:rFonts w:ascii="Calibri" w:hAnsi="Calibri"/>
              </w:rPr>
              <w:t>El objetivo de este procedimiento es establecer mecanismos para publicar información sobre el desarrollo del Programa así como sus resultados, con el fin de llegar a todos los colectivos implicados o interesados (alumnado, estudiantes potenciales, profesorado, personal de administración y servicios, agentes externos, etc.).</w:t>
            </w:r>
          </w:p>
          <w:p w14:paraId="2AE48117" w14:textId="77777777" w:rsidR="007E720B" w:rsidRDefault="007E720B" w:rsidP="007E720B">
            <w:pPr>
              <w:pStyle w:val="normal0"/>
              <w:spacing w:after="120"/>
              <w:jc w:val="both"/>
              <w:rPr>
                <w:rFonts w:ascii="Calibri" w:hAnsi="Calibri"/>
              </w:rPr>
            </w:pPr>
            <w:r w:rsidRPr="007E720B">
              <w:rPr>
                <w:rFonts w:ascii="Calibri" w:hAnsi="Calibri"/>
              </w:rPr>
              <w:t xml:space="preserve">La CGC será la encargada de seleccionar la información a publicar, a que grupos de interés va dirigida y la forma de hacerla pública. Se utilizará como medio preferente de difusión la </w:t>
            </w:r>
            <w:r w:rsidRPr="007E720B">
              <w:rPr>
                <w:rFonts w:ascii="Calibri" w:hAnsi="Calibri"/>
              </w:rPr>
              <w:lastRenderedPageBreak/>
              <w:t xml:space="preserve">página Web del Programa de Doctorado. Se deberá incluir, entre otra, información sobre: </w:t>
            </w:r>
          </w:p>
          <w:p w14:paraId="75D80F6B" w14:textId="77777777" w:rsidR="007E720B" w:rsidRDefault="007E720B" w:rsidP="007E720B">
            <w:pPr>
              <w:pStyle w:val="normal0"/>
              <w:spacing w:after="120"/>
              <w:jc w:val="both"/>
              <w:rPr>
                <w:rFonts w:ascii="Calibri" w:hAnsi="Calibri"/>
              </w:rPr>
            </w:pPr>
            <w:r w:rsidRPr="007E720B">
              <w:rPr>
                <w:rFonts w:ascii="Calibri" w:hAnsi="Calibri"/>
              </w:rPr>
              <w:t xml:space="preserve">− Normativa reguladora del Programa de Doctorado, normativa de presentación de tesis y constitución de tribunales. </w:t>
            </w:r>
          </w:p>
          <w:p w14:paraId="7CA62DB8" w14:textId="77777777" w:rsidR="007E720B" w:rsidRDefault="007E720B" w:rsidP="007E720B">
            <w:pPr>
              <w:pStyle w:val="normal0"/>
              <w:spacing w:after="120"/>
              <w:jc w:val="both"/>
              <w:rPr>
                <w:rFonts w:ascii="Calibri" w:hAnsi="Calibri"/>
              </w:rPr>
            </w:pPr>
            <w:r w:rsidRPr="007E720B">
              <w:rPr>
                <w:rFonts w:ascii="Calibri" w:hAnsi="Calibri"/>
              </w:rPr>
              <w:t xml:space="preserve">− Datos del Programa de Doctorado (fecha de publicación, fecha de implantación, número de cursos académicos implantados, rama de conocimiento, duración del programa, etc.). </w:t>
            </w:r>
          </w:p>
          <w:p w14:paraId="20924BA0" w14:textId="77777777" w:rsidR="007E720B" w:rsidRDefault="007E720B" w:rsidP="007E720B">
            <w:pPr>
              <w:pStyle w:val="normal0"/>
              <w:spacing w:after="120"/>
              <w:jc w:val="both"/>
              <w:rPr>
                <w:rFonts w:ascii="Calibri" w:hAnsi="Calibri"/>
              </w:rPr>
            </w:pPr>
            <w:r w:rsidRPr="007E720B">
              <w:rPr>
                <w:rFonts w:ascii="Calibri" w:hAnsi="Calibri"/>
              </w:rPr>
              <w:t xml:space="preserve">− Objetivos, coordinador, contacto, etc. </w:t>
            </w:r>
          </w:p>
          <w:p w14:paraId="732CB86F" w14:textId="77777777" w:rsidR="007E720B" w:rsidRDefault="007E720B" w:rsidP="007E720B">
            <w:pPr>
              <w:pStyle w:val="normal0"/>
              <w:spacing w:after="120"/>
              <w:jc w:val="both"/>
              <w:rPr>
                <w:rFonts w:ascii="Calibri" w:hAnsi="Calibri"/>
              </w:rPr>
            </w:pPr>
            <w:r w:rsidRPr="007E720B">
              <w:rPr>
                <w:rFonts w:ascii="Calibri" w:hAnsi="Calibri"/>
              </w:rPr>
              <w:t xml:space="preserve">− Ingreso, admisión y perfil de ingreso idóneo. − Líneas de investigación. </w:t>
            </w:r>
          </w:p>
          <w:p w14:paraId="11396902" w14:textId="77777777" w:rsidR="007E720B" w:rsidRDefault="007E720B" w:rsidP="007E720B">
            <w:pPr>
              <w:pStyle w:val="normal0"/>
              <w:spacing w:after="120"/>
              <w:jc w:val="both"/>
              <w:rPr>
                <w:rFonts w:ascii="Calibri" w:hAnsi="Calibri"/>
              </w:rPr>
            </w:pPr>
            <w:r w:rsidRPr="007E720B">
              <w:rPr>
                <w:rFonts w:ascii="Calibri" w:hAnsi="Calibri"/>
              </w:rPr>
              <w:t xml:space="preserve">− Requisitos para la matriculación. </w:t>
            </w:r>
          </w:p>
          <w:p w14:paraId="1D0FA5EF" w14:textId="77777777" w:rsidR="007E720B" w:rsidRDefault="007E720B" w:rsidP="007E720B">
            <w:pPr>
              <w:pStyle w:val="normal0"/>
              <w:spacing w:after="120"/>
              <w:jc w:val="both"/>
              <w:rPr>
                <w:rFonts w:ascii="Calibri" w:hAnsi="Calibri"/>
              </w:rPr>
            </w:pPr>
            <w:r w:rsidRPr="007E720B">
              <w:rPr>
                <w:rFonts w:ascii="Calibri" w:hAnsi="Calibri"/>
              </w:rPr>
              <w:t xml:space="preserve">− Profesorado implicado en el Programa de Doctorado e información sobre su perfil docente-investigador. </w:t>
            </w:r>
          </w:p>
          <w:p w14:paraId="2C271195" w14:textId="77777777" w:rsidR="007E720B" w:rsidRDefault="007E720B" w:rsidP="007E720B">
            <w:pPr>
              <w:pStyle w:val="normal0"/>
              <w:spacing w:after="120"/>
              <w:jc w:val="both"/>
              <w:rPr>
                <w:rFonts w:ascii="Calibri" w:hAnsi="Calibri"/>
              </w:rPr>
            </w:pPr>
            <w:r w:rsidRPr="007E720B">
              <w:rPr>
                <w:rFonts w:ascii="Calibri" w:hAnsi="Calibri"/>
              </w:rPr>
              <w:t>− Criterios y procedimientos para el seguimiento y la evaluación de los doctorandos.</w:t>
            </w:r>
          </w:p>
          <w:p w14:paraId="5C62E17F" w14:textId="77777777" w:rsidR="007E720B" w:rsidRDefault="007E720B" w:rsidP="007E720B">
            <w:pPr>
              <w:pStyle w:val="normal0"/>
              <w:spacing w:after="120"/>
              <w:jc w:val="both"/>
              <w:rPr>
                <w:rFonts w:ascii="Calibri" w:hAnsi="Calibri"/>
              </w:rPr>
            </w:pPr>
            <w:r w:rsidRPr="007E720B">
              <w:rPr>
                <w:rFonts w:ascii="Calibri" w:hAnsi="Calibri"/>
              </w:rPr>
              <w:t xml:space="preserve"> − Sistema de Garantía de la Calidad del Programa de Doctorado. </w:t>
            </w:r>
          </w:p>
          <w:p w14:paraId="19B33115" w14:textId="77777777" w:rsidR="007E720B" w:rsidRDefault="007E720B" w:rsidP="007E720B">
            <w:pPr>
              <w:pStyle w:val="normal0"/>
              <w:spacing w:after="120"/>
              <w:jc w:val="both"/>
              <w:rPr>
                <w:rFonts w:ascii="Calibri" w:hAnsi="Calibri"/>
              </w:rPr>
            </w:pPr>
            <w:r w:rsidRPr="007E720B">
              <w:rPr>
                <w:rFonts w:ascii="Calibri" w:hAnsi="Calibri"/>
              </w:rPr>
              <w:t xml:space="preserve">− Resultados previstos y resultados obtenidos. </w:t>
            </w:r>
          </w:p>
          <w:p w14:paraId="7136856D" w14:textId="0A6EAB5A" w:rsidR="007E720B" w:rsidRPr="007E720B" w:rsidRDefault="007E720B" w:rsidP="007E720B">
            <w:pPr>
              <w:pStyle w:val="normal0"/>
              <w:spacing w:after="120"/>
              <w:jc w:val="both"/>
              <w:rPr>
                <w:rFonts w:ascii="Calibri" w:hAnsi="Calibri"/>
              </w:rPr>
            </w:pPr>
            <w:r w:rsidRPr="007E720B">
              <w:rPr>
                <w:rFonts w:ascii="Calibri" w:hAnsi="Calibri"/>
              </w:rPr>
              <w:t>− Resultados de satisfacción de los colectivos implicados en el Programa.</w:t>
            </w:r>
          </w:p>
          <w:p w14:paraId="24A3B83C" w14:textId="77777777" w:rsidR="007E720B" w:rsidRPr="007E720B" w:rsidRDefault="007E720B" w:rsidP="007E720B">
            <w:pPr>
              <w:pStyle w:val="normal0"/>
              <w:spacing w:after="120"/>
              <w:jc w:val="both"/>
              <w:rPr>
                <w:rFonts w:ascii="Calibri" w:hAnsi="Calibri"/>
              </w:rPr>
            </w:pPr>
            <w:r w:rsidRPr="007E720B">
              <w:rPr>
                <w:rFonts w:ascii="Calibri" w:hAnsi="Calibri"/>
              </w:rPr>
              <w:t>La CGC analizará la información disponible en la Web, asegurándose que está actualizada y es adecuada.</w:t>
            </w:r>
          </w:p>
          <w:p w14:paraId="4656DC60" w14:textId="68048140" w:rsidR="008F3FDA" w:rsidRDefault="0035112D" w:rsidP="008F3FDA">
            <w:pPr>
              <w:pStyle w:val="normal0"/>
              <w:spacing w:after="120" w:line="240" w:lineRule="auto"/>
              <w:jc w:val="both"/>
              <w:rPr>
                <w:rFonts w:ascii="Calibri" w:hAnsi="Calibri"/>
              </w:rPr>
            </w:pPr>
            <w:r w:rsidRPr="00D34166">
              <w:rPr>
                <w:rFonts w:ascii="Calibri" w:hAnsi="Calibri"/>
              </w:rPr>
              <w:t>6.</w:t>
            </w:r>
            <w:r w:rsidR="005426DC">
              <w:rPr>
                <w:rFonts w:ascii="Calibri" w:hAnsi="Calibri"/>
              </w:rPr>
              <w:t xml:space="preserve"> </w:t>
            </w:r>
            <w:r w:rsidR="008F3FDA" w:rsidRPr="008F3FDA">
              <w:rPr>
                <w:rFonts w:ascii="Calibri" w:hAnsi="Calibri"/>
              </w:rPr>
              <w:t>El objetivo de este procedimiento es establecer la sistemática para la medición y análisis de los resultados sobre la inserción laboral.</w:t>
            </w:r>
            <w:r w:rsidR="008F3FDA">
              <w:rPr>
                <w:rFonts w:ascii="Calibri" w:hAnsi="Calibri"/>
              </w:rPr>
              <w:t xml:space="preserve"> </w:t>
            </w:r>
          </w:p>
          <w:p w14:paraId="1848C077" w14:textId="77777777" w:rsidR="008F3FDA" w:rsidRDefault="008F3FDA" w:rsidP="008F3FDA">
            <w:pPr>
              <w:pStyle w:val="normal0"/>
              <w:spacing w:after="120"/>
              <w:jc w:val="both"/>
              <w:rPr>
                <w:rFonts w:ascii="Calibri" w:hAnsi="Calibri"/>
              </w:rPr>
            </w:pPr>
            <w:r w:rsidRPr="008F3FDA">
              <w:rPr>
                <w:rFonts w:ascii="Calibri" w:hAnsi="Calibri"/>
              </w:rPr>
              <w:t xml:space="preserve">El Servicio de Cooperación Empresarial y Promoción de Empleo realizará, con la información recabada del Observatorio ARGOS del Servicio Andaluz de Empleo, un estudio de inserción laboral de los Programas de Doctorado de Universidad de Málaga, al año de finalización de dichos estudios. La Escuela de Doctorado de la Universidad de Málaga también podrá realizar estudios de inserción laboral de los egresados en sus Programas de Doctorado, usando para tal efecto mecanismos de seguimiento de los egresados como encuestas, listas de correo y un portal de empleo. Adicionalmente, el Servicio de Calidad, Planificación Estratégica y Responsabilidad Social, con el apoyo de la Escuela de Doctorado de la Universidad de Málaga y las CGC de los Programas de Doctorado, realizará un cuestionario anual para personas que han realizado los estudios de doctorado (egresados) con el objetivo de conocer la satisfacción de los doctores respecto a sus estudios y a su situación laboral. Los criterios a utilizar incluyen: − Valoración del ajuste entre la oferta y la demanda de doctores. </w:t>
            </w:r>
          </w:p>
          <w:p w14:paraId="0387C25A" w14:textId="77777777" w:rsidR="008F3FDA" w:rsidRDefault="008F3FDA" w:rsidP="008F3FDA">
            <w:pPr>
              <w:pStyle w:val="normal0"/>
              <w:spacing w:after="120"/>
              <w:jc w:val="both"/>
              <w:rPr>
                <w:rFonts w:ascii="Calibri" w:hAnsi="Calibri"/>
              </w:rPr>
            </w:pPr>
            <w:r w:rsidRPr="008F3FDA">
              <w:rPr>
                <w:rFonts w:ascii="Calibri" w:hAnsi="Calibri"/>
              </w:rPr>
              <w:t xml:space="preserve">− Valoración de las competencias transversales interpersonales y de las propias competencias transversales de investigación. </w:t>
            </w:r>
          </w:p>
          <w:p w14:paraId="16D57126" w14:textId="77777777" w:rsidR="008F3FDA" w:rsidRDefault="008F3FDA" w:rsidP="008F3FDA">
            <w:pPr>
              <w:pStyle w:val="normal0"/>
              <w:spacing w:after="120"/>
              <w:jc w:val="both"/>
              <w:rPr>
                <w:rFonts w:ascii="Calibri" w:hAnsi="Calibri"/>
              </w:rPr>
            </w:pPr>
            <w:r w:rsidRPr="008F3FDA">
              <w:rPr>
                <w:rFonts w:ascii="Calibri" w:hAnsi="Calibri"/>
              </w:rPr>
              <w:t xml:space="preserve">− Valoración de los datos referidos a los ámbitos de contratación (universidad, centros de </w:t>
            </w:r>
            <w:r w:rsidRPr="008F3FDA">
              <w:rPr>
                <w:rFonts w:ascii="Calibri" w:hAnsi="Calibri"/>
              </w:rPr>
              <w:lastRenderedPageBreak/>
              <w:t xml:space="preserve">investigación o empresas), a los factores de contratación, a las condiciones laborales iniciales y a los déficit competenciales. </w:t>
            </w:r>
          </w:p>
          <w:p w14:paraId="11282F9F" w14:textId="15627102" w:rsidR="008F3FDA" w:rsidRPr="008F3FDA" w:rsidRDefault="008F3FDA" w:rsidP="008F3FDA">
            <w:pPr>
              <w:pStyle w:val="normal0"/>
              <w:spacing w:after="120"/>
              <w:jc w:val="both"/>
              <w:rPr>
                <w:rFonts w:ascii="Calibri" w:hAnsi="Calibri"/>
              </w:rPr>
            </w:pPr>
            <w:r w:rsidRPr="008F3FDA">
              <w:rPr>
                <w:rFonts w:ascii="Calibri" w:hAnsi="Calibri"/>
              </w:rPr>
              <w:t>− Valoración de los indicadores para la mejora del proceso formativo.</w:t>
            </w:r>
          </w:p>
          <w:p w14:paraId="0297F2E1" w14:textId="77777777" w:rsidR="00A86DFF" w:rsidRDefault="00A86DFF" w:rsidP="00A86DFF">
            <w:pPr>
              <w:pStyle w:val="normal0"/>
              <w:spacing w:after="120"/>
              <w:jc w:val="both"/>
              <w:rPr>
                <w:rFonts w:ascii="Calibri" w:hAnsi="Calibri"/>
              </w:rPr>
            </w:pPr>
            <w:r w:rsidRPr="00A86DFF">
              <w:rPr>
                <w:rFonts w:ascii="Calibri" w:hAnsi="Calibri"/>
              </w:rPr>
              <w:t xml:space="preserve">La CGC del Programa de Doctorado deberá analizar los informes mencionados en los apartados anteriores y estimar, en la medida de lo posible, los siguientes indicadores: </w:t>
            </w:r>
          </w:p>
          <w:p w14:paraId="21AE88F8" w14:textId="77777777" w:rsidR="00A86DFF" w:rsidRDefault="00A86DFF" w:rsidP="00A86DFF">
            <w:pPr>
              <w:pStyle w:val="normal0"/>
              <w:spacing w:after="120"/>
              <w:jc w:val="both"/>
              <w:rPr>
                <w:rFonts w:ascii="Calibri" w:hAnsi="Calibri"/>
              </w:rPr>
            </w:pPr>
            <w:r w:rsidRPr="00A86DFF">
              <w:rPr>
                <w:rFonts w:ascii="Calibri" w:hAnsi="Calibri"/>
              </w:rPr>
              <w:t xml:space="preserve">− Tasa de Empleabilidad del programa: porcentaje de alumnos que empiezan a trabajar u obtienen una beca posdoctoral antes de dos años después de terminar el programa. </w:t>
            </w:r>
          </w:p>
          <w:p w14:paraId="2BFF6FDA" w14:textId="77777777" w:rsidR="00A86DFF" w:rsidRDefault="00A86DFF" w:rsidP="00A86DFF">
            <w:pPr>
              <w:pStyle w:val="normal0"/>
              <w:spacing w:after="120"/>
              <w:jc w:val="both"/>
              <w:rPr>
                <w:rFonts w:ascii="Calibri" w:hAnsi="Calibri"/>
              </w:rPr>
            </w:pPr>
            <w:r w:rsidRPr="00A86DFF">
              <w:rPr>
                <w:rFonts w:ascii="Calibri" w:hAnsi="Calibri"/>
              </w:rPr>
              <w:t xml:space="preserve">− Tiempo medio de empleabilidad del programa: Tiempo medio que tardan los egresados del programa en empezar a trabajar u obtener becas posdoctorales. </w:t>
            </w:r>
          </w:p>
          <w:p w14:paraId="2D5548C3" w14:textId="77777777" w:rsidR="00A86DFF" w:rsidRDefault="00A86DFF" w:rsidP="00A86DFF">
            <w:pPr>
              <w:pStyle w:val="normal0"/>
              <w:spacing w:after="120"/>
              <w:jc w:val="both"/>
              <w:rPr>
                <w:rFonts w:ascii="Calibri" w:hAnsi="Calibri"/>
              </w:rPr>
            </w:pPr>
            <w:r w:rsidRPr="00A86DFF">
              <w:rPr>
                <w:rFonts w:ascii="Calibri" w:hAnsi="Calibri"/>
              </w:rPr>
              <w:t xml:space="preserve">− Tasa de inserción laboral: porcentaje de egresados que empiezan a trabajar con contrato en una empresa (privada o pública) antes de dos años después de terminar el programa (excluyendo las becas posdoctorales). </w:t>
            </w:r>
          </w:p>
          <w:p w14:paraId="50C6DED5" w14:textId="3BD533DD" w:rsidR="00A86DFF" w:rsidRDefault="00A86DFF" w:rsidP="00A86DFF">
            <w:pPr>
              <w:pStyle w:val="normal0"/>
              <w:spacing w:after="120"/>
              <w:jc w:val="both"/>
              <w:rPr>
                <w:rFonts w:ascii="Calibri" w:hAnsi="Calibri"/>
              </w:rPr>
            </w:pPr>
            <w:r w:rsidRPr="00A86DFF">
              <w:rPr>
                <w:rFonts w:ascii="Calibri" w:hAnsi="Calibri"/>
              </w:rPr>
              <w:t>− Tasa de efectividad del empleo: Porcentaje de egresados que permanecen más de dos años en su primer empleo tras realizar la tesis (excluyendo a los egresados con becas posdoctorales).</w:t>
            </w:r>
          </w:p>
          <w:p w14:paraId="446966A1" w14:textId="214B4652" w:rsidR="00B25703" w:rsidRPr="00A86DFF" w:rsidRDefault="00B25703" w:rsidP="00B25703">
            <w:pPr>
              <w:pStyle w:val="normal0"/>
              <w:spacing w:after="120"/>
              <w:jc w:val="both"/>
              <w:rPr>
                <w:rFonts w:ascii="Calibri" w:hAnsi="Calibri"/>
              </w:rPr>
            </w:pPr>
            <w:r w:rsidRPr="00B25703">
              <w:rPr>
                <w:rFonts w:ascii="Calibri" w:hAnsi="Calibri"/>
              </w:rPr>
              <w:t>Estos resultados se tendrán en cuenta para la elaboración del Informe Anual sobre</w:t>
            </w:r>
            <w:r>
              <w:rPr>
                <w:rFonts w:ascii="Calibri" w:hAnsi="Calibri"/>
              </w:rPr>
              <w:t xml:space="preserve"> </w:t>
            </w:r>
            <w:r w:rsidRPr="00B25703">
              <w:rPr>
                <w:rFonts w:ascii="Calibri" w:hAnsi="Calibri"/>
              </w:rPr>
              <w:t>los resultados del Programa de Doctorado.</w:t>
            </w:r>
          </w:p>
          <w:p w14:paraId="3633A09A" w14:textId="77777777" w:rsidR="006C5D12" w:rsidRPr="00D34166" w:rsidRDefault="006C5D12" w:rsidP="00B56F3A">
            <w:pPr>
              <w:pStyle w:val="normal0"/>
              <w:numPr>
                <w:ilvl w:val="0"/>
                <w:numId w:val="9"/>
              </w:numPr>
              <w:tabs>
                <w:tab w:val="clear" w:pos="1340"/>
                <w:tab w:val="num" w:pos="453"/>
              </w:tabs>
              <w:spacing w:after="0" w:line="240" w:lineRule="auto"/>
              <w:ind w:left="453" w:hanging="360"/>
              <w:jc w:val="both"/>
              <w:rPr>
                <w:rFonts w:ascii="Calibri" w:hAnsi="Calibri"/>
              </w:rPr>
            </w:pPr>
            <w:r w:rsidRPr="00D34166">
              <w:rPr>
                <w:rFonts w:ascii="Calibri" w:hAnsi="Calibri"/>
              </w:rPr>
              <w:t>Contribución y utilidad de la información del SGC a la mejora del título.</w:t>
            </w:r>
          </w:p>
          <w:p w14:paraId="4A7B42E1" w14:textId="26AE6F61" w:rsidR="0035112D" w:rsidRPr="00D34166" w:rsidRDefault="0035112D" w:rsidP="0035112D">
            <w:pPr>
              <w:pStyle w:val="normal0"/>
              <w:spacing w:after="0" w:line="240" w:lineRule="auto"/>
              <w:jc w:val="both"/>
              <w:rPr>
                <w:rFonts w:ascii="Calibri" w:hAnsi="Calibri" w:cs="Calibri"/>
              </w:rPr>
            </w:pPr>
            <w:r w:rsidRPr="00D34166">
              <w:rPr>
                <w:rFonts w:ascii="Calibri" w:hAnsi="Calibri" w:cs="Calibri"/>
              </w:rPr>
              <w:t>Hemos de reconocer que la tardía implantación de la CGC ha traído como consecuencia la no consecución de un análisis completo del PD, lo que se realizará durante el vigente periodo académico.</w:t>
            </w:r>
            <w:r w:rsidR="00C20013">
              <w:rPr>
                <w:rFonts w:ascii="Calibri" w:hAnsi="Calibri" w:cs="Calibri"/>
              </w:rPr>
              <w:t xml:space="preserve"> Sin embargo, del análisis realizado para el informe de resultados del SGC del curso 14-15, se desprenden distintas áreas de mejora que se incorporarán y evaluarán durante el periodo académico 15-16.</w:t>
            </w:r>
          </w:p>
          <w:p w14:paraId="1E846DE3" w14:textId="77777777" w:rsidR="0035112D" w:rsidRPr="00D34166" w:rsidRDefault="0035112D" w:rsidP="0035112D">
            <w:pPr>
              <w:pStyle w:val="normal0"/>
              <w:spacing w:after="0" w:line="240" w:lineRule="auto"/>
              <w:jc w:val="both"/>
              <w:rPr>
                <w:rFonts w:ascii="Calibri" w:hAnsi="Calibri"/>
              </w:rPr>
            </w:pPr>
          </w:p>
          <w:p w14:paraId="75A504CA" w14:textId="77777777" w:rsidR="006C5D12" w:rsidRPr="00D34166" w:rsidRDefault="006C5D12" w:rsidP="00B56F3A">
            <w:pPr>
              <w:pStyle w:val="normal0"/>
              <w:numPr>
                <w:ilvl w:val="0"/>
                <w:numId w:val="9"/>
              </w:numPr>
              <w:tabs>
                <w:tab w:val="clear" w:pos="1340"/>
                <w:tab w:val="num" w:pos="453"/>
              </w:tabs>
              <w:spacing w:after="0" w:line="240" w:lineRule="auto"/>
              <w:ind w:left="453" w:hanging="360"/>
              <w:jc w:val="both"/>
              <w:rPr>
                <w:rFonts w:ascii="Calibri" w:hAnsi="Calibri"/>
              </w:rPr>
            </w:pPr>
            <w:r w:rsidRPr="00D34166">
              <w:rPr>
                <w:rFonts w:ascii="Calibri" w:hAnsi="Calibri"/>
              </w:rPr>
              <w:t>Valoración de la dinámica de funcionamiento de la Comisión de Garantía Interna de la Calidad y cambios significativos.</w:t>
            </w:r>
          </w:p>
          <w:p w14:paraId="59785A3B" w14:textId="622832C6" w:rsidR="0035112D" w:rsidRDefault="00E73E76" w:rsidP="0035112D">
            <w:pPr>
              <w:pStyle w:val="normal0"/>
              <w:spacing w:after="0" w:line="240" w:lineRule="auto"/>
              <w:jc w:val="both"/>
              <w:rPr>
                <w:rFonts w:ascii="Calibri" w:hAnsi="Calibri" w:cs="Calibri"/>
              </w:rPr>
            </w:pPr>
            <w:r>
              <w:rPr>
                <w:rFonts w:ascii="Calibri" w:hAnsi="Calibri"/>
              </w:rPr>
              <w:t xml:space="preserve">El funcionamiento de la CGC durante el periodo académico 2014-15 se ha limitado a la realización de dos sesiones ordinarias y a la elaboración </w:t>
            </w:r>
            <w:r w:rsidR="00F91799">
              <w:rPr>
                <w:rFonts w:ascii="Calibri" w:hAnsi="Calibri"/>
              </w:rPr>
              <w:t xml:space="preserve">del </w:t>
            </w:r>
            <w:r w:rsidR="00F91799">
              <w:rPr>
                <w:rFonts w:ascii="Calibri" w:hAnsi="Calibri" w:cs="Calibri"/>
              </w:rPr>
              <w:t>informe de resultados del SGC del curso 14-15. Por lo que aun no podemos valorar ningún cambio significativo sobre la sistemática de trabajo en el seno de la comisión (si bien, destacar la positiva participación de todos sus miembros) salvo la constatación de la necesidad de realizar reuniones con carácter más frecuente (se ha propuesto la realización de una reunión ordinaria cada 3 meses, sin menoscabo de las oportunas convocatorias de reuniones extraordinarias).</w:t>
            </w:r>
          </w:p>
          <w:p w14:paraId="3B30B71D" w14:textId="77777777" w:rsidR="00F91799" w:rsidRPr="00D34166" w:rsidRDefault="00F91799" w:rsidP="0035112D">
            <w:pPr>
              <w:pStyle w:val="normal0"/>
              <w:spacing w:after="0" w:line="240" w:lineRule="auto"/>
              <w:jc w:val="both"/>
              <w:rPr>
                <w:rFonts w:ascii="Calibri" w:hAnsi="Calibri"/>
              </w:rPr>
            </w:pPr>
          </w:p>
          <w:p w14:paraId="56B5B936" w14:textId="77777777" w:rsidR="006C5D12" w:rsidRPr="00D34166" w:rsidRDefault="006C5D12" w:rsidP="00604268">
            <w:pPr>
              <w:pStyle w:val="normal0"/>
              <w:numPr>
                <w:ilvl w:val="0"/>
                <w:numId w:val="9"/>
              </w:numPr>
              <w:tabs>
                <w:tab w:val="clear" w:pos="1340"/>
                <w:tab w:val="num" w:pos="453"/>
              </w:tabs>
              <w:spacing w:after="0" w:line="240" w:lineRule="auto"/>
              <w:ind w:left="453" w:hanging="360"/>
              <w:jc w:val="both"/>
              <w:rPr>
                <w:rFonts w:ascii="Calibri" w:hAnsi="Calibri"/>
              </w:rPr>
            </w:pPr>
            <w:r w:rsidRPr="00D34166">
              <w:rPr>
                <w:rFonts w:ascii="Calibri" w:hAnsi="Calibri"/>
              </w:rPr>
              <w:t>Disponibilidad de gestor documental o plataforma interna: valoración del uso y aplicabilidad de la misma</w:t>
            </w:r>
          </w:p>
          <w:p w14:paraId="792A6F2F" w14:textId="2BF72D68" w:rsidR="0035112D" w:rsidRDefault="00C20013" w:rsidP="0035112D">
            <w:pPr>
              <w:pStyle w:val="normal0"/>
              <w:spacing w:after="0" w:line="240" w:lineRule="auto"/>
              <w:jc w:val="both"/>
              <w:rPr>
                <w:rFonts w:ascii="Calibri" w:hAnsi="Calibri"/>
              </w:rPr>
            </w:pPr>
            <w:r>
              <w:rPr>
                <w:rFonts w:ascii="Calibri" w:hAnsi="Calibri"/>
              </w:rPr>
              <w:t xml:space="preserve">Se valora positivamente la aplicabilidad (información y actualización) del gestor documental implementado por </w:t>
            </w:r>
            <w:r w:rsidRPr="008F3FDA">
              <w:rPr>
                <w:rFonts w:ascii="Calibri" w:hAnsi="Calibri"/>
              </w:rPr>
              <w:t>el Servicio de Calidad, Planificación Estratégica y Responsabilidad Social</w:t>
            </w:r>
            <w:r>
              <w:rPr>
                <w:rFonts w:ascii="Calibri" w:hAnsi="Calibri"/>
              </w:rPr>
              <w:t xml:space="preserve"> de </w:t>
            </w:r>
            <w:r>
              <w:rPr>
                <w:rFonts w:ascii="Calibri" w:hAnsi="Calibri"/>
              </w:rPr>
              <w:lastRenderedPageBreak/>
              <w:t xml:space="preserve">la Universidad de Málaga. La información aportada ha sido clave para la realización del </w:t>
            </w:r>
            <w:r>
              <w:rPr>
                <w:rFonts w:ascii="Calibri" w:hAnsi="Calibri" w:cs="Calibri"/>
              </w:rPr>
              <w:t xml:space="preserve">informe de resultados del SGC del curso 14-15, si bien algunos aspectos ha habido que recuperarlos del Documento de Actividades del Doctorado (DAD), la secretaría de la Facultad de Ciencias de la Salud y el campus virtual del PD. Se hace por tanto necesario que el </w:t>
            </w:r>
            <w:r w:rsidRPr="008F3FDA">
              <w:rPr>
                <w:rFonts w:ascii="Calibri" w:hAnsi="Calibri"/>
              </w:rPr>
              <w:t>Servicio de Calidad, Planificación Estratégica y Responsabilidad Social</w:t>
            </w:r>
            <w:r>
              <w:rPr>
                <w:rFonts w:ascii="Calibri" w:hAnsi="Calibri"/>
              </w:rPr>
              <w:t xml:space="preserve"> de la Universidad de Málaga cuente con posibilidad de acceder a todas las plataformas de gestión d</w:t>
            </w:r>
            <w:r w:rsidR="00F74B6E">
              <w:rPr>
                <w:rFonts w:ascii="Calibri" w:hAnsi="Calibri"/>
              </w:rPr>
              <w:t>e</w:t>
            </w:r>
            <w:r>
              <w:rPr>
                <w:rFonts w:ascii="Calibri" w:hAnsi="Calibri"/>
              </w:rPr>
              <w:t>l PD para que la actualización de la información sea completa.</w:t>
            </w:r>
          </w:p>
          <w:p w14:paraId="56ED9D90" w14:textId="77777777" w:rsidR="00F91799" w:rsidRDefault="00F91799" w:rsidP="0035112D">
            <w:pPr>
              <w:pStyle w:val="normal0"/>
              <w:spacing w:after="0" w:line="240" w:lineRule="auto"/>
              <w:jc w:val="both"/>
              <w:rPr>
                <w:rFonts w:ascii="Calibri" w:hAnsi="Calibri"/>
              </w:rPr>
            </w:pPr>
          </w:p>
          <w:p w14:paraId="148F21F7" w14:textId="77777777" w:rsidR="006C5D12" w:rsidRPr="00D34166" w:rsidRDefault="006C5D12" w:rsidP="00604268">
            <w:pPr>
              <w:pStyle w:val="normal0"/>
              <w:numPr>
                <w:ilvl w:val="0"/>
                <w:numId w:val="9"/>
              </w:numPr>
              <w:tabs>
                <w:tab w:val="clear" w:pos="1340"/>
                <w:tab w:val="num" w:pos="453"/>
              </w:tabs>
              <w:spacing w:after="0" w:line="240" w:lineRule="auto"/>
              <w:ind w:left="453" w:hanging="360"/>
              <w:jc w:val="both"/>
              <w:rPr>
                <w:rFonts w:ascii="Calibri" w:hAnsi="Calibri"/>
              </w:rPr>
            </w:pPr>
            <w:r w:rsidRPr="00D34166">
              <w:rPr>
                <w:rFonts w:ascii="Calibri" w:hAnsi="Calibri"/>
              </w:rPr>
              <w:t>Las modificaciones para la mejora del título surgen del análisis y las revisiones llevadas a cabo desde los procedimientos del SGC.</w:t>
            </w:r>
          </w:p>
          <w:p w14:paraId="6BF85189" w14:textId="74B3FF2F" w:rsidR="0035112D" w:rsidRPr="00B75B81" w:rsidRDefault="00C16607" w:rsidP="0035112D">
            <w:pPr>
              <w:pStyle w:val="normal0"/>
              <w:spacing w:after="0" w:line="240" w:lineRule="auto"/>
              <w:jc w:val="both"/>
              <w:rPr>
                <w:rFonts w:ascii="Calibri" w:hAnsi="Calibri"/>
              </w:rPr>
            </w:pPr>
            <w:r w:rsidRPr="00B75B81">
              <w:rPr>
                <w:rFonts w:ascii="Calibri" w:hAnsi="Calibri"/>
              </w:rPr>
              <w:t>El análisis realizado desde la CGC del PD de la Facultad de Ciencias de Salud, centra como modificaciones de mejora para el Programa:</w:t>
            </w:r>
          </w:p>
          <w:p w14:paraId="38519AF2" w14:textId="5C087CEC" w:rsidR="00C16607" w:rsidRPr="00B75B81" w:rsidRDefault="00C16607" w:rsidP="0035112D">
            <w:pPr>
              <w:pStyle w:val="normal0"/>
              <w:spacing w:after="0" w:line="240" w:lineRule="auto"/>
              <w:jc w:val="both"/>
              <w:rPr>
                <w:rFonts w:ascii="Calibri" w:hAnsi="Calibri"/>
              </w:rPr>
            </w:pPr>
            <w:r w:rsidRPr="00B75B81">
              <w:rPr>
                <w:rFonts w:ascii="Calibri" w:hAnsi="Calibri"/>
              </w:rPr>
              <w:t>- Incrementar el número de encuetas cumplimentadas por alumnos y profesores, además de implementar, de acuerdo al desarrollo del programa, el análisis de otros colectivos que no ha sido aún valorados: profesores visitantes, personal de administración y servicios implicados en la gestión del PD y egresados</w:t>
            </w:r>
            <w:r w:rsidR="00520ABE" w:rsidRPr="00B75B81">
              <w:rPr>
                <w:rFonts w:ascii="Calibri" w:hAnsi="Calibri"/>
              </w:rPr>
              <w:t>. Para ello se establecerán reuniones con los colectivos y se establecerán procedimientos para agilizar y mejorar el proceso de la cumplimentación de encuestas. Además, se recabará información de los citados colectivos sobre planes de mejora a todos los niveles, procedimiento, gestión, desarrollo de actividades y plan de investigación, evaluación y seguimiento de los doctorados, planes de movilidad y requisitos para la obtención de ayudas.</w:t>
            </w:r>
          </w:p>
          <w:p w14:paraId="7EF5B4CA" w14:textId="719CB3C8" w:rsidR="00C16607" w:rsidRDefault="00C16607" w:rsidP="0035112D">
            <w:pPr>
              <w:pStyle w:val="normal0"/>
              <w:spacing w:after="0" w:line="240" w:lineRule="auto"/>
              <w:jc w:val="both"/>
              <w:rPr>
                <w:rFonts w:ascii="Calibri" w:hAnsi="Calibri"/>
              </w:rPr>
            </w:pPr>
            <w:r w:rsidRPr="00B75B81">
              <w:rPr>
                <w:rFonts w:ascii="Calibri" w:hAnsi="Calibri"/>
              </w:rPr>
              <w:t>- Desarrollar un calendario de actividades propias del programa, tanto de gestión, formación y movilidad, que garantice un mejor acceso a la información y contribuya a un mejor desarrollo del PD</w:t>
            </w:r>
            <w:r w:rsidR="00BF23EA">
              <w:rPr>
                <w:rFonts w:ascii="Calibri" w:hAnsi="Calibri"/>
              </w:rPr>
              <w:t>.</w:t>
            </w:r>
            <w:r w:rsidR="00C40289">
              <w:rPr>
                <w:rFonts w:ascii="Calibri" w:hAnsi="Calibri"/>
              </w:rPr>
              <w:t xml:space="preserve"> </w:t>
            </w:r>
          </w:p>
          <w:p w14:paraId="70F2AC63" w14:textId="2D1F9482" w:rsidR="00C40289" w:rsidRPr="00B75B81" w:rsidRDefault="00C40289" w:rsidP="0035112D">
            <w:pPr>
              <w:pStyle w:val="normal0"/>
              <w:spacing w:after="0" w:line="240" w:lineRule="auto"/>
              <w:jc w:val="both"/>
              <w:rPr>
                <w:rFonts w:ascii="Calibri" w:hAnsi="Calibri"/>
              </w:rPr>
            </w:pPr>
            <w:hyperlink r:id="rId14" w:history="1">
              <w:r w:rsidRPr="007E772B">
                <w:rPr>
                  <w:rStyle w:val="Hipervnculo"/>
                  <w:rFonts w:ascii="Calibri" w:hAnsi="Calibri"/>
                </w:rPr>
                <w:t>http://www.uma.es/doctorado-ccsalud/info/97698/cronograma-pd-en-ciencias-de-la-salud/</w:t>
              </w:r>
            </w:hyperlink>
            <w:r>
              <w:rPr>
                <w:rFonts w:ascii="Calibri" w:hAnsi="Calibri"/>
              </w:rPr>
              <w:t xml:space="preserve"> </w:t>
            </w:r>
          </w:p>
          <w:p w14:paraId="4B33DF55" w14:textId="1EC360E1" w:rsidR="00C16607" w:rsidRDefault="00C16607" w:rsidP="0035112D">
            <w:pPr>
              <w:pStyle w:val="normal0"/>
              <w:spacing w:after="0" w:line="240" w:lineRule="auto"/>
              <w:jc w:val="both"/>
              <w:rPr>
                <w:rFonts w:ascii="Calibri" w:hAnsi="Calibri"/>
              </w:rPr>
            </w:pPr>
            <w:r w:rsidRPr="00B75B81">
              <w:rPr>
                <w:rFonts w:ascii="Calibri" w:hAnsi="Calibri"/>
              </w:rPr>
              <w:t xml:space="preserve">- Mejorar y ampliar la información relativa al PD, tanto en la WEB del Doctorado de la Faculta de Ciencias de la Salud, como en la WEB del Centro. Además, se </w:t>
            </w:r>
            <w:r w:rsidR="00520ABE" w:rsidRPr="00B75B81">
              <w:rPr>
                <w:rFonts w:ascii="Calibri" w:hAnsi="Calibri"/>
              </w:rPr>
              <w:t>incorporarán las actividades formativas y los complementos de formación al campus virtual del PD.</w:t>
            </w:r>
          </w:p>
          <w:p w14:paraId="228864E0" w14:textId="65748730" w:rsidR="00B75B81" w:rsidRPr="00B75B81" w:rsidRDefault="00B75B81" w:rsidP="0035112D">
            <w:pPr>
              <w:pStyle w:val="normal0"/>
              <w:spacing w:after="0" w:line="240" w:lineRule="auto"/>
              <w:jc w:val="both"/>
              <w:rPr>
                <w:rFonts w:ascii="Calibri" w:hAnsi="Calibri"/>
              </w:rPr>
            </w:pPr>
            <w:r>
              <w:rPr>
                <w:rFonts w:ascii="Calibri" w:hAnsi="Calibri"/>
              </w:rPr>
              <w:t>- Consolidar y desarrollar un plan de movilidad de estudiantes y profesores que favorezca la internacionalización del PD, ampliando los acuerdos con centros de investigación y universidades en los que se colabora para el desarrollo de las tesis doctorales.</w:t>
            </w:r>
          </w:p>
          <w:p w14:paraId="34C07D1E" w14:textId="2FAA2034" w:rsidR="006C5D12" w:rsidRPr="00895E3D" w:rsidRDefault="00B75B81" w:rsidP="007B6DDE">
            <w:pPr>
              <w:pStyle w:val="normal0"/>
              <w:spacing w:after="0" w:line="240" w:lineRule="auto"/>
              <w:jc w:val="both"/>
              <w:rPr>
                <w:rFonts w:ascii="Calibri" w:hAnsi="Calibri"/>
              </w:rPr>
            </w:pPr>
            <w:r w:rsidRPr="00B75B81">
              <w:rPr>
                <w:rFonts w:ascii="Calibri" w:hAnsi="Calibri"/>
              </w:rPr>
              <w:t>- Mantener un registro actualizado de los alumnos egresados de acuerdo a los requerimientos del Servicio de Calidad, Planificación Estratégica y Responsabilidad Social de la Universidad de Málaga</w:t>
            </w:r>
            <w:r>
              <w:rPr>
                <w:rFonts w:ascii="Calibri" w:hAnsi="Calibri"/>
              </w:rPr>
              <w:t>, para el análisis de la inserción laboral de los doctores.</w:t>
            </w:r>
          </w:p>
        </w:tc>
      </w:tr>
    </w:tbl>
    <w:p w14:paraId="4DA96491" w14:textId="77777777" w:rsidR="006C5D12" w:rsidRPr="00684641" w:rsidRDefault="006C5D12" w:rsidP="00604268">
      <w:pPr>
        <w:pStyle w:val="normal0"/>
        <w:spacing w:before="240"/>
        <w:jc w:val="both"/>
        <w:rPr>
          <w:rFonts w:ascii="Calibri" w:hAnsi="Calibri" w:cs="Calibri"/>
          <w:b/>
          <w:sz w:val="20"/>
          <w:szCs w:val="20"/>
        </w:rPr>
      </w:pPr>
      <w:r w:rsidRPr="00684641">
        <w:rPr>
          <w:rFonts w:ascii="Calibri" w:hAnsi="Calibri" w:cs="Calibri"/>
          <w:b/>
          <w:sz w:val="20"/>
          <w:szCs w:val="20"/>
        </w:rPr>
        <w:lastRenderedPageBreak/>
        <w:t>Fortalezas y logros</w:t>
      </w:r>
    </w:p>
    <w:tbl>
      <w:tblPr>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6C5D12" w:rsidRPr="00684641" w14:paraId="649C7CD9" w14:textId="77777777" w:rsidTr="00AE3175">
        <w:tc>
          <w:tcPr>
            <w:tcW w:w="8644" w:type="dxa"/>
          </w:tcPr>
          <w:p w14:paraId="7683DC00" w14:textId="66BDD35F" w:rsidR="006C5D12" w:rsidRPr="00A11B87" w:rsidRDefault="00895E3D" w:rsidP="00AE3175">
            <w:pPr>
              <w:pStyle w:val="normal0"/>
              <w:numPr>
                <w:ilvl w:val="0"/>
                <w:numId w:val="9"/>
              </w:numPr>
              <w:tabs>
                <w:tab w:val="clear" w:pos="1340"/>
                <w:tab w:val="num" w:pos="453"/>
              </w:tabs>
              <w:spacing w:after="0" w:line="240" w:lineRule="auto"/>
              <w:ind w:left="453" w:hanging="360"/>
              <w:jc w:val="both"/>
              <w:rPr>
                <w:rFonts w:ascii="Calibri" w:hAnsi="Calibri"/>
                <w:sz w:val="16"/>
                <w:szCs w:val="16"/>
              </w:rPr>
            </w:pPr>
            <w:r>
              <w:rPr>
                <w:rFonts w:ascii="Calibri" w:hAnsi="Calibri"/>
              </w:rPr>
              <w:t>Puesta en funcionamiento de la CGC del Programa de Doctora</w:t>
            </w:r>
            <w:r w:rsidR="00A11B87">
              <w:rPr>
                <w:rFonts w:ascii="Calibri" w:hAnsi="Calibri"/>
              </w:rPr>
              <w:t>do de la Facultad de Ciencias de la Salud.</w:t>
            </w:r>
          </w:p>
          <w:p w14:paraId="3B9BD739" w14:textId="4D9A2860" w:rsidR="006C5D12" w:rsidRPr="00A11B87" w:rsidRDefault="00A11B87" w:rsidP="00AE3175">
            <w:pPr>
              <w:pStyle w:val="normal0"/>
              <w:numPr>
                <w:ilvl w:val="0"/>
                <w:numId w:val="9"/>
              </w:numPr>
              <w:tabs>
                <w:tab w:val="clear" w:pos="1340"/>
                <w:tab w:val="num" w:pos="453"/>
              </w:tabs>
              <w:spacing w:after="0" w:line="240" w:lineRule="auto"/>
              <w:ind w:left="453" w:hanging="360"/>
              <w:jc w:val="both"/>
              <w:rPr>
                <w:rFonts w:ascii="Calibri" w:hAnsi="Calibri"/>
                <w:sz w:val="16"/>
                <w:szCs w:val="16"/>
              </w:rPr>
            </w:pPr>
            <w:r>
              <w:rPr>
                <w:rFonts w:ascii="Calibri" w:hAnsi="Calibri"/>
              </w:rPr>
              <w:t>Alta implicación en el desarrollo del SGC por parte de los integrantes de la CGC, la Comisión Académica del PD, SGC de la Facultad de Ciencias de la Salud y de los profesores, tutores y directores del Programa.</w:t>
            </w:r>
          </w:p>
        </w:tc>
      </w:tr>
    </w:tbl>
    <w:p w14:paraId="626E742F" w14:textId="77777777" w:rsidR="006C5D12" w:rsidRPr="00684641" w:rsidRDefault="006C5D12" w:rsidP="00604268">
      <w:pPr>
        <w:pStyle w:val="normal0"/>
        <w:spacing w:before="240"/>
        <w:jc w:val="both"/>
        <w:rPr>
          <w:rFonts w:ascii="Calibri" w:hAnsi="Calibri" w:cs="Calibri"/>
          <w:b/>
          <w:sz w:val="20"/>
          <w:szCs w:val="20"/>
        </w:rPr>
      </w:pPr>
      <w:r w:rsidRPr="00684641">
        <w:rPr>
          <w:rFonts w:ascii="Calibri" w:hAnsi="Calibri" w:cs="Calibri"/>
          <w:b/>
          <w:sz w:val="20"/>
          <w:szCs w:val="20"/>
        </w:rPr>
        <w:t>Debilidades y decisiones de mejora adoptadas</w:t>
      </w:r>
    </w:p>
    <w:tbl>
      <w:tblPr>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6C5D12" w:rsidRPr="00684641" w14:paraId="244B7AB6" w14:textId="77777777" w:rsidTr="00AE3175">
        <w:tc>
          <w:tcPr>
            <w:tcW w:w="8644" w:type="dxa"/>
          </w:tcPr>
          <w:p w14:paraId="426C29BB" w14:textId="12D0EC8B" w:rsidR="006C5D12" w:rsidRPr="00684641" w:rsidRDefault="00A11B87" w:rsidP="00AE3175">
            <w:pPr>
              <w:pStyle w:val="normal0"/>
              <w:numPr>
                <w:ilvl w:val="0"/>
                <w:numId w:val="9"/>
              </w:numPr>
              <w:tabs>
                <w:tab w:val="clear" w:pos="1340"/>
                <w:tab w:val="num" w:pos="453"/>
              </w:tabs>
              <w:spacing w:after="0" w:line="240" w:lineRule="auto"/>
              <w:ind w:left="453" w:hanging="360"/>
              <w:jc w:val="both"/>
              <w:rPr>
                <w:rFonts w:ascii="Calibri" w:hAnsi="Calibri"/>
                <w:sz w:val="16"/>
                <w:szCs w:val="16"/>
              </w:rPr>
            </w:pPr>
            <w:r>
              <w:rPr>
                <w:rFonts w:ascii="Calibri" w:hAnsi="Calibri"/>
              </w:rPr>
              <w:lastRenderedPageBreak/>
              <w:t>Inicio tardío de las actividades propias de la CGC, para lo que se propone un incremento en las reuniones ordinarias y extraordinarias para instaurar en el menor plazo de tiempo los planes de mejora sugeridos.</w:t>
            </w:r>
          </w:p>
          <w:p w14:paraId="4A89D209" w14:textId="67951CCC" w:rsidR="006C5D12" w:rsidRPr="00A11B87" w:rsidRDefault="00A11B87" w:rsidP="00AE3175">
            <w:pPr>
              <w:pStyle w:val="normal0"/>
              <w:numPr>
                <w:ilvl w:val="0"/>
                <w:numId w:val="9"/>
              </w:numPr>
              <w:tabs>
                <w:tab w:val="clear" w:pos="1340"/>
                <w:tab w:val="num" w:pos="453"/>
              </w:tabs>
              <w:spacing w:after="0" w:line="240" w:lineRule="auto"/>
              <w:ind w:left="453" w:hanging="360"/>
              <w:jc w:val="both"/>
              <w:rPr>
                <w:rFonts w:ascii="Calibri" w:hAnsi="Calibri" w:cs="Calibri"/>
              </w:rPr>
            </w:pPr>
            <w:r w:rsidRPr="00A11B87">
              <w:rPr>
                <w:rFonts w:ascii="Calibri" w:hAnsi="Calibri"/>
              </w:rPr>
              <w:t>Escasa participación de los colectivos implicados en la valoración (encuestas) del Programa, para lo que se realizarán reuniones periódicas con dichos colectivos, con la finalidad de mejorar y agilizar el desarrollo de las encuestas y facilitar la participación de estos colectivos con la finalidad de valorar cambios sugeridos en todos el proceso de organización , gestión, desarrollo, seguimiento y evaluación del Programa.</w:t>
            </w:r>
          </w:p>
        </w:tc>
      </w:tr>
    </w:tbl>
    <w:p w14:paraId="7EAF70FB" w14:textId="77777777" w:rsidR="006C5D12" w:rsidRPr="00684641" w:rsidRDefault="006C5D12">
      <w:pPr>
        <w:pStyle w:val="normal0"/>
        <w:jc w:val="both"/>
        <w:rPr>
          <w:rFonts w:ascii="Calibri" w:hAnsi="Calibri"/>
        </w:rPr>
      </w:pPr>
    </w:p>
    <w:p w14:paraId="2B8E375C" w14:textId="77777777" w:rsidR="006C5D12" w:rsidRPr="00684641" w:rsidRDefault="006C5D12">
      <w:pPr>
        <w:pStyle w:val="normal0"/>
        <w:jc w:val="both"/>
        <w:rPr>
          <w:rFonts w:ascii="Calibri" w:hAnsi="Calibri" w:cs="Calibri"/>
          <w:b/>
          <w:i/>
          <w:color w:val="FFFFFF"/>
          <w:highlight w:val="blue"/>
        </w:rPr>
      </w:pPr>
      <w:r w:rsidRPr="00684641">
        <w:rPr>
          <w:rFonts w:ascii="Calibri" w:hAnsi="Calibri" w:cs="Calibri"/>
          <w:b/>
          <w:i/>
          <w:color w:val="FFFFFF"/>
          <w:highlight w:val="blue"/>
        </w:rPr>
        <w:t>III. PROFESORADO</w:t>
      </w:r>
    </w:p>
    <w:p w14:paraId="09EE86BD" w14:textId="77777777" w:rsidR="006C5D12" w:rsidRPr="00684641" w:rsidRDefault="006C5D12" w:rsidP="003E4738">
      <w:pPr>
        <w:pStyle w:val="normal0"/>
        <w:spacing w:before="240"/>
        <w:jc w:val="both"/>
        <w:rPr>
          <w:rFonts w:ascii="Calibri" w:hAnsi="Calibri" w:cs="Calibri"/>
          <w:b/>
          <w:sz w:val="20"/>
          <w:szCs w:val="20"/>
        </w:rPr>
      </w:pPr>
      <w:r w:rsidRPr="00684641">
        <w:rPr>
          <w:rFonts w:ascii="Calibri" w:hAnsi="Calibri" w:cs="Calibri"/>
          <w:b/>
          <w:sz w:val="20"/>
          <w:szCs w:val="20"/>
        </w:rPr>
        <w:t>Análisis</w:t>
      </w:r>
    </w:p>
    <w:tbl>
      <w:tblPr>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6C5D12" w:rsidRPr="00684641" w14:paraId="20D8586A" w14:textId="77777777" w:rsidTr="00AE3175">
        <w:tc>
          <w:tcPr>
            <w:tcW w:w="864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1EB3AA9F" w14:textId="77777777" w:rsidR="006C5D12" w:rsidRPr="00684641" w:rsidRDefault="006C5D12" w:rsidP="003E4738">
            <w:pPr>
              <w:pStyle w:val="normal0"/>
              <w:numPr>
                <w:ilvl w:val="0"/>
                <w:numId w:val="9"/>
              </w:numPr>
              <w:tabs>
                <w:tab w:val="clear" w:pos="1340"/>
                <w:tab w:val="num" w:pos="453"/>
              </w:tabs>
              <w:spacing w:after="0" w:line="240" w:lineRule="auto"/>
              <w:ind w:left="453" w:hanging="360"/>
              <w:jc w:val="both"/>
              <w:rPr>
                <w:rFonts w:ascii="Calibri" w:hAnsi="Calibri" w:cs="Calibri"/>
                <w:sz w:val="16"/>
                <w:szCs w:val="16"/>
              </w:rPr>
            </w:pPr>
            <w:r w:rsidRPr="00684641">
              <w:rPr>
                <w:rFonts w:ascii="Calibri" w:hAnsi="Calibri" w:cs="Calibri"/>
                <w:sz w:val="16"/>
                <w:szCs w:val="16"/>
              </w:rPr>
              <w:t>Se valora si el personal académico implicado en el programa es suficiente y su grado de dedicación, su cualificación y experiencia (docente e investigadora) son adecuados para llevar a cabo el programa propuesto en relación al número de estudiantes.</w:t>
            </w:r>
          </w:p>
          <w:p w14:paraId="6DA564CF" w14:textId="77777777" w:rsidR="006C5D12" w:rsidRPr="00094DB4" w:rsidRDefault="006C5D12" w:rsidP="00094DB4">
            <w:pPr>
              <w:pStyle w:val="normal0"/>
              <w:numPr>
                <w:ilvl w:val="0"/>
                <w:numId w:val="9"/>
              </w:numPr>
              <w:tabs>
                <w:tab w:val="clear" w:pos="1340"/>
                <w:tab w:val="num" w:pos="453"/>
              </w:tabs>
              <w:spacing w:after="0" w:line="240" w:lineRule="auto"/>
              <w:ind w:left="453" w:hanging="360"/>
              <w:jc w:val="both"/>
              <w:rPr>
                <w:rFonts w:ascii="Calibri" w:hAnsi="Calibri"/>
                <w:sz w:val="16"/>
                <w:szCs w:val="16"/>
              </w:rPr>
            </w:pPr>
            <w:r w:rsidRPr="00684641">
              <w:rPr>
                <w:rFonts w:ascii="Calibri" w:hAnsi="Calibri" w:cs="Calibri"/>
                <w:sz w:val="16"/>
                <w:szCs w:val="16"/>
              </w:rPr>
              <w:t>Se valora si la Universidad establece actividades para el desarrollo y mejora de la calidad docente y actividades de coordinación docente.</w:t>
            </w:r>
            <w:r>
              <w:rPr>
                <w:rFonts w:ascii="Calibri" w:hAnsi="Calibri" w:cs="Calibri"/>
                <w:sz w:val="16"/>
                <w:szCs w:val="16"/>
              </w:rPr>
              <w:t xml:space="preserve"> </w:t>
            </w:r>
          </w:p>
          <w:p w14:paraId="13A50171" w14:textId="5758B373" w:rsidR="007D62AA" w:rsidRPr="00781A34" w:rsidRDefault="007D62AA" w:rsidP="002E3A5B">
            <w:pPr>
              <w:spacing w:after="0" w:line="240" w:lineRule="auto"/>
              <w:jc w:val="both"/>
              <w:rPr>
                <w:rFonts w:asciiTheme="minorHAnsi" w:hAnsiTheme="minorHAnsi" w:cs="Arial"/>
                <w:sz w:val="18"/>
                <w:szCs w:val="18"/>
              </w:rPr>
            </w:pPr>
            <w:r w:rsidRPr="00781A34">
              <w:rPr>
                <w:rFonts w:asciiTheme="minorHAnsi" w:hAnsiTheme="minorHAnsi" w:cs="Arial"/>
                <w:sz w:val="18"/>
                <w:szCs w:val="18"/>
              </w:rPr>
              <w:t>A continuación se recoge la configuración del personal académico, su grado de dedicación, cualificación y experiencia docente e investigadora. De los 30 profesores del PD de la Facultad de Ciencias de la Salud, 12 pertenecen a la UMA, 2 a la U. Complutense de Madrid, 2 a la U. de Salamanca, 2 a la U. de Granada, 1 a las Universidades de Valencia, Barcelona, País Vasco, Tenerife y Sevilla, y 7 al Consejo Superior de Investigaciones Científicas. Todos superan los 10 años de pertenencia a sus centros. E</w:t>
            </w:r>
            <w:r w:rsidR="00694027" w:rsidRPr="00781A34">
              <w:rPr>
                <w:rFonts w:asciiTheme="minorHAnsi" w:hAnsiTheme="minorHAnsi" w:cs="Arial"/>
                <w:sz w:val="18"/>
                <w:szCs w:val="18"/>
              </w:rPr>
              <w:t>ntre el profesorado de la UMA, se encuentran los coordinadores de los 3 Másteres Oficiales de la Facultad de Ciencias de la Salud.</w:t>
            </w:r>
          </w:p>
          <w:tbl>
            <w:tblPr>
              <w:tblW w:w="3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7"/>
              <w:gridCol w:w="1452"/>
            </w:tblGrid>
            <w:tr w:rsidR="007D62AA" w:rsidRPr="00781A34" w14:paraId="41FA9F6E" w14:textId="77777777" w:rsidTr="007D62AA">
              <w:trPr>
                <w:jc w:val="center"/>
              </w:trPr>
              <w:tc>
                <w:tcPr>
                  <w:tcW w:w="2367" w:type="dxa"/>
                  <w:shd w:val="clear" w:color="auto" w:fill="CCC0D9"/>
                </w:tcPr>
                <w:p w14:paraId="3C3504C6" w14:textId="77777777" w:rsidR="007D62AA" w:rsidRPr="00781A34" w:rsidRDefault="007D62AA" w:rsidP="002E3A5B">
                  <w:pPr>
                    <w:autoSpaceDE w:val="0"/>
                    <w:autoSpaceDN w:val="0"/>
                    <w:adjustRightInd w:val="0"/>
                    <w:spacing w:after="0" w:line="240" w:lineRule="auto"/>
                    <w:jc w:val="center"/>
                    <w:rPr>
                      <w:rFonts w:asciiTheme="minorHAnsi" w:hAnsiTheme="minorHAnsi" w:cs="Arial"/>
                      <w:sz w:val="16"/>
                      <w:szCs w:val="16"/>
                    </w:rPr>
                  </w:pPr>
                  <w:r w:rsidRPr="00781A34">
                    <w:rPr>
                      <w:rFonts w:asciiTheme="minorHAnsi" w:hAnsiTheme="minorHAnsi" w:cs="Arial"/>
                      <w:sz w:val="16"/>
                      <w:szCs w:val="16"/>
                    </w:rPr>
                    <w:t>Categoría Administrativa del PDI</w:t>
                  </w:r>
                </w:p>
              </w:tc>
              <w:tc>
                <w:tcPr>
                  <w:tcW w:w="1452" w:type="dxa"/>
                  <w:shd w:val="clear" w:color="auto" w:fill="DAEEF3"/>
                  <w:vAlign w:val="center"/>
                </w:tcPr>
                <w:p w14:paraId="5904E6A9" w14:textId="77777777" w:rsidR="007D62AA" w:rsidRPr="00781A34" w:rsidRDefault="007D62AA" w:rsidP="002E3A5B">
                  <w:pPr>
                    <w:autoSpaceDE w:val="0"/>
                    <w:autoSpaceDN w:val="0"/>
                    <w:adjustRightInd w:val="0"/>
                    <w:spacing w:after="0" w:line="240" w:lineRule="auto"/>
                    <w:jc w:val="center"/>
                    <w:rPr>
                      <w:rFonts w:asciiTheme="minorHAnsi" w:hAnsiTheme="minorHAnsi" w:cs="Arial"/>
                      <w:sz w:val="16"/>
                      <w:szCs w:val="16"/>
                    </w:rPr>
                  </w:pPr>
                  <w:r w:rsidRPr="00781A34">
                    <w:rPr>
                      <w:rFonts w:asciiTheme="minorHAnsi" w:hAnsiTheme="minorHAnsi" w:cs="Arial"/>
                      <w:sz w:val="16"/>
                      <w:szCs w:val="16"/>
                    </w:rPr>
                    <w:t>Curso</w:t>
                  </w:r>
                </w:p>
                <w:p w14:paraId="2C11CD38" w14:textId="77777777" w:rsidR="007D62AA" w:rsidRPr="00781A34" w:rsidRDefault="007D62AA" w:rsidP="002E3A5B">
                  <w:pPr>
                    <w:autoSpaceDE w:val="0"/>
                    <w:autoSpaceDN w:val="0"/>
                    <w:adjustRightInd w:val="0"/>
                    <w:spacing w:after="0" w:line="240" w:lineRule="auto"/>
                    <w:jc w:val="center"/>
                    <w:rPr>
                      <w:rFonts w:asciiTheme="minorHAnsi" w:hAnsiTheme="minorHAnsi" w:cs="Arial"/>
                      <w:sz w:val="16"/>
                      <w:szCs w:val="16"/>
                    </w:rPr>
                  </w:pPr>
                  <w:r w:rsidRPr="00781A34">
                    <w:rPr>
                      <w:rFonts w:asciiTheme="minorHAnsi" w:hAnsiTheme="minorHAnsi" w:cs="Arial"/>
                      <w:sz w:val="16"/>
                      <w:szCs w:val="16"/>
                    </w:rPr>
                    <w:t xml:space="preserve">2014-15 </w:t>
                  </w:r>
                </w:p>
              </w:tc>
            </w:tr>
            <w:tr w:rsidR="007D62AA" w:rsidRPr="00781A34" w14:paraId="196D373E" w14:textId="77777777" w:rsidTr="007D62AA">
              <w:trPr>
                <w:jc w:val="center"/>
              </w:trPr>
              <w:tc>
                <w:tcPr>
                  <w:tcW w:w="2367" w:type="dxa"/>
                  <w:shd w:val="clear" w:color="auto" w:fill="FFFFFF"/>
                </w:tcPr>
                <w:p w14:paraId="46C320BE" w14:textId="77777777" w:rsidR="007D62AA" w:rsidRPr="00781A34" w:rsidRDefault="007D62AA" w:rsidP="002E3A5B">
                  <w:pPr>
                    <w:autoSpaceDE w:val="0"/>
                    <w:autoSpaceDN w:val="0"/>
                    <w:adjustRightInd w:val="0"/>
                    <w:spacing w:after="0" w:line="240" w:lineRule="auto"/>
                    <w:rPr>
                      <w:rFonts w:asciiTheme="minorHAnsi" w:hAnsiTheme="minorHAnsi" w:cs="Arial"/>
                      <w:b/>
                      <w:sz w:val="16"/>
                      <w:szCs w:val="16"/>
                    </w:rPr>
                  </w:pPr>
                </w:p>
              </w:tc>
              <w:tc>
                <w:tcPr>
                  <w:tcW w:w="1452" w:type="dxa"/>
                  <w:shd w:val="clear" w:color="auto" w:fill="FFFFFF"/>
                  <w:vAlign w:val="center"/>
                </w:tcPr>
                <w:p w14:paraId="46CBF470" w14:textId="77777777" w:rsidR="007D62AA" w:rsidRPr="00781A34" w:rsidRDefault="007D62AA" w:rsidP="002E3A5B">
                  <w:pPr>
                    <w:autoSpaceDE w:val="0"/>
                    <w:autoSpaceDN w:val="0"/>
                    <w:adjustRightInd w:val="0"/>
                    <w:spacing w:after="0" w:line="240" w:lineRule="auto"/>
                    <w:jc w:val="center"/>
                    <w:rPr>
                      <w:rFonts w:asciiTheme="minorHAnsi" w:hAnsiTheme="minorHAnsi" w:cs="Arial"/>
                      <w:sz w:val="16"/>
                      <w:szCs w:val="16"/>
                    </w:rPr>
                  </w:pPr>
                  <w:r w:rsidRPr="00781A34">
                    <w:rPr>
                      <w:rFonts w:asciiTheme="minorHAnsi" w:hAnsiTheme="minorHAnsi" w:cs="Arial"/>
                      <w:sz w:val="16"/>
                      <w:szCs w:val="16"/>
                    </w:rPr>
                    <w:t xml:space="preserve">CATERGORÍA </w:t>
                  </w:r>
                </w:p>
              </w:tc>
            </w:tr>
            <w:tr w:rsidR="007D62AA" w:rsidRPr="00781A34" w14:paraId="08DE2AE0" w14:textId="77777777" w:rsidTr="007D62AA">
              <w:trPr>
                <w:jc w:val="center"/>
              </w:trPr>
              <w:tc>
                <w:tcPr>
                  <w:tcW w:w="2367" w:type="dxa"/>
                  <w:shd w:val="clear" w:color="auto" w:fill="FFFFFF"/>
                </w:tcPr>
                <w:p w14:paraId="0DED151A" w14:textId="77777777" w:rsidR="007D62AA" w:rsidRPr="00781A34" w:rsidRDefault="007D62AA" w:rsidP="002E3A5B">
                  <w:pPr>
                    <w:autoSpaceDE w:val="0"/>
                    <w:autoSpaceDN w:val="0"/>
                    <w:adjustRightInd w:val="0"/>
                    <w:spacing w:after="0" w:line="240" w:lineRule="auto"/>
                    <w:rPr>
                      <w:rFonts w:asciiTheme="minorHAnsi" w:hAnsiTheme="minorHAnsi" w:cs="Arial"/>
                      <w:b/>
                      <w:sz w:val="16"/>
                      <w:szCs w:val="16"/>
                    </w:rPr>
                  </w:pPr>
                  <w:r w:rsidRPr="00781A34">
                    <w:rPr>
                      <w:rFonts w:asciiTheme="minorHAnsi" w:hAnsiTheme="minorHAnsi" w:cs="Arial"/>
                      <w:b/>
                      <w:sz w:val="16"/>
                      <w:szCs w:val="16"/>
                    </w:rPr>
                    <w:t>Catedrático de Universidad</w:t>
                  </w:r>
                </w:p>
              </w:tc>
              <w:tc>
                <w:tcPr>
                  <w:tcW w:w="1452" w:type="dxa"/>
                  <w:shd w:val="clear" w:color="auto" w:fill="FFFFFF"/>
                  <w:vAlign w:val="center"/>
                </w:tcPr>
                <w:p w14:paraId="5B4F362C" w14:textId="77777777" w:rsidR="007D62AA" w:rsidRPr="00781A34" w:rsidRDefault="007D62AA" w:rsidP="002E3A5B">
                  <w:pPr>
                    <w:autoSpaceDE w:val="0"/>
                    <w:autoSpaceDN w:val="0"/>
                    <w:adjustRightInd w:val="0"/>
                    <w:spacing w:after="0" w:line="240" w:lineRule="auto"/>
                    <w:jc w:val="center"/>
                    <w:rPr>
                      <w:rFonts w:asciiTheme="minorHAnsi" w:hAnsiTheme="minorHAnsi" w:cs="Arial"/>
                      <w:sz w:val="16"/>
                      <w:szCs w:val="16"/>
                    </w:rPr>
                  </w:pPr>
                  <w:r w:rsidRPr="00781A34">
                    <w:rPr>
                      <w:rFonts w:asciiTheme="minorHAnsi" w:hAnsiTheme="minorHAnsi" w:cs="Arial"/>
                      <w:sz w:val="16"/>
                      <w:szCs w:val="16"/>
                    </w:rPr>
                    <w:t>8 (27,6%)</w:t>
                  </w:r>
                </w:p>
              </w:tc>
            </w:tr>
            <w:tr w:rsidR="007D62AA" w:rsidRPr="00781A34" w14:paraId="14667BEC" w14:textId="77777777" w:rsidTr="007D62AA">
              <w:trPr>
                <w:jc w:val="center"/>
              </w:trPr>
              <w:tc>
                <w:tcPr>
                  <w:tcW w:w="2367" w:type="dxa"/>
                  <w:shd w:val="clear" w:color="auto" w:fill="D9D9D9"/>
                </w:tcPr>
                <w:p w14:paraId="4E1F94A3" w14:textId="77777777" w:rsidR="007D62AA" w:rsidRPr="00781A34" w:rsidRDefault="007D62AA" w:rsidP="002E3A5B">
                  <w:pPr>
                    <w:autoSpaceDE w:val="0"/>
                    <w:autoSpaceDN w:val="0"/>
                    <w:adjustRightInd w:val="0"/>
                    <w:spacing w:after="0" w:line="240" w:lineRule="auto"/>
                    <w:rPr>
                      <w:rFonts w:asciiTheme="minorHAnsi" w:hAnsiTheme="minorHAnsi" w:cs="Arial"/>
                      <w:b/>
                      <w:sz w:val="16"/>
                      <w:szCs w:val="16"/>
                    </w:rPr>
                  </w:pPr>
                  <w:r w:rsidRPr="00781A34">
                    <w:rPr>
                      <w:rFonts w:asciiTheme="minorHAnsi" w:hAnsiTheme="minorHAnsi" w:cs="Arial"/>
                      <w:b/>
                      <w:sz w:val="16"/>
                      <w:szCs w:val="16"/>
                    </w:rPr>
                    <w:t>Catedrático de Escuela Universitaria</w:t>
                  </w:r>
                </w:p>
              </w:tc>
              <w:tc>
                <w:tcPr>
                  <w:tcW w:w="1452" w:type="dxa"/>
                  <w:shd w:val="clear" w:color="auto" w:fill="D9D9D9"/>
                  <w:vAlign w:val="center"/>
                </w:tcPr>
                <w:p w14:paraId="2C961313" w14:textId="77777777" w:rsidR="007D62AA" w:rsidRPr="00781A34" w:rsidRDefault="007D62AA" w:rsidP="002E3A5B">
                  <w:pPr>
                    <w:autoSpaceDE w:val="0"/>
                    <w:autoSpaceDN w:val="0"/>
                    <w:adjustRightInd w:val="0"/>
                    <w:spacing w:after="0" w:line="240" w:lineRule="auto"/>
                    <w:jc w:val="center"/>
                    <w:rPr>
                      <w:rFonts w:asciiTheme="minorHAnsi" w:hAnsiTheme="minorHAnsi" w:cs="Arial"/>
                      <w:sz w:val="16"/>
                      <w:szCs w:val="16"/>
                    </w:rPr>
                  </w:pPr>
                  <w:r w:rsidRPr="00781A34">
                    <w:rPr>
                      <w:rFonts w:asciiTheme="minorHAnsi" w:hAnsiTheme="minorHAnsi" w:cs="Arial"/>
                      <w:sz w:val="16"/>
                      <w:szCs w:val="16"/>
                    </w:rPr>
                    <w:t>1 ( 3,4%)</w:t>
                  </w:r>
                </w:p>
              </w:tc>
            </w:tr>
            <w:tr w:rsidR="007D62AA" w:rsidRPr="00781A34" w14:paraId="28A46FF5" w14:textId="77777777" w:rsidTr="007D62AA">
              <w:trPr>
                <w:jc w:val="center"/>
              </w:trPr>
              <w:tc>
                <w:tcPr>
                  <w:tcW w:w="2367" w:type="dxa"/>
                  <w:shd w:val="clear" w:color="auto" w:fill="FFFFFF"/>
                </w:tcPr>
                <w:p w14:paraId="3AACD32B" w14:textId="77777777" w:rsidR="007D62AA" w:rsidRPr="00781A34" w:rsidRDefault="007D62AA" w:rsidP="002E3A5B">
                  <w:pPr>
                    <w:autoSpaceDE w:val="0"/>
                    <w:autoSpaceDN w:val="0"/>
                    <w:adjustRightInd w:val="0"/>
                    <w:spacing w:after="0" w:line="240" w:lineRule="auto"/>
                    <w:rPr>
                      <w:rFonts w:asciiTheme="minorHAnsi" w:hAnsiTheme="minorHAnsi" w:cs="Arial"/>
                      <w:b/>
                      <w:sz w:val="16"/>
                      <w:szCs w:val="16"/>
                    </w:rPr>
                  </w:pPr>
                  <w:r w:rsidRPr="00781A34">
                    <w:rPr>
                      <w:rFonts w:asciiTheme="minorHAnsi" w:hAnsiTheme="minorHAnsi" w:cs="Arial"/>
                      <w:b/>
                      <w:sz w:val="16"/>
                      <w:szCs w:val="16"/>
                    </w:rPr>
                    <w:t xml:space="preserve">Titular de </w:t>
                  </w:r>
                </w:p>
                <w:p w14:paraId="132DE893" w14:textId="77777777" w:rsidR="007D62AA" w:rsidRPr="00781A34" w:rsidRDefault="007D62AA" w:rsidP="002E3A5B">
                  <w:pPr>
                    <w:autoSpaceDE w:val="0"/>
                    <w:autoSpaceDN w:val="0"/>
                    <w:adjustRightInd w:val="0"/>
                    <w:spacing w:after="0" w:line="240" w:lineRule="auto"/>
                    <w:rPr>
                      <w:rFonts w:asciiTheme="minorHAnsi" w:hAnsiTheme="minorHAnsi" w:cs="Arial"/>
                      <w:b/>
                      <w:sz w:val="16"/>
                      <w:szCs w:val="16"/>
                    </w:rPr>
                  </w:pPr>
                  <w:r w:rsidRPr="00781A34">
                    <w:rPr>
                      <w:rFonts w:asciiTheme="minorHAnsi" w:hAnsiTheme="minorHAnsi" w:cs="Arial"/>
                      <w:b/>
                      <w:sz w:val="16"/>
                      <w:szCs w:val="16"/>
                    </w:rPr>
                    <w:t>Universidad</w:t>
                  </w:r>
                </w:p>
              </w:tc>
              <w:tc>
                <w:tcPr>
                  <w:tcW w:w="1452" w:type="dxa"/>
                  <w:shd w:val="clear" w:color="auto" w:fill="FFFFFF"/>
                  <w:vAlign w:val="center"/>
                </w:tcPr>
                <w:p w14:paraId="633FFB9C" w14:textId="77777777" w:rsidR="007D62AA" w:rsidRPr="00781A34" w:rsidRDefault="007D62AA" w:rsidP="002E3A5B">
                  <w:pPr>
                    <w:autoSpaceDE w:val="0"/>
                    <w:autoSpaceDN w:val="0"/>
                    <w:adjustRightInd w:val="0"/>
                    <w:spacing w:after="0" w:line="240" w:lineRule="auto"/>
                    <w:jc w:val="center"/>
                    <w:rPr>
                      <w:rFonts w:asciiTheme="minorHAnsi" w:hAnsiTheme="minorHAnsi" w:cs="Arial"/>
                      <w:sz w:val="16"/>
                      <w:szCs w:val="16"/>
                    </w:rPr>
                  </w:pPr>
                  <w:r w:rsidRPr="00781A34">
                    <w:rPr>
                      <w:rFonts w:asciiTheme="minorHAnsi" w:hAnsiTheme="minorHAnsi" w:cs="Arial"/>
                      <w:sz w:val="16"/>
                      <w:szCs w:val="16"/>
                    </w:rPr>
                    <w:t>10 (34,5%)</w:t>
                  </w:r>
                </w:p>
              </w:tc>
            </w:tr>
            <w:tr w:rsidR="007D62AA" w:rsidRPr="00781A34" w14:paraId="4A6D9499" w14:textId="77777777" w:rsidTr="007D62AA">
              <w:trPr>
                <w:jc w:val="center"/>
              </w:trPr>
              <w:tc>
                <w:tcPr>
                  <w:tcW w:w="2367" w:type="dxa"/>
                  <w:shd w:val="clear" w:color="auto" w:fill="D9D9D9"/>
                </w:tcPr>
                <w:p w14:paraId="4767CD24" w14:textId="77777777" w:rsidR="007D62AA" w:rsidRPr="00781A34" w:rsidRDefault="007D62AA" w:rsidP="002E3A5B">
                  <w:pPr>
                    <w:autoSpaceDE w:val="0"/>
                    <w:autoSpaceDN w:val="0"/>
                    <w:adjustRightInd w:val="0"/>
                    <w:spacing w:after="0" w:line="240" w:lineRule="auto"/>
                    <w:rPr>
                      <w:rFonts w:asciiTheme="minorHAnsi" w:hAnsiTheme="minorHAnsi" w:cs="Arial"/>
                      <w:b/>
                      <w:sz w:val="16"/>
                      <w:szCs w:val="16"/>
                    </w:rPr>
                  </w:pPr>
                  <w:r w:rsidRPr="00781A34">
                    <w:rPr>
                      <w:rFonts w:asciiTheme="minorHAnsi" w:hAnsiTheme="minorHAnsi" w:cs="Arial"/>
                      <w:b/>
                      <w:sz w:val="16"/>
                      <w:szCs w:val="16"/>
                    </w:rPr>
                    <w:t>Titular de Escuela Universitaria</w:t>
                  </w:r>
                </w:p>
              </w:tc>
              <w:tc>
                <w:tcPr>
                  <w:tcW w:w="1452" w:type="dxa"/>
                  <w:shd w:val="clear" w:color="auto" w:fill="D9D9D9"/>
                  <w:vAlign w:val="center"/>
                </w:tcPr>
                <w:p w14:paraId="7435AE53" w14:textId="77777777" w:rsidR="007D62AA" w:rsidRPr="00781A34" w:rsidRDefault="007D62AA" w:rsidP="002E3A5B">
                  <w:pPr>
                    <w:autoSpaceDE w:val="0"/>
                    <w:autoSpaceDN w:val="0"/>
                    <w:adjustRightInd w:val="0"/>
                    <w:spacing w:after="0" w:line="240" w:lineRule="auto"/>
                    <w:jc w:val="center"/>
                    <w:rPr>
                      <w:rFonts w:asciiTheme="minorHAnsi" w:hAnsiTheme="minorHAnsi" w:cs="Arial"/>
                      <w:sz w:val="16"/>
                      <w:szCs w:val="16"/>
                    </w:rPr>
                  </w:pPr>
                  <w:r w:rsidRPr="00781A34">
                    <w:rPr>
                      <w:rFonts w:asciiTheme="minorHAnsi" w:hAnsiTheme="minorHAnsi" w:cs="Arial"/>
                      <w:sz w:val="16"/>
                      <w:szCs w:val="16"/>
                    </w:rPr>
                    <w:t xml:space="preserve">0 </w:t>
                  </w:r>
                </w:p>
              </w:tc>
            </w:tr>
            <w:tr w:rsidR="007D62AA" w:rsidRPr="00781A34" w14:paraId="2430271B" w14:textId="77777777" w:rsidTr="007D62AA">
              <w:trPr>
                <w:trHeight w:val="460"/>
                <w:jc w:val="center"/>
              </w:trPr>
              <w:tc>
                <w:tcPr>
                  <w:tcW w:w="2367" w:type="dxa"/>
                  <w:tcBorders>
                    <w:bottom w:val="double" w:sz="4" w:space="0" w:color="auto"/>
                  </w:tcBorders>
                  <w:shd w:val="clear" w:color="auto" w:fill="FFFFFF"/>
                </w:tcPr>
                <w:p w14:paraId="68EA8187" w14:textId="77777777" w:rsidR="007D62AA" w:rsidRPr="00781A34" w:rsidRDefault="007D62AA" w:rsidP="002E3A5B">
                  <w:pPr>
                    <w:autoSpaceDE w:val="0"/>
                    <w:autoSpaceDN w:val="0"/>
                    <w:adjustRightInd w:val="0"/>
                    <w:spacing w:after="0" w:line="240" w:lineRule="auto"/>
                    <w:rPr>
                      <w:rFonts w:asciiTheme="minorHAnsi" w:hAnsiTheme="minorHAnsi" w:cs="Arial"/>
                      <w:b/>
                      <w:sz w:val="16"/>
                      <w:szCs w:val="16"/>
                    </w:rPr>
                  </w:pPr>
                  <w:r w:rsidRPr="00781A34">
                    <w:rPr>
                      <w:rFonts w:asciiTheme="minorHAnsi" w:hAnsiTheme="minorHAnsi" w:cs="Arial"/>
                      <w:b/>
                      <w:sz w:val="16"/>
                      <w:szCs w:val="16"/>
                    </w:rPr>
                    <w:t xml:space="preserve"> Contratado Doctor</w:t>
                  </w:r>
                </w:p>
              </w:tc>
              <w:tc>
                <w:tcPr>
                  <w:tcW w:w="1452" w:type="dxa"/>
                  <w:tcBorders>
                    <w:bottom w:val="double" w:sz="4" w:space="0" w:color="auto"/>
                  </w:tcBorders>
                  <w:shd w:val="clear" w:color="auto" w:fill="FFFFFF"/>
                  <w:vAlign w:val="center"/>
                </w:tcPr>
                <w:p w14:paraId="077810FB" w14:textId="77777777" w:rsidR="007D62AA" w:rsidRPr="00781A34" w:rsidRDefault="007D62AA" w:rsidP="002E3A5B">
                  <w:pPr>
                    <w:autoSpaceDE w:val="0"/>
                    <w:autoSpaceDN w:val="0"/>
                    <w:adjustRightInd w:val="0"/>
                    <w:spacing w:after="0" w:line="240" w:lineRule="auto"/>
                    <w:jc w:val="center"/>
                    <w:rPr>
                      <w:rFonts w:asciiTheme="minorHAnsi" w:hAnsiTheme="minorHAnsi" w:cs="Arial"/>
                      <w:sz w:val="16"/>
                      <w:szCs w:val="16"/>
                    </w:rPr>
                  </w:pPr>
                  <w:r w:rsidRPr="00781A34">
                    <w:rPr>
                      <w:rFonts w:asciiTheme="minorHAnsi" w:hAnsiTheme="minorHAnsi" w:cs="Arial"/>
                      <w:sz w:val="16"/>
                      <w:szCs w:val="16"/>
                    </w:rPr>
                    <w:t>2 (6,8%)</w:t>
                  </w:r>
                </w:p>
              </w:tc>
            </w:tr>
            <w:tr w:rsidR="007D62AA" w:rsidRPr="00781A34" w14:paraId="046B518F" w14:textId="77777777" w:rsidTr="007D62AA">
              <w:trPr>
                <w:trHeight w:val="460"/>
                <w:jc w:val="center"/>
              </w:trPr>
              <w:tc>
                <w:tcPr>
                  <w:tcW w:w="2367" w:type="dxa"/>
                  <w:tcBorders>
                    <w:bottom w:val="double" w:sz="4" w:space="0" w:color="auto"/>
                  </w:tcBorders>
                  <w:shd w:val="clear" w:color="auto" w:fill="FFFFFF"/>
                </w:tcPr>
                <w:p w14:paraId="6658F9F1" w14:textId="77777777" w:rsidR="007D62AA" w:rsidRPr="00781A34" w:rsidRDefault="007D62AA" w:rsidP="002E3A5B">
                  <w:pPr>
                    <w:autoSpaceDE w:val="0"/>
                    <w:autoSpaceDN w:val="0"/>
                    <w:adjustRightInd w:val="0"/>
                    <w:spacing w:after="0" w:line="240" w:lineRule="auto"/>
                    <w:rPr>
                      <w:rFonts w:asciiTheme="minorHAnsi" w:hAnsiTheme="minorHAnsi" w:cs="Arial"/>
                      <w:b/>
                      <w:sz w:val="16"/>
                      <w:szCs w:val="16"/>
                    </w:rPr>
                  </w:pPr>
                  <w:r w:rsidRPr="00781A34">
                    <w:rPr>
                      <w:rFonts w:asciiTheme="minorHAnsi" w:hAnsiTheme="minorHAnsi" w:cs="Arial"/>
                      <w:b/>
                      <w:sz w:val="16"/>
                      <w:szCs w:val="16"/>
                    </w:rPr>
                    <w:t xml:space="preserve">Otro Personal </w:t>
                  </w:r>
                </w:p>
                <w:p w14:paraId="7E798929" w14:textId="77777777" w:rsidR="007D62AA" w:rsidRPr="00781A34" w:rsidRDefault="007D62AA" w:rsidP="002E3A5B">
                  <w:pPr>
                    <w:autoSpaceDE w:val="0"/>
                    <w:autoSpaceDN w:val="0"/>
                    <w:adjustRightInd w:val="0"/>
                    <w:spacing w:after="0" w:line="240" w:lineRule="auto"/>
                    <w:rPr>
                      <w:rFonts w:asciiTheme="minorHAnsi" w:hAnsiTheme="minorHAnsi" w:cs="Arial"/>
                      <w:b/>
                      <w:sz w:val="16"/>
                      <w:szCs w:val="16"/>
                    </w:rPr>
                  </w:pPr>
                  <w:r w:rsidRPr="00781A34">
                    <w:rPr>
                      <w:rFonts w:asciiTheme="minorHAnsi" w:hAnsiTheme="minorHAnsi" w:cs="Arial"/>
                      <w:b/>
                      <w:sz w:val="16"/>
                      <w:szCs w:val="16"/>
                    </w:rPr>
                    <w:t>Docente</w:t>
                  </w:r>
                </w:p>
              </w:tc>
              <w:tc>
                <w:tcPr>
                  <w:tcW w:w="1452" w:type="dxa"/>
                  <w:tcBorders>
                    <w:bottom w:val="double" w:sz="4" w:space="0" w:color="auto"/>
                  </w:tcBorders>
                  <w:shd w:val="clear" w:color="auto" w:fill="FFFFFF"/>
                  <w:vAlign w:val="center"/>
                </w:tcPr>
                <w:p w14:paraId="178FD857" w14:textId="77777777" w:rsidR="007D62AA" w:rsidRPr="00781A34" w:rsidRDefault="007D62AA" w:rsidP="002E3A5B">
                  <w:pPr>
                    <w:autoSpaceDE w:val="0"/>
                    <w:autoSpaceDN w:val="0"/>
                    <w:adjustRightInd w:val="0"/>
                    <w:spacing w:after="0" w:line="240" w:lineRule="auto"/>
                    <w:jc w:val="center"/>
                    <w:rPr>
                      <w:rFonts w:asciiTheme="minorHAnsi" w:hAnsiTheme="minorHAnsi" w:cs="Arial"/>
                      <w:sz w:val="16"/>
                      <w:szCs w:val="16"/>
                    </w:rPr>
                  </w:pPr>
                  <w:r w:rsidRPr="00781A34">
                    <w:rPr>
                      <w:rFonts w:asciiTheme="minorHAnsi" w:hAnsiTheme="minorHAnsi" w:cs="Arial"/>
                      <w:sz w:val="16"/>
                      <w:szCs w:val="16"/>
                    </w:rPr>
                    <w:t>1 (3,5%)</w:t>
                  </w:r>
                </w:p>
              </w:tc>
            </w:tr>
            <w:tr w:rsidR="007D62AA" w:rsidRPr="00781A34" w14:paraId="4F53BA10" w14:textId="77777777" w:rsidTr="007D62AA">
              <w:trPr>
                <w:trHeight w:val="460"/>
                <w:jc w:val="center"/>
              </w:trPr>
              <w:tc>
                <w:tcPr>
                  <w:tcW w:w="2367" w:type="dxa"/>
                  <w:tcBorders>
                    <w:bottom w:val="double" w:sz="4" w:space="0" w:color="auto"/>
                  </w:tcBorders>
                  <w:shd w:val="clear" w:color="auto" w:fill="FFFFFF"/>
                </w:tcPr>
                <w:p w14:paraId="24248729" w14:textId="77777777" w:rsidR="007D62AA" w:rsidRPr="00781A34" w:rsidRDefault="007D62AA" w:rsidP="002E3A5B">
                  <w:pPr>
                    <w:autoSpaceDE w:val="0"/>
                    <w:autoSpaceDN w:val="0"/>
                    <w:adjustRightInd w:val="0"/>
                    <w:spacing w:after="0" w:line="240" w:lineRule="auto"/>
                    <w:rPr>
                      <w:rFonts w:asciiTheme="minorHAnsi" w:hAnsiTheme="minorHAnsi" w:cs="Arial"/>
                      <w:b/>
                      <w:sz w:val="16"/>
                      <w:szCs w:val="16"/>
                    </w:rPr>
                  </w:pPr>
                  <w:r w:rsidRPr="00781A34">
                    <w:rPr>
                      <w:rFonts w:asciiTheme="minorHAnsi" w:hAnsiTheme="minorHAnsi" w:cs="Arial"/>
                      <w:b/>
                      <w:sz w:val="16"/>
                      <w:szCs w:val="16"/>
                    </w:rPr>
                    <w:t>Profesor Investigación (CSIC)</w:t>
                  </w:r>
                </w:p>
              </w:tc>
              <w:tc>
                <w:tcPr>
                  <w:tcW w:w="1452" w:type="dxa"/>
                  <w:tcBorders>
                    <w:bottom w:val="double" w:sz="4" w:space="0" w:color="auto"/>
                  </w:tcBorders>
                  <w:shd w:val="clear" w:color="auto" w:fill="FFFFFF"/>
                  <w:vAlign w:val="center"/>
                </w:tcPr>
                <w:p w14:paraId="2861E9D1" w14:textId="77777777" w:rsidR="007D62AA" w:rsidRPr="00781A34" w:rsidRDefault="007D62AA" w:rsidP="002E3A5B">
                  <w:pPr>
                    <w:autoSpaceDE w:val="0"/>
                    <w:autoSpaceDN w:val="0"/>
                    <w:adjustRightInd w:val="0"/>
                    <w:spacing w:after="0" w:line="240" w:lineRule="auto"/>
                    <w:jc w:val="center"/>
                    <w:rPr>
                      <w:rFonts w:asciiTheme="minorHAnsi" w:hAnsiTheme="minorHAnsi" w:cs="Arial"/>
                      <w:sz w:val="16"/>
                      <w:szCs w:val="16"/>
                    </w:rPr>
                  </w:pPr>
                  <w:r w:rsidRPr="00781A34">
                    <w:rPr>
                      <w:rFonts w:asciiTheme="minorHAnsi" w:hAnsiTheme="minorHAnsi" w:cs="Arial"/>
                      <w:sz w:val="16"/>
                      <w:szCs w:val="16"/>
                    </w:rPr>
                    <w:t>1 (3,5%)</w:t>
                  </w:r>
                </w:p>
              </w:tc>
            </w:tr>
            <w:tr w:rsidR="007D62AA" w:rsidRPr="00781A34" w14:paraId="382281FE" w14:textId="77777777" w:rsidTr="007D62AA">
              <w:trPr>
                <w:trHeight w:val="460"/>
                <w:jc w:val="center"/>
              </w:trPr>
              <w:tc>
                <w:tcPr>
                  <w:tcW w:w="2367" w:type="dxa"/>
                  <w:tcBorders>
                    <w:bottom w:val="double" w:sz="4" w:space="0" w:color="auto"/>
                  </w:tcBorders>
                  <w:shd w:val="clear" w:color="auto" w:fill="FFFFFF"/>
                </w:tcPr>
                <w:p w14:paraId="5A15C80F" w14:textId="77777777" w:rsidR="007D62AA" w:rsidRPr="00781A34" w:rsidRDefault="007D62AA" w:rsidP="002E3A5B">
                  <w:pPr>
                    <w:autoSpaceDE w:val="0"/>
                    <w:autoSpaceDN w:val="0"/>
                    <w:adjustRightInd w:val="0"/>
                    <w:spacing w:after="0" w:line="240" w:lineRule="auto"/>
                    <w:rPr>
                      <w:rFonts w:asciiTheme="minorHAnsi" w:hAnsiTheme="minorHAnsi" w:cs="Arial"/>
                      <w:b/>
                      <w:sz w:val="16"/>
                      <w:szCs w:val="16"/>
                    </w:rPr>
                  </w:pPr>
                  <w:r w:rsidRPr="00781A34">
                    <w:rPr>
                      <w:rFonts w:asciiTheme="minorHAnsi" w:hAnsiTheme="minorHAnsi" w:cs="Arial"/>
                      <w:b/>
                      <w:sz w:val="16"/>
                      <w:szCs w:val="16"/>
                    </w:rPr>
                    <w:t>Investigador Científico (CSIC)</w:t>
                  </w:r>
                </w:p>
              </w:tc>
              <w:tc>
                <w:tcPr>
                  <w:tcW w:w="1452" w:type="dxa"/>
                  <w:tcBorders>
                    <w:bottom w:val="double" w:sz="4" w:space="0" w:color="auto"/>
                  </w:tcBorders>
                  <w:shd w:val="clear" w:color="auto" w:fill="FFFFFF"/>
                  <w:vAlign w:val="center"/>
                </w:tcPr>
                <w:p w14:paraId="10A8D5E6" w14:textId="77777777" w:rsidR="007D62AA" w:rsidRPr="00781A34" w:rsidRDefault="007D62AA" w:rsidP="002E3A5B">
                  <w:pPr>
                    <w:autoSpaceDE w:val="0"/>
                    <w:autoSpaceDN w:val="0"/>
                    <w:adjustRightInd w:val="0"/>
                    <w:spacing w:after="0" w:line="240" w:lineRule="auto"/>
                    <w:jc w:val="center"/>
                    <w:rPr>
                      <w:rFonts w:asciiTheme="minorHAnsi" w:hAnsiTheme="minorHAnsi" w:cs="Arial"/>
                      <w:sz w:val="16"/>
                      <w:szCs w:val="16"/>
                    </w:rPr>
                  </w:pPr>
                  <w:r w:rsidRPr="00781A34">
                    <w:rPr>
                      <w:rFonts w:asciiTheme="minorHAnsi" w:hAnsiTheme="minorHAnsi" w:cs="Arial"/>
                      <w:sz w:val="16"/>
                      <w:szCs w:val="16"/>
                    </w:rPr>
                    <w:t>2 (6.8%)</w:t>
                  </w:r>
                </w:p>
              </w:tc>
            </w:tr>
            <w:tr w:rsidR="007D62AA" w:rsidRPr="00781A34" w14:paraId="7CE63C95" w14:textId="77777777" w:rsidTr="007D62AA">
              <w:trPr>
                <w:trHeight w:val="460"/>
                <w:jc w:val="center"/>
              </w:trPr>
              <w:tc>
                <w:tcPr>
                  <w:tcW w:w="2367" w:type="dxa"/>
                  <w:tcBorders>
                    <w:bottom w:val="double" w:sz="4" w:space="0" w:color="auto"/>
                  </w:tcBorders>
                  <w:shd w:val="clear" w:color="auto" w:fill="FFFFFF"/>
                </w:tcPr>
                <w:p w14:paraId="1EE1B1E9" w14:textId="77777777" w:rsidR="007D62AA" w:rsidRPr="00781A34" w:rsidRDefault="007D62AA" w:rsidP="002E3A5B">
                  <w:pPr>
                    <w:autoSpaceDE w:val="0"/>
                    <w:autoSpaceDN w:val="0"/>
                    <w:adjustRightInd w:val="0"/>
                    <w:spacing w:after="0" w:line="240" w:lineRule="auto"/>
                    <w:rPr>
                      <w:rFonts w:asciiTheme="minorHAnsi" w:hAnsiTheme="minorHAnsi" w:cs="Arial"/>
                      <w:b/>
                      <w:sz w:val="16"/>
                      <w:szCs w:val="16"/>
                    </w:rPr>
                  </w:pPr>
                  <w:r w:rsidRPr="00781A34">
                    <w:rPr>
                      <w:rFonts w:asciiTheme="minorHAnsi" w:hAnsiTheme="minorHAnsi" w:cs="Arial"/>
                      <w:b/>
                      <w:sz w:val="16"/>
                      <w:szCs w:val="16"/>
                    </w:rPr>
                    <w:t>Científico titular (CSIC)</w:t>
                  </w:r>
                </w:p>
              </w:tc>
              <w:tc>
                <w:tcPr>
                  <w:tcW w:w="1452" w:type="dxa"/>
                  <w:tcBorders>
                    <w:bottom w:val="double" w:sz="4" w:space="0" w:color="auto"/>
                  </w:tcBorders>
                  <w:shd w:val="clear" w:color="auto" w:fill="FFFFFF"/>
                  <w:vAlign w:val="center"/>
                </w:tcPr>
                <w:p w14:paraId="5372F9CE" w14:textId="77777777" w:rsidR="007D62AA" w:rsidRPr="00781A34" w:rsidRDefault="007D62AA" w:rsidP="002E3A5B">
                  <w:pPr>
                    <w:autoSpaceDE w:val="0"/>
                    <w:autoSpaceDN w:val="0"/>
                    <w:adjustRightInd w:val="0"/>
                    <w:spacing w:after="0" w:line="240" w:lineRule="auto"/>
                    <w:jc w:val="center"/>
                    <w:rPr>
                      <w:rFonts w:asciiTheme="minorHAnsi" w:hAnsiTheme="minorHAnsi" w:cs="Arial"/>
                      <w:sz w:val="16"/>
                      <w:szCs w:val="16"/>
                    </w:rPr>
                  </w:pPr>
                  <w:r w:rsidRPr="00781A34">
                    <w:rPr>
                      <w:rFonts w:asciiTheme="minorHAnsi" w:hAnsiTheme="minorHAnsi" w:cs="Arial"/>
                      <w:sz w:val="16"/>
                      <w:szCs w:val="16"/>
                    </w:rPr>
                    <w:t>1 (3,5%)</w:t>
                  </w:r>
                </w:p>
              </w:tc>
            </w:tr>
            <w:tr w:rsidR="007D62AA" w:rsidRPr="00781A34" w14:paraId="6C478033" w14:textId="77777777" w:rsidTr="007D62AA">
              <w:trPr>
                <w:trHeight w:val="460"/>
                <w:jc w:val="center"/>
              </w:trPr>
              <w:tc>
                <w:tcPr>
                  <w:tcW w:w="2367" w:type="dxa"/>
                  <w:tcBorders>
                    <w:bottom w:val="double" w:sz="4" w:space="0" w:color="auto"/>
                  </w:tcBorders>
                  <w:shd w:val="clear" w:color="auto" w:fill="FFFFFF"/>
                </w:tcPr>
                <w:p w14:paraId="27AF1DC9" w14:textId="77777777" w:rsidR="007D62AA" w:rsidRPr="00781A34" w:rsidRDefault="007D62AA" w:rsidP="002E3A5B">
                  <w:pPr>
                    <w:autoSpaceDE w:val="0"/>
                    <w:autoSpaceDN w:val="0"/>
                    <w:adjustRightInd w:val="0"/>
                    <w:spacing w:after="0" w:line="240" w:lineRule="auto"/>
                    <w:rPr>
                      <w:rFonts w:asciiTheme="minorHAnsi" w:hAnsiTheme="minorHAnsi" w:cs="Arial"/>
                      <w:b/>
                      <w:sz w:val="16"/>
                      <w:szCs w:val="16"/>
                    </w:rPr>
                  </w:pPr>
                  <w:r w:rsidRPr="00781A34">
                    <w:rPr>
                      <w:rFonts w:asciiTheme="minorHAnsi" w:hAnsiTheme="minorHAnsi" w:cs="Arial"/>
                      <w:b/>
                      <w:sz w:val="16"/>
                      <w:szCs w:val="16"/>
                    </w:rPr>
                    <w:t>Otros (CSIC)</w:t>
                  </w:r>
                </w:p>
              </w:tc>
              <w:tc>
                <w:tcPr>
                  <w:tcW w:w="1452" w:type="dxa"/>
                  <w:tcBorders>
                    <w:bottom w:val="double" w:sz="4" w:space="0" w:color="auto"/>
                  </w:tcBorders>
                  <w:shd w:val="clear" w:color="auto" w:fill="FFFFFF"/>
                  <w:vAlign w:val="center"/>
                </w:tcPr>
                <w:p w14:paraId="04167307" w14:textId="77777777" w:rsidR="007D62AA" w:rsidRPr="00781A34" w:rsidRDefault="007D62AA" w:rsidP="002E3A5B">
                  <w:pPr>
                    <w:autoSpaceDE w:val="0"/>
                    <w:autoSpaceDN w:val="0"/>
                    <w:adjustRightInd w:val="0"/>
                    <w:spacing w:after="0" w:line="240" w:lineRule="auto"/>
                    <w:jc w:val="center"/>
                    <w:rPr>
                      <w:rFonts w:asciiTheme="minorHAnsi" w:hAnsiTheme="minorHAnsi" w:cs="Arial"/>
                      <w:sz w:val="16"/>
                      <w:szCs w:val="16"/>
                    </w:rPr>
                  </w:pPr>
                  <w:r w:rsidRPr="00781A34">
                    <w:rPr>
                      <w:rFonts w:asciiTheme="minorHAnsi" w:hAnsiTheme="minorHAnsi" w:cs="Arial"/>
                      <w:sz w:val="16"/>
                      <w:szCs w:val="16"/>
                    </w:rPr>
                    <w:t>3 (10,3%5</w:t>
                  </w:r>
                </w:p>
              </w:tc>
            </w:tr>
            <w:tr w:rsidR="007D62AA" w:rsidRPr="00781A34" w14:paraId="2E10241E" w14:textId="77777777" w:rsidTr="007D62AA">
              <w:trPr>
                <w:jc w:val="center"/>
              </w:trPr>
              <w:tc>
                <w:tcPr>
                  <w:tcW w:w="2367" w:type="dxa"/>
                  <w:shd w:val="clear" w:color="auto" w:fill="FFFFFF"/>
                </w:tcPr>
                <w:p w14:paraId="0E0E0843" w14:textId="77777777" w:rsidR="007D62AA" w:rsidRPr="00781A34" w:rsidRDefault="007D62AA" w:rsidP="002E3A5B">
                  <w:pPr>
                    <w:autoSpaceDE w:val="0"/>
                    <w:autoSpaceDN w:val="0"/>
                    <w:adjustRightInd w:val="0"/>
                    <w:spacing w:after="0" w:line="240" w:lineRule="auto"/>
                    <w:rPr>
                      <w:rFonts w:asciiTheme="minorHAnsi" w:hAnsiTheme="minorHAnsi" w:cs="Arial"/>
                      <w:b/>
                      <w:sz w:val="16"/>
                      <w:szCs w:val="16"/>
                    </w:rPr>
                  </w:pPr>
                  <w:r w:rsidRPr="00781A34">
                    <w:rPr>
                      <w:rFonts w:asciiTheme="minorHAnsi" w:hAnsiTheme="minorHAnsi" w:cs="Arial"/>
                      <w:sz w:val="16"/>
                      <w:szCs w:val="16"/>
                    </w:rPr>
                    <w:t>TOTAL</w:t>
                  </w:r>
                </w:p>
              </w:tc>
              <w:tc>
                <w:tcPr>
                  <w:tcW w:w="1452" w:type="dxa"/>
                  <w:shd w:val="clear" w:color="auto" w:fill="FFFFFF"/>
                  <w:vAlign w:val="center"/>
                </w:tcPr>
                <w:p w14:paraId="4B5F9CD3" w14:textId="77777777" w:rsidR="007D62AA" w:rsidRPr="00781A34" w:rsidRDefault="007D62AA" w:rsidP="002E3A5B">
                  <w:pPr>
                    <w:autoSpaceDE w:val="0"/>
                    <w:autoSpaceDN w:val="0"/>
                    <w:adjustRightInd w:val="0"/>
                    <w:spacing w:after="0" w:line="240" w:lineRule="auto"/>
                    <w:jc w:val="center"/>
                    <w:rPr>
                      <w:rFonts w:asciiTheme="minorHAnsi" w:hAnsiTheme="minorHAnsi" w:cs="Arial"/>
                      <w:b/>
                      <w:sz w:val="16"/>
                      <w:szCs w:val="16"/>
                    </w:rPr>
                  </w:pPr>
                  <w:r w:rsidRPr="00781A34">
                    <w:rPr>
                      <w:rFonts w:asciiTheme="minorHAnsi" w:hAnsiTheme="minorHAnsi" w:cs="Arial"/>
                      <w:b/>
                      <w:sz w:val="16"/>
                      <w:szCs w:val="16"/>
                    </w:rPr>
                    <w:t>29</w:t>
                  </w:r>
                </w:p>
              </w:tc>
            </w:tr>
          </w:tbl>
          <w:p w14:paraId="3C466818" w14:textId="77777777" w:rsidR="007D62AA" w:rsidRPr="00781A34" w:rsidRDefault="007D62AA" w:rsidP="002E3A5B">
            <w:pPr>
              <w:spacing w:after="0" w:line="240" w:lineRule="auto"/>
              <w:rPr>
                <w:rFonts w:asciiTheme="minorHAnsi" w:hAnsiTheme="minorHAnsi" w:cs="Arial"/>
                <w:sz w:val="18"/>
                <w:szCs w:val="18"/>
              </w:rPr>
            </w:pPr>
          </w:p>
          <w:p w14:paraId="33C82E6C" w14:textId="77777777" w:rsidR="002E3A5B" w:rsidRPr="00781A34" w:rsidRDefault="002E3A5B" w:rsidP="002E3A5B">
            <w:pPr>
              <w:spacing w:after="0" w:line="240" w:lineRule="auto"/>
              <w:rPr>
                <w:rFonts w:asciiTheme="minorHAnsi" w:hAnsiTheme="minorHAnsi" w:cs="Arial"/>
                <w:sz w:val="18"/>
                <w:szCs w:val="18"/>
              </w:rPr>
            </w:pPr>
          </w:p>
          <w:p w14:paraId="21A9C751" w14:textId="77777777" w:rsidR="002E3A5B" w:rsidRPr="00781A34" w:rsidRDefault="002E3A5B" w:rsidP="002E3A5B">
            <w:pPr>
              <w:spacing w:after="0" w:line="240" w:lineRule="auto"/>
              <w:rPr>
                <w:rFonts w:asciiTheme="minorHAnsi" w:hAnsiTheme="minorHAnsi" w:cs="Arial"/>
                <w:sz w:val="18"/>
                <w:szCs w:val="18"/>
              </w:rPr>
            </w:pPr>
          </w:p>
          <w:tbl>
            <w:tblPr>
              <w:tblStyle w:val="Tablaconcuadrcula1"/>
              <w:tblW w:w="8689" w:type="dxa"/>
              <w:tblLayout w:type="fixed"/>
              <w:tblLook w:val="04A0" w:firstRow="1" w:lastRow="0" w:firstColumn="1" w:lastColumn="0" w:noHBand="0" w:noVBand="1"/>
            </w:tblPr>
            <w:tblGrid>
              <w:gridCol w:w="3369"/>
              <w:gridCol w:w="1134"/>
              <w:gridCol w:w="1134"/>
              <w:gridCol w:w="1134"/>
              <w:gridCol w:w="992"/>
              <w:gridCol w:w="926"/>
            </w:tblGrid>
            <w:tr w:rsidR="007D62AA" w:rsidRPr="00781A34" w14:paraId="669569E5" w14:textId="77777777" w:rsidTr="007D62AA">
              <w:trPr>
                <w:trHeight w:val="280"/>
              </w:trPr>
              <w:tc>
                <w:tcPr>
                  <w:tcW w:w="3369" w:type="dxa"/>
                  <w:noWrap/>
                  <w:hideMark/>
                </w:tcPr>
                <w:p w14:paraId="74142859" w14:textId="77777777" w:rsidR="007D62AA" w:rsidRPr="00781A34" w:rsidRDefault="007D62AA" w:rsidP="002E3A5B">
                  <w:pPr>
                    <w:spacing w:after="0" w:line="240" w:lineRule="auto"/>
                    <w:jc w:val="both"/>
                    <w:rPr>
                      <w:rFonts w:asciiTheme="minorHAnsi" w:hAnsiTheme="minorHAnsi" w:cs="Arial"/>
                      <w:b/>
                      <w:bCs/>
                      <w:sz w:val="16"/>
                      <w:szCs w:val="16"/>
                    </w:rPr>
                  </w:pPr>
                  <w:r w:rsidRPr="00781A34">
                    <w:rPr>
                      <w:rFonts w:asciiTheme="minorHAnsi" w:hAnsiTheme="minorHAnsi" w:cs="Arial"/>
                      <w:b/>
                      <w:bCs/>
                      <w:sz w:val="16"/>
                      <w:szCs w:val="16"/>
                    </w:rPr>
                    <w:t>Línea</w:t>
                  </w:r>
                </w:p>
              </w:tc>
              <w:tc>
                <w:tcPr>
                  <w:tcW w:w="1134" w:type="dxa"/>
                  <w:noWrap/>
                  <w:hideMark/>
                </w:tcPr>
                <w:p w14:paraId="445CD10C" w14:textId="77777777" w:rsidR="007D62AA" w:rsidRPr="00781A34" w:rsidRDefault="007D62AA" w:rsidP="002E3A5B">
                  <w:pPr>
                    <w:spacing w:after="0" w:line="240" w:lineRule="auto"/>
                    <w:rPr>
                      <w:rFonts w:asciiTheme="minorHAnsi" w:hAnsiTheme="minorHAnsi" w:cs="Arial"/>
                      <w:b/>
                      <w:bCs/>
                      <w:sz w:val="16"/>
                      <w:szCs w:val="16"/>
                    </w:rPr>
                  </w:pPr>
                  <w:r w:rsidRPr="00781A34">
                    <w:rPr>
                      <w:rFonts w:asciiTheme="minorHAnsi" w:hAnsiTheme="minorHAnsi" w:cs="Arial"/>
                      <w:b/>
                      <w:bCs/>
                      <w:sz w:val="16"/>
                      <w:szCs w:val="16"/>
                    </w:rPr>
                    <w:t>Profesores</w:t>
                  </w:r>
                </w:p>
              </w:tc>
              <w:tc>
                <w:tcPr>
                  <w:tcW w:w="1134" w:type="dxa"/>
                  <w:noWrap/>
                  <w:hideMark/>
                </w:tcPr>
                <w:p w14:paraId="37CC96CC" w14:textId="77777777" w:rsidR="007D62AA" w:rsidRPr="00781A34" w:rsidRDefault="007D62AA" w:rsidP="002E3A5B">
                  <w:pPr>
                    <w:spacing w:after="0" w:line="240" w:lineRule="auto"/>
                    <w:rPr>
                      <w:rFonts w:asciiTheme="minorHAnsi" w:hAnsiTheme="minorHAnsi" w:cs="Arial"/>
                      <w:b/>
                      <w:bCs/>
                      <w:sz w:val="16"/>
                      <w:szCs w:val="16"/>
                    </w:rPr>
                  </w:pPr>
                  <w:r w:rsidRPr="00781A34">
                    <w:rPr>
                      <w:rFonts w:asciiTheme="minorHAnsi" w:hAnsiTheme="minorHAnsi" w:cs="Arial"/>
                      <w:b/>
                      <w:bCs/>
                      <w:sz w:val="16"/>
                      <w:szCs w:val="16"/>
                    </w:rPr>
                    <w:t>Sexenio vivo</w:t>
                  </w:r>
                </w:p>
              </w:tc>
              <w:tc>
                <w:tcPr>
                  <w:tcW w:w="1134" w:type="dxa"/>
                  <w:noWrap/>
                  <w:hideMark/>
                </w:tcPr>
                <w:p w14:paraId="3EC1D6FE" w14:textId="77777777" w:rsidR="007D62AA" w:rsidRPr="00781A34" w:rsidRDefault="007D62AA" w:rsidP="002E3A5B">
                  <w:pPr>
                    <w:spacing w:after="0" w:line="240" w:lineRule="auto"/>
                    <w:rPr>
                      <w:rFonts w:asciiTheme="minorHAnsi" w:hAnsiTheme="minorHAnsi" w:cs="Arial"/>
                      <w:b/>
                      <w:bCs/>
                      <w:sz w:val="16"/>
                      <w:szCs w:val="16"/>
                    </w:rPr>
                  </w:pPr>
                  <w:r w:rsidRPr="00781A34">
                    <w:rPr>
                      <w:rFonts w:asciiTheme="minorHAnsi" w:hAnsiTheme="minorHAnsi" w:cs="Arial"/>
                      <w:b/>
                      <w:bCs/>
                      <w:sz w:val="16"/>
                      <w:szCs w:val="16"/>
                    </w:rPr>
                    <w:t xml:space="preserve">Tesis </w:t>
                  </w:r>
                </w:p>
                <w:p w14:paraId="2D61A1AC" w14:textId="77777777" w:rsidR="007D62AA" w:rsidRPr="00781A34" w:rsidRDefault="007D62AA" w:rsidP="002E3A5B">
                  <w:pPr>
                    <w:spacing w:after="0" w:line="240" w:lineRule="auto"/>
                    <w:rPr>
                      <w:rFonts w:asciiTheme="minorHAnsi" w:hAnsiTheme="minorHAnsi" w:cs="Arial"/>
                      <w:b/>
                      <w:bCs/>
                      <w:sz w:val="16"/>
                      <w:szCs w:val="16"/>
                    </w:rPr>
                  </w:pPr>
                  <w:r w:rsidRPr="00781A34">
                    <w:rPr>
                      <w:rFonts w:asciiTheme="minorHAnsi" w:hAnsiTheme="minorHAnsi" w:cs="Arial"/>
                      <w:b/>
                      <w:bCs/>
                      <w:sz w:val="16"/>
                      <w:szCs w:val="16"/>
                    </w:rPr>
                    <w:t xml:space="preserve">Defendidas </w:t>
                  </w:r>
                  <w:r w:rsidRPr="00781A34">
                    <w:rPr>
                      <w:rFonts w:asciiTheme="minorHAnsi" w:hAnsiTheme="minorHAnsi" w:cs="Arial"/>
                      <w:b/>
                      <w:bCs/>
                      <w:sz w:val="16"/>
                      <w:szCs w:val="16"/>
                    </w:rPr>
                    <w:lastRenderedPageBreak/>
                    <w:t>(5 años)</w:t>
                  </w:r>
                </w:p>
              </w:tc>
              <w:tc>
                <w:tcPr>
                  <w:tcW w:w="992" w:type="dxa"/>
                  <w:noWrap/>
                  <w:hideMark/>
                </w:tcPr>
                <w:p w14:paraId="1583FD55" w14:textId="77777777" w:rsidR="007D62AA" w:rsidRPr="00781A34" w:rsidRDefault="007D62AA" w:rsidP="002E3A5B">
                  <w:pPr>
                    <w:spacing w:after="0" w:line="240" w:lineRule="auto"/>
                    <w:rPr>
                      <w:rFonts w:asciiTheme="minorHAnsi" w:hAnsiTheme="minorHAnsi" w:cs="Arial"/>
                      <w:b/>
                      <w:bCs/>
                      <w:sz w:val="16"/>
                      <w:szCs w:val="16"/>
                    </w:rPr>
                  </w:pPr>
                  <w:r w:rsidRPr="00781A34">
                    <w:rPr>
                      <w:rFonts w:asciiTheme="minorHAnsi" w:hAnsiTheme="minorHAnsi" w:cs="Arial"/>
                      <w:b/>
                      <w:bCs/>
                      <w:sz w:val="16"/>
                      <w:szCs w:val="16"/>
                    </w:rPr>
                    <w:lastRenderedPageBreak/>
                    <w:t>%</w:t>
                  </w:r>
                </w:p>
                <w:p w14:paraId="039A620D" w14:textId="77777777" w:rsidR="007D62AA" w:rsidRPr="00781A34" w:rsidRDefault="007D62AA" w:rsidP="002E3A5B">
                  <w:pPr>
                    <w:spacing w:after="0" w:line="240" w:lineRule="auto"/>
                    <w:rPr>
                      <w:rFonts w:asciiTheme="minorHAnsi" w:hAnsiTheme="minorHAnsi" w:cs="Arial"/>
                      <w:b/>
                      <w:bCs/>
                      <w:sz w:val="16"/>
                      <w:szCs w:val="16"/>
                    </w:rPr>
                  </w:pPr>
                  <w:r w:rsidRPr="00781A34">
                    <w:rPr>
                      <w:rFonts w:asciiTheme="minorHAnsi" w:hAnsiTheme="minorHAnsi" w:cs="Arial"/>
                      <w:b/>
                      <w:bCs/>
                      <w:sz w:val="16"/>
                      <w:szCs w:val="16"/>
                    </w:rPr>
                    <w:t>sexenios</w:t>
                  </w:r>
                </w:p>
              </w:tc>
              <w:tc>
                <w:tcPr>
                  <w:tcW w:w="926" w:type="dxa"/>
                  <w:noWrap/>
                  <w:hideMark/>
                </w:tcPr>
                <w:p w14:paraId="54B03ABA" w14:textId="77777777" w:rsidR="007D62AA" w:rsidRPr="00781A34" w:rsidRDefault="007D62AA" w:rsidP="002E3A5B">
                  <w:pPr>
                    <w:spacing w:after="0" w:line="240" w:lineRule="auto"/>
                    <w:rPr>
                      <w:rFonts w:asciiTheme="minorHAnsi" w:hAnsiTheme="minorHAnsi" w:cs="Arial"/>
                      <w:b/>
                      <w:bCs/>
                      <w:sz w:val="16"/>
                      <w:szCs w:val="16"/>
                    </w:rPr>
                  </w:pPr>
                  <w:r w:rsidRPr="00781A34">
                    <w:rPr>
                      <w:rFonts w:asciiTheme="minorHAnsi" w:hAnsiTheme="minorHAnsi" w:cs="Arial"/>
                      <w:b/>
                      <w:bCs/>
                      <w:sz w:val="16"/>
                      <w:szCs w:val="16"/>
                    </w:rPr>
                    <w:t>Tesis/</w:t>
                  </w:r>
                </w:p>
                <w:p w14:paraId="07C9DFA5" w14:textId="77777777" w:rsidR="007D62AA" w:rsidRPr="00781A34" w:rsidRDefault="007D62AA" w:rsidP="002E3A5B">
                  <w:pPr>
                    <w:spacing w:after="0" w:line="240" w:lineRule="auto"/>
                    <w:rPr>
                      <w:rFonts w:asciiTheme="minorHAnsi" w:hAnsiTheme="minorHAnsi" w:cs="Arial"/>
                      <w:b/>
                      <w:bCs/>
                      <w:sz w:val="16"/>
                      <w:szCs w:val="16"/>
                    </w:rPr>
                  </w:pPr>
                  <w:r w:rsidRPr="00781A34">
                    <w:rPr>
                      <w:rFonts w:asciiTheme="minorHAnsi" w:hAnsiTheme="minorHAnsi" w:cs="Arial"/>
                      <w:b/>
                      <w:bCs/>
                      <w:sz w:val="16"/>
                      <w:szCs w:val="16"/>
                    </w:rPr>
                    <w:t>profesor</w:t>
                  </w:r>
                </w:p>
              </w:tc>
            </w:tr>
            <w:tr w:rsidR="007D62AA" w:rsidRPr="00781A34" w14:paraId="380FA6E0" w14:textId="77777777" w:rsidTr="007D62AA">
              <w:trPr>
                <w:trHeight w:val="280"/>
              </w:trPr>
              <w:tc>
                <w:tcPr>
                  <w:tcW w:w="3369" w:type="dxa"/>
                  <w:noWrap/>
                  <w:hideMark/>
                </w:tcPr>
                <w:p w14:paraId="0D0C75CC" w14:textId="77777777" w:rsidR="007D62AA" w:rsidRPr="00781A34" w:rsidRDefault="007D62AA" w:rsidP="002E3A5B">
                  <w:pPr>
                    <w:spacing w:after="0" w:line="240" w:lineRule="auto"/>
                    <w:jc w:val="both"/>
                    <w:rPr>
                      <w:rFonts w:asciiTheme="minorHAnsi" w:hAnsiTheme="minorHAnsi" w:cs="Arial"/>
                      <w:bCs/>
                      <w:sz w:val="16"/>
                      <w:szCs w:val="16"/>
                    </w:rPr>
                  </w:pPr>
                  <w:r w:rsidRPr="00781A34">
                    <w:rPr>
                      <w:rFonts w:asciiTheme="minorHAnsi" w:hAnsiTheme="minorHAnsi" w:cs="Arial"/>
                      <w:bCs/>
                      <w:sz w:val="16"/>
                      <w:szCs w:val="16"/>
                    </w:rPr>
                    <w:lastRenderedPageBreak/>
                    <w:t xml:space="preserve"> </w:t>
                  </w:r>
                  <w:r w:rsidRPr="00781A34">
                    <w:rPr>
                      <w:rFonts w:asciiTheme="minorHAnsi" w:hAnsiTheme="minorHAnsi" w:cs="Arial"/>
                      <w:sz w:val="16"/>
                      <w:szCs w:val="16"/>
                    </w:rPr>
                    <w:t xml:space="preserve">1. Investigación </w:t>
                  </w:r>
                  <w:proofErr w:type="spellStart"/>
                  <w:r w:rsidRPr="00781A34">
                    <w:rPr>
                      <w:rFonts w:asciiTheme="minorHAnsi" w:hAnsiTheme="minorHAnsi" w:cs="Arial"/>
                      <w:sz w:val="16"/>
                      <w:szCs w:val="16"/>
                    </w:rPr>
                    <w:t>traslacional</w:t>
                  </w:r>
                  <w:proofErr w:type="spellEnd"/>
                  <w:r w:rsidRPr="00781A34">
                    <w:rPr>
                      <w:rFonts w:asciiTheme="minorHAnsi" w:hAnsiTheme="minorHAnsi" w:cs="Arial"/>
                      <w:sz w:val="16"/>
                      <w:szCs w:val="16"/>
                    </w:rPr>
                    <w:t xml:space="preserve"> en enfermedad cardiovascular</w:t>
                  </w:r>
                </w:p>
              </w:tc>
              <w:tc>
                <w:tcPr>
                  <w:tcW w:w="1134" w:type="dxa"/>
                  <w:noWrap/>
                  <w:hideMark/>
                </w:tcPr>
                <w:p w14:paraId="320FD366" w14:textId="77777777" w:rsidR="007D62AA" w:rsidRPr="00781A34" w:rsidRDefault="007D62AA" w:rsidP="002E3A5B">
                  <w:pPr>
                    <w:spacing w:after="0" w:line="240" w:lineRule="auto"/>
                    <w:jc w:val="both"/>
                    <w:rPr>
                      <w:rFonts w:asciiTheme="minorHAnsi" w:hAnsiTheme="minorHAnsi" w:cs="Arial"/>
                      <w:bCs/>
                      <w:sz w:val="16"/>
                      <w:szCs w:val="16"/>
                    </w:rPr>
                  </w:pPr>
                  <w:r w:rsidRPr="00781A34">
                    <w:rPr>
                      <w:rFonts w:asciiTheme="minorHAnsi" w:hAnsiTheme="minorHAnsi" w:cs="Arial"/>
                      <w:bCs/>
                      <w:sz w:val="16"/>
                      <w:szCs w:val="16"/>
                    </w:rPr>
                    <w:t>4</w:t>
                  </w:r>
                </w:p>
              </w:tc>
              <w:tc>
                <w:tcPr>
                  <w:tcW w:w="1134" w:type="dxa"/>
                  <w:noWrap/>
                  <w:hideMark/>
                </w:tcPr>
                <w:p w14:paraId="242DC40D" w14:textId="77777777" w:rsidR="007D62AA" w:rsidRPr="00781A34" w:rsidRDefault="007D62AA" w:rsidP="002E3A5B">
                  <w:pPr>
                    <w:spacing w:after="0" w:line="240" w:lineRule="auto"/>
                    <w:jc w:val="both"/>
                    <w:rPr>
                      <w:rFonts w:asciiTheme="minorHAnsi" w:hAnsiTheme="minorHAnsi" w:cs="Arial"/>
                      <w:bCs/>
                      <w:sz w:val="16"/>
                      <w:szCs w:val="16"/>
                    </w:rPr>
                  </w:pPr>
                  <w:r w:rsidRPr="00781A34">
                    <w:rPr>
                      <w:rFonts w:asciiTheme="minorHAnsi" w:hAnsiTheme="minorHAnsi" w:cs="Arial"/>
                      <w:bCs/>
                      <w:sz w:val="16"/>
                      <w:szCs w:val="16"/>
                    </w:rPr>
                    <w:t>3</w:t>
                  </w:r>
                </w:p>
              </w:tc>
              <w:tc>
                <w:tcPr>
                  <w:tcW w:w="1134" w:type="dxa"/>
                  <w:noWrap/>
                  <w:hideMark/>
                </w:tcPr>
                <w:p w14:paraId="0AC6F1F4" w14:textId="77777777" w:rsidR="007D62AA" w:rsidRPr="00781A34" w:rsidRDefault="007D62AA" w:rsidP="002E3A5B">
                  <w:pPr>
                    <w:spacing w:after="0" w:line="240" w:lineRule="auto"/>
                    <w:jc w:val="both"/>
                    <w:rPr>
                      <w:rFonts w:asciiTheme="minorHAnsi" w:hAnsiTheme="minorHAnsi" w:cs="Arial"/>
                      <w:bCs/>
                      <w:sz w:val="16"/>
                      <w:szCs w:val="16"/>
                    </w:rPr>
                  </w:pPr>
                  <w:r w:rsidRPr="00781A34">
                    <w:rPr>
                      <w:rFonts w:asciiTheme="minorHAnsi" w:hAnsiTheme="minorHAnsi" w:cs="Arial"/>
                      <w:bCs/>
                      <w:sz w:val="16"/>
                      <w:szCs w:val="16"/>
                    </w:rPr>
                    <w:t>27</w:t>
                  </w:r>
                </w:p>
              </w:tc>
              <w:tc>
                <w:tcPr>
                  <w:tcW w:w="992" w:type="dxa"/>
                  <w:noWrap/>
                  <w:hideMark/>
                </w:tcPr>
                <w:p w14:paraId="0D3CDF35" w14:textId="77777777" w:rsidR="007D62AA" w:rsidRPr="00781A34" w:rsidRDefault="007D62AA" w:rsidP="002E3A5B">
                  <w:pPr>
                    <w:spacing w:after="0" w:line="240" w:lineRule="auto"/>
                    <w:jc w:val="both"/>
                    <w:rPr>
                      <w:rFonts w:asciiTheme="minorHAnsi" w:hAnsiTheme="minorHAnsi" w:cs="Arial"/>
                      <w:bCs/>
                      <w:sz w:val="16"/>
                      <w:szCs w:val="16"/>
                    </w:rPr>
                  </w:pPr>
                  <w:r w:rsidRPr="00781A34">
                    <w:rPr>
                      <w:rFonts w:asciiTheme="minorHAnsi" w:hAnsiTheme="minorHAnsi" w:cs="Arial"/>
                      <w:bCs/>
                      <w:sz w:val="16"/>
                      <w:szCs w:val="16"/>
                    </w:rPr>
                    <w:t>75%</w:t>
                  </w:r>
                </w:p>
              </w:tc>
              <w:tc>
                <w:tcPr>
                  <w:tcW w:w="926" w:type="dxa"/>
                  <w:noWrap/>
                  <w:hideMark/>
                </w:tcPr>
                <w:p w14:paraId="734BA541" w14:textId="77777777" w:rsidR="007D62AA" w:rsidRPr="00781A34" w:rsidRDefault="007D62AA" w:rsidP="002E3A5B">
                  <w:pPr>
                    <w:spacing w:after="0" w:line="240" w:lineRule="auto"/>
                    <w:jc w:val="both"/>
                    <w:rPr>
                      <w:rFonts w:asciiTheme="minorHAnsi" w:hAnsiTheme="minorHAnsi" w:cs="Arial"/>
                      <w:bCs/>
                      <w:sz w:val="16"/>
                      <w:szCs w:val="16"/>
                    </w:rPr>
                  </w:pPr>
                  <w:r w:rsidRPr="00781A34">
                    <w:rPr>
                      <w:rFonts w:asciiTheme="minorHAnsi" w:hAnsiTheme="minorHAnsi" w:cs="Arial"/>
                      <w:bCs/>
                      <w:sz w:val="16"/>
                      <w:szCs w:val="16"/>
                    </w:rPr>
                    <w:t>6,75</w:t>
                  </w:r>
                </w:p>
              </w:tc>
            </w:tr>
            <w:tr w:rsidR="007D62AA" w:rsidRPr="00781A34" w14:paraId="124329DC" w14:textId="77777777" w:rsidTr="007D62AA">
              <w:trPr>
                <w:trHeight w:val="280"/>
              </w:trPr>
              <w:tc>
                <w:tcPr>
                  <w:tcW w:w="3369" w:type="dxa"/>
                  <w:noWrap/>
                  <w:hideMark/>
                </w:tcPr>
                <w:p w14:paraId="4B81A761" w14:textId="77777777" w:rsidR="007D62AA" w:rsidRPr="00781A34" w:rsidRDefault="007D62AA" w:rsidP="002E3A5B">
                  <w:pPr>
                    <w:spacing w:after="0" w:line="240" w:lineRule="auto"/>
                    <w:jc w:val="both"/>
                    <w:rPr>
                      <w:rFonts w:asciiTheme="minorHAnsi" w:hAnsiTheme="minorHAnsi" w:cs="Arial"/>
                      <w:bCs/>
                      <w:sz w:val="16"/>
                      <w:szCs w:val="16"/>
                    </w:rPr>
                  </w:pPr>
                  <w:r w:rsidRPr="00781A34">
                    <w:rPr>
                      <w:rFonts w:asciiTheme="minorHAnsi" w:hAnsiTheme="minorHAnsi" w:cs="Arial"/>
                      <w:bCs/>
                      <w:sz w:val="16"/>
                      <w:szCs w:val="16"/>
                    </w:rPr>
                    <w:t xml:space="preserve"> </w:t>
                  </w:r>
                  <w:r w:rsidRPr="00781A34">
                    <w:rPr>
                      <w:rFonts w:asciiTheme="minorHAnsi" w:hAnsiTheme="minorHAnsi" w:cs="Arial"/>
                      <w:sz w:val="16"/>
                      <w:szCs w:val="16"/>
                    </w:rPr>
                    <w:t>2. Biología hormonal, metabolismo y diabetes</w:t>
                  </w:r>
                </w:p>
              </w:tc>
              <w:tc>
                <w:tcPr>
                  <w:tcW w:w="1134" w:type="dxa"/>
                  <w:noWrap/>
                  <w:hideMark/>
                </w:tcPr>
                <w:p w14:paraId="47FF236F" w14:textId="77777777" w:rsidR="007D62AA" w:rsidRPr="00781A34" w:rsidRDefault="007D62AA" w:rsidP="002E3A5B">
                  <w:pPr>
                    <w:spacing w:after="0" w:line="240" w:lineRule="auto"/>
                    <w:jc w:val="both"/>
                    <w:rPr>
                      <w:rFonts w:asciiTheme="minorHAnsi" w:hAnsiTheme="minorHAnsi" w:cs="Arial"/>
                      <w:bCs/>
                      <w:sz w:val="16"/>
                      <w:szCs w:val="16"/>
                    </w:rPr>
                  </w:pPr>
                  <w:r w:rsidRPr="00781A34">
                    <w:rPr>
                      <w:rFonts w:asciiTheme="minorHAnsi" w:hAnsiTheme="minorHAnsi" w:cs="Arial"/>
                      <w:bCs/>
                      <w:sz w:val="16"/>
                      <w:szCs w:val="16"/>
                    </w:rPr>
                    <w:t>4</w:t>
                  </w:r>
                </w:p>
              </w:tc>
              <w:tc>
                <w:tcPr>
                  <w:tcW w:w="1134" w:type="dxa"/>
                  <w:noWrap/>
                  <w:hideMark/>
                </w:tcPr>
                <w:p w14:paraId="21FF2215" w14:textId="77777777" w:rsidR="007D62AA" w:rsidRPr="00781A34" w:rsidRDefault="007D62AA" w:rsidP="002E3A5B">
                  <w:pPr>
                    <w:spacing w:after="0" w:line="240" w:lineRule="auto"/>
                    <w:jc w:val="both"/>
                    <w:rPr>
                      <w:rFonts w:asciiTheme="minorHAnsi" w:hAnsiTheme="minorHAnsi" w:cs="Arial"/>
                      <w:bCs/>
                      <w:sz w:val="16"/>
                      <w:szCs w:val="16"/>
                    </w:rPr>
                  </w:pPr>
                  <w:r w:rsidRPr="00781A34">
                    <w:rPr>
                      <w:rFonts w:asciiTheme="minorHAnsi" w:hAnsiTheme="minorHAnsi" w:cs="Arial"/>
                      <w:bCs/>
                      <w:sz w:val="16"/>
                      <w:szCs w:val="16"/>
                    </w:rPr>
                    <w:t>4</w:t>
                  </w:r>
                </w:p>
              </w:tc>
              <w:tc>
                <w:tcPr>
                  <w:tcW w:w="1134" w:type="dxa"/>
                  <w:noWrap/>
                  <w:hideMark/>
                </w:tcPr>
                <w:p w14:paraId="53CB416A" w14:textId="77777777" w:rsidR="007D62AA" w:rsidRPr="00781A34" w:rsidRDefault="007D62AA" w:rsidP="002E3A5B">
                  <w:pPr>
                    <w:spacing w:after="0" w:line="240" w:lineRule="auto"/>
                    <w:jc w:val="both"/>
                    <w:rPr>
                      <w:rFonts w:asciiTheme="minorHAnsi" w:hAnsiTheme="minorHAnsi" w:cs="Arial"/>
                      <w:bCs/>
                      <w:sz w:val="16"/>
                      <w:szCs w:val="16"/>
                    </w:rPr>
                  </w:pPr>
                  <w:r w:rsidRPr="00781A34">
                    <w:rPr>
                      <w:rFonts w:asciiTheme="minorHAnsi" w:hAnsiTheme="minorHAnsi" w:cs="Arial"/>
                      <w:bCs/>
                      <w:sz w:val="16"/>
                      <w:szCs w:val="16"/>
                    </w:rPr>
                    <w:t>11</w:t>
                  </w:r>
                </w:p>
              </w:tc>
              <w:tc>
                <w:tcPr>
                  <w:tcW w:w="992" w:type="dxa"/>
                  <w:noWrap/>
                  <w:hideMark/>
                </w:tcPr>
                <w:p w14:paraId="37996BC8" w14:textId="77777777" w:rsidR="007D62AA" w:rsidRPr="00781A34" w:rsidRDefault="007D62AA" w:rsidP="002E3A5B">
                  <w:pPr>
                    <w:spacing w:after="0" w:line="240" w:lineRule="auto"/>
                    <w:jc w:val="both"/>
                    <w:rPr>
                      <w:rFonts w:asciiTheme="minorHAnsi" w:hAnsiTheme="minorHAnsi" w:cs="Arial"/>
                      <w:bCs/>
                      <w:sz w:val="16"/>
                      <w:szCs w:val="16"/>
                    </w:rPr>
                  </w:pPr>
                  <w:r w:rsidRPr="00781A34">
                    <w:rPr>
                      <w:rFonts w:asciiTheme="minorHAnsi" w:hAnsiTheme="minorHAnsi" w:cs="Arial"/>
                      <w:bCs/>
                      <w:sz w:val="16"/>
                      <w:szCs w:val="16"/>
                    </w:rPr>
                    <w:t>100%</w:t>
                  </w:r>
                </w:p>
              </w:tc>
              <w:tc>
                <w:tcPr>
                  <w:tcW w:w="926" w:type="dxa"/>
                  <w:noWrap/>
                  <w:hideMark/>
                </w:tcPr>
                <w:p w14:paraId="13C89D31" w14:textId="77777777" w:rsidR="007D62AA" w:rsidRPr="00781A34" w:rsidRDefault="007D62AA" w:rsidP="002E3A5B">
                  <w:pPr>
                    <w:spacing w:after="0" w:line="240" w:lineRule="auto"/>
                    <w:jc w:val="both"/>
                    <w:rPr>
                      <w:rFonts w:asciiTheme="minorHAnsi" w:hAnsiTheme="minorHAnsi" w:cs="Arial"/>
                      <w:bCs/>
                      <w:sz w:val="16"/>
                      <w:szCs w:val="16"/>
                    </w:rPr>
                  </w:pPr>
                  <w:r w:rsidRPr="00781A34">
                    <w:rPr>
                      <w:rFonts w:asciiTheme="minorHAnsi" w:hAnsiTheme="minorHAnsi" w:cs="Arial"/>
                      <w:bCs/>
                      <w:sz w:val="16"/>
                      <w:szCs w:val="16"/>
                    </w:rPr>
                    <w:t>2,75</w:t>
                  </w:r>
                </w:p>
              </w:tc>
            </w:tr>
            <w:tr w:rsidR="007D62AA" w:rsidRPr="00781A34" w14:paraId="00D54A17" w14:textId="77777777" w:rsidTr="007D62AA">
              <w:trPr>
                <w:trHeight w:val="280"/>
              </w:trPr>
              <w:tc>
                <w:tcPr>
                  <w:tcW w:w="3369" w:type="dxa"/>
                  <w:noWrap/>
                  <w:hideMark/>
                </w:tcPr>
                <w:p w14:paraId="35A99438" w14:textId="77777777" w:rsidR="007D62AA" w:rsidRPr="00781A34" w:rsidRDefault="007D62AA" w:rsidP="002E3A5B">
                  <w:pPr>
                    <w:spacing w:after="0" w:line="240" w:lineRule="auto"/>
                    <w:jc w:val="both"/>
                    <w:rPr>
                      <w:rFonts w:asciiTheme="minorHAnsi" w:hAnsiTheme="minorHAnsi" w:cs="Arial"/>
                      <w:bCs/>
                      <w:sz w:val="16"/>
                      <w:szCs w:val="16"/>
                    </w:rPr>
                  </w:pPr>
                  <w:r w:rsidRPr="00781A34">
                    <w:rPr>
                      <w:rFonts w:asciiTheme="minorHAnsi" w:hAnsiTheme="minorHAnsi" w:cs="Arial"/>
                      <w:bCs/>
                      <w:sz w:val="16"/>
                      <w:szCs w:val="16"/>
                    </w:rPr>
                    <w:t xml:space="preserve"> </w:t>
                  </w:r>
                  <w:r w:rsidRPr="00781A34">
                    <w:rPr>
                      <w:rFonts w:asciiTheme="minorHAnsi" w:hAnsiTheme="minorHAnsi" w:cs="Arial"/>
                      <w:sz w:val="16"/>
                      <w:szCs w:val="16"/>
                    </w:rPr>
                    <w:t>3. Investigación en productos naturales</w:t>
                  </w:r>
                </w:p>
              </w:tc>
              <w:tc>
                <w:tcPr>
                  <w:tcW w:w="1134" w:type="dxa"/>
                  <w:noWrap/>
                  <w:hideMark/>
                </w:tcPr>
                <w:p w14:paraId="45A80422" w14:textId="77777777" w:rsidR="007D62AA" w:rsidRPr="00781A34" w:rsidRDefault="007D62AA" w:rsidP="002E3A5B">
                  <w:pPr>
                    <w:spacing w:after="0" w:line="240" w:lineRule="auto"/>
                    <w:jc w:val="both"/>
                    <w:rPr>
                      <w:rFonts w:asciiTheme="minorHAnsi" w:hAnsiTheme="minorHAnsi" w:cs="Arial"/>
                      <w:bCs/>
                      <w:sz w:val="16"/>
                      <w:szCs w:val="16"/>
                    </w:rPr>
                  </w:pPr>
                  <w:r w:rsidRPr="00781A34">
                    <w:rPr>
                      <w:rFonts w:asciiTheme="minorHAnsi" w:hAnsiTheme="minorHAnsi" w:cs="Arial"/>
                      <w:bCs/>
                      <w:sz w:val="16"/>
                      <w:szCs w:val="16"/>
                    </w:rPr>
                    <w:t>10</w:t>
                  </w:r>
                </w:p>
              </w:tc>
              <w:tc>
                <w:tcPr>
                  <w:tcW w:w="1134" w:type="dxa"/>
                  <w:noWrap/>
                  <w:hideMark/>
                </w:tcPr>
                <w:p w14:paraId="59B35362" w14:textId="77777777" w:rsidR="007D62AA" w:rsidRPr="00781A34" w:rsidRDefault="007D62AA" w:rsidP="002E3A5B">
                  <w:pPr>
                    <w:spacing w:after="0" w:line="240" w:lineRule="auto"/>
                    <w:jc w:val="both"/>
                    <w:rPr>
                      <w:rFonts w:asciiTheme="minorHAnsi" w:hAnsiTheme="minorHAnsi" w:cs="Arial"/>
                      <w:bCs/>
                      <w:sz w:val="16"/>
                      <w:szCs w:val="16"/>
                    </w:rPr>
                  </w:pPr>
                  <w:r w:rsidRPr="00781A34">
                    <w:rPr>
                      <w:rFonts w:asciiTheme="minorHAnsi" w:hAnsiTheme="minorHAnsi" w:cs="Arial"/>
                      <w:bCs/>
                      <w:sz w:val="16"/>
                      <w:szCs w:val="16"/>
                    </w:rPr>
                    <w:t>9</w:t>
                  </w:r>
                </w:p>
              </w:tc>
              <w:tc>
                <w:tcPr>
                  <w:tcW w:w="1134" w:type="dxa"/>
                  <w:noWrap/>
                  <w:hideMark/>
                </w:tcPr>
                <w:p w14:paraId="4F92B7EF" w14:textId="77777777" w:rsidR="007D62AA" w:rsidRPr="00781A34" w:rsidRDefault="007D62AA" w:rsidP="002E3A5B">
                  <w:pPr>
                    <w:spacing w:after="0" w:line="240" w:lineRule="auto"/>
                    <w:jc w:val="both"/>
                    <w:rPr>
                      <w:rFonts w:asciiTheme="minorHAnsi" w:hAnsiTheme="minorHAnsi" w:cs="Arial"/>
                      <w:bCs/>
                      <w:sz w:val="16"/>
                      <w:szCs w:val="16"/>
                    </w:rPr>
                  </w:pPr>
                  <w:r w:rsidRPr="00781A34">
                    <w:rPr>
                      <w:rFonts w:asciiTheme="minorHAnsi" w:hAnsiTheme="minorHAnsi" w:cs="Arial"/>
                      <w:bCs/>
                      <w:sz w:val="16"/>
                      <w:szCs w:val="16"/>
                    </w:rPr>
                    <w:t>18</w:t>
                  </w:r>
                </w:p>
              </w:tc>
              <w:tc>
                <w:tcPr>
                  <w:tcW w:w="992" w:type="dxa"/>
                  <w:noWrap/>
                  <w:hideMark/>
                </w:tcPr>
                <w:p w14:paraId="4AA723CA" w14:textId="77777777" w:rsidR="007D62AA" w:rsidRPr="00781A34" w:rsidRDefault="007D62AA" w:rsidP="002E3A5B">
                  <w:pPr>
                    <w:spacing w:after="0" w:line="240" w:lineRule="auto"/>
                    <w:jc w:val="both"/>
                    <w:rPr>
                      <w:rFonts w:asciiTheme="minorHAnsi" w:hAnsiTheme="minorHAnsi" w:cs="Arial"/>
                      <w:bCs/>
                      <w:sz w:val="16"/>
                      <w:szCs w:val="16"/>
                    </w:rPr>
                  </w:pPr>
                  <w:r w:rsidRPr="00781A34">
                    <w:rPr>
                      <w:rFonts w:asciiTheme="minorHAnsi" w:hAnsiTheme="minorHAnsi" w:cs="Arial"/>
                      <w:bCs/>
                      <w:sz w:val="16"/>
                      <w:szCs w:val="16"/>
                    </w:rPr>
                    <w:t>90%</w:t>
                  </w:r>
                </w:p>
              </w:tc>
              <w:tc>
                <w:tcPr>
                  <w:tcW w:w="926" w:type="dxa"/>
                  <w:noWrap/>
                  <w:hideMark/>
                </w:tcPr>
                <w:p w14:paraId="0914DFAB" w14:textId="77777777" w:rsidR="007D62AA" w:rsidRPr="00781A34" w:rsidRDefault="007D62AA" w:rsidP="002E3A5B">
                  <w:pPr>
                    <w:spacing w:after="0" w:line="240" w:lineRule="auto"/>
                    <w:jc w:val="both"/>
                    <w:rPr>
                      <w:rFonts w:asciiTheme="minorHAnsi" w:hAnsiTheme="minorHAnsi" w:cs="Arial"/>
                      <w:bCs/>
                      <w:sz w:val="16"/>
                      <w:szCs w:val="16"/>
                    </w:rPr>
                  </w:pPr>
                  <w:r w:rsidRPr="00781A34">
                    <w:rPr>
                      <w:rFonts w:asciiTheme="minorHAnsi" w:hAnsiTheme="minorHAnsi" w:cs="Arial"/>
                      <w:bCs/>
                      <w:sz w:val="16"/>
                      <w:szCs w:val="16"/>
                    </w:rPr>
                    <w:t>1,8</w:t>
                  </w:r>
                </w:p>
              </w:tc>
            </w:tr>
            <w:tr w:rsidR="007D62AA" w:rsidRPr="00781A34" w14:paraId="480408E2" w14:textId="77777777" w:rsidTr="007D62AA">
              <w:trPr>
                <w:trHeight w:val="280"/>
              </w:trPr>
              <w:tc>
                <w:tcPr>
                  <w:tcW w:w="3369" w:type="dxa"/>
                  <w:noWrap/>
                  <w:hideMark/>
                </w:tcPr>
                <w:p w14:paraId="1187F2DB" w14:textId="77777777" w:rsidR="007D62AA" w:rsidRPr="00781A34" w:rsidRDefault="007D62AA" w:rsidP="002E3A5B">
                  <w:pPr>
                    <w:spacing w:after="0" w:line="240" w:lineRule="auto"/>
                    <w:jc w:val="both"/>
                    <w:rPr>
                      <w:rFonts w:asciiTheme="minorHAnsi" w:hAnsiTheme="minorHAnsi" w:cs="Arial"/>
                      <w:bCs/>
                      <w:sz w:val="16"/>
                      <w:szCs w:val="16"/>
                    </w:rPr>
                  </w:pPr>
                  <w:r w:rsidRPr="00781A34">
                    <w:rPr>
                      <w:rFonts w:asciiTheme="minorHAnsi" w:hAnsiTheme="minorHAnsi" w:cs="Arial"/>
                      <w:bCs/>
                      <w:sz w:val="16"/>
                      <w:szCs w:val="16"/>
                    </w:rPr>
                    <w:t xml:space="preserve"> </w:t>
                  </w:r>
                  <w:r w:rsidRPr="00781A34">
                    <w:rPr>
                      <w:rFonts w:asciiTheme="minorHAnsi" w:hAnsiTheme="minorHAnsi" w:cs="Arial"/>
                      <w:sz w:val="16"/>
                      <w:szCs w:val="16"/>
                    </w:rPr>
                    <w:t>4. Metodología y herramientas de investigación en la valoración de resultados en salud</w:t>
                  </w:r>
                </w:p>
              </w:tc>
              <w:tc>
                <w:tcPr>
                  <w:tcW w:w="1134" w:type="dxa"/>
                  <w:noWrap/>
                  <w:hideMark/>
                </w:tcPr>
                <w:p w14:paraId="277C6C44" w14:textId="77777777" w:rsidR="007D62AA" w:rsidRPr="00781A34" w:rsidRDefault="007D62AA" w:rsidP="002E3A5B">
                  <w:pPr>
                    <w:spacing w:after="0" w:line="240" w:lineRule="auto"/>
                    <w:jc w:val="both"/>
                    <w:rPr>
                      <w:rFonts w:asciiTheme="minorHAnsi" w:hAnsiTheme="minorHAnsi" w:cs="Arial"/>
                      <w:bCs/>
                      <w:sz w:val="16"/>
                      <w:szCs w:val="16"/>
                    </w:rPr>
                  </w:pPr>
                  <w:r w:rsidRPr="00781A34">
                    <w:rPr>
                      <w:rFonts w:asciiTheme="minorHAnsi" w:hAnsiTheme="minorHAnsi" w:cs="Arial"/>
                      <w:bCs/>
                      <w:sz w:val="16"/>
                      <w:szCs w:val="16"/>
                    </w:rPr>
                    <w:t>12</w:t>
                  </w:r>
                </w:p>
              </w:tc>
              <w:tc>
                <w:tcPr>
                  <w:tcW w:w="1134" w:type="dxa"/>
                  <w:noWrap/>
                  <w:hideMark/>
                </w:tcPr>
                <w:p w14:paraId="6B522E3A" w14:textId="77777777" w:rsidR="007D62AA" w:rsidRPr="00781A34" w:rsidRDefault="007D62AA" w:rsidP="002E3A5B">
                  <w:pPr>
                    <w:spacing w:after="0" w:line="240" w:lineRule="auto"/>
                    <w:jc w:val="both"/>
                    <w:rPr>
                      <w:rFonts w:asciiTheme="minorHAnsi" w:hAnsiTheme="minorHAnsi" w:cs="Arial"/>
                      <w:bCs/>
                      <w:sz w:val="16"/>
                      <w:szCs w:val="16"/>
                    </w:rPr>
                  </w:pPr>
                  <w:r w:rsidRPr="00781A34">
                    <w:rPr>
                      <w:rFonts w:asciiTheme="minorHAnsi" w:hAnsiTheme="minorHAnsi" w:cs="Arial"/>
                      <w:bCs/>
                      <w:sz w:val="16"/>
                      <w:szCs w:val="16"/>
                    </w:rPr>
                    <w:t>10 (2 equivalentes)</w:t>
                  </w:r>
                </w:p>
              </w:tc>
              <w:tc>
                <w:tcPr>
                  <w:tcW w:w="1134" w:type="dxa"/>
                  <w:noWrap/>
                  <w:hideMark/>
                </w:tcPr>
                <w:p w14:paraId="4AC44E22" w14:textId="77777777" w:rsidR="007D62AA" w:rsidRPr="00781A34" w:rsidRDefault="007D62AA" w:rsidP="002E3A5B">
                  <w:pPr>
                    <w:spacing w:after="0" w:line="240" w:lineRule="auto"/>
                    <w:jc w:val="both"/>
                    <w:rPr>
                      <w:rFonts w:asciiTheme="minorHAnsi" w:hAnsiTheme="minorHAnsi" w:cs="Arial"/>
                      <w:bCs/>
                      <w:sz w:val="16"/>
                      <w:szCs w:val="16"/>
                    </w:rPr>
                  </w:pPr>
                  <w:r w:rsidRPr="00781A34">
                    <w:rPr>
                      <w:rFonts w:asciiTheme="minorHAnsi" w:hAnsiTheme="minorHAnsi" w:cs="Arial"/>
                      <w:bCs/>
                      <w:sz w:val="16"/>
                      <w:szCs w:val="16"/>
                    </w:rPr>
                    <w:t>73</w:t>
                  </w:r>
                </w:p>
              </w:tc>
              <w:tc>
                <w:tcPr>
                  <w:tcW w:w="992" w:type="dxa"/>
                  <w:noWrap/>
                  <w:hideMark/>
                </w:tcPr>
                <w:p w14:paraId="67F65587" w14:textId="77777777" w:rsidR="007D62AA" w:rsidRPr="00781A34" w:rsidRDefault="007D62AA" w:rsidP="002E3A5B">
                  <w:pPr>
                    <w:spacing w:after="0" w:line="240" w:lineRule="auto"/>
                    <w:jc w:val="both"/>
                    <w:rPr>
                      <w:rFonts w:asciiTheme="minorHAnsi" w:hAnsiTheme="minorHAnsi" w:cs="Arial"/>
                      <w:bCs/>
                      <w:sz w:val="16"/>
                      <w:szCs w:val="16"/>
                    </w:rPr>
                  </w:pPr>
                  <w:r w:rsidRPr="00781A34">
                    <w:rPr>
                      <w:rFonts w:asciiTheme="minorHAnsi" w:hAnsiTheme="minorHAnsi" w:cs="Arial"/>
                      <w:bCs/>
                      <w:sz w:val="16"/>
                      <w:szCs w:val="16"/>
                    </w:rPr>
                    <w:t>83,3%</w:t>
                  </w:r>
                </w:p>
              </w:tc>
              <w:tc>
                <w:tcPr>
                  <w:tcW w:w="926" w:type="dxa"/>
                  <w:noWrap/>
                  <w:hideMark/>
                </w:tcPr>
                <w:p w14:paraId="703BFA73" w14:textId="77777777" w:rsidR="007D62AA" w:rsidRPr="00781A34" w:rsidRDefault="007D62AA" w:rsidP="002E3A5B">
                  <w:pPr>
                    <w:spacing w:after="0" w:line="240" w:lineRule="auto"/>
                    <w:jc w:val="both"/>
                    <w:rPr>
                      <w:rFonts w:asciiTheme="minorHAnsi" w:hAnsiTheme="minorHAnsi" w:cs="Arial"/>
                      <w:bCs/>
                      <w:sz w:val="16"/>
                      <w:szCs w:val="16"/>
                    </w:rPr>
                  </w:pPr>
                  <w:r w:rsidRPr="00781A34">
                    <w:rPr>
                      <w:rFonts w:asciiTheme="minorHAnsi" w:hAnsiTheme="minorHAnsi" w:cs="Arial"/>
                      <w:bCs/>
                      <w:sz w:val="16"/>
                      <w:szCs w:val="16"/>
                    </w:rPr>
                    <w:t>6,08</w:t>
                  </w:r>
                </w:p>
              </w:tc>
            </w:tr>
            <w:tr w:rsidR="007D62AA" w:rsidRPr="00781A34" w14:paraId="3E009961" w14:textId="77777777" w:rsidTr="007D62AA">
              <w:trPr>
                <w:trHeight w:val="280"/>
              </w:trPr>
              <w:tc>
                <w:tcPr>
                  <w:tcW w:w="3369" w:type="dxa"/>
                  <w:noWrap/>
                  <w:hideMark/>
                </w:tcPr>
                <w:p w14:paraId="5DD5B0B9" w14:textId="77777777" w:rsidR="007D62AA" w:rsidRPr="00781A34" w:rsidRDefault="007D62AA" w:rsidP="002E3A5B">
                  <w:pPr>
                    <w:spacing w:after="0" w:line="240" w:lineRule="auto"/>
                    <w:jc w:val="both"/>
                    <w:rPr>
                      <w:rFonts w:asciiTheme="minorHAnsi" w:hAnsiTheme="minorHAnsi" w:cs="Arial"/>
                      <w:b/>
                      <w:bCs/>
                      <w:sz w:val="16"/>
                      <w:szCs w:val="16"/>
                    </w:rPr>
                  </w:pPr>
                  <w:r w:rsidRPr="00781A34">
                    <w:rPr>
                      <w:rFonts w:asciiTheme="minorHAnsi" w:hAnsiTheme="minorHAnsi" w:cs="Arial"/>
                      <w:b/>
                      <w:bCs/>
                      <w:sz w:val="16"/>
                      <w:szCs w:val="16"/>
                    </w:rPr>
                    <w:t>TOTAL</w:t>
                  </w:r>
                </w:p>
              </w:tc>
              <w:tc>
                <w:tcPr>
                  <w:tcW w:w="1134" w:type="dxa"/>
                  <w:noWrap/>
                  <w:hideMark/>
                </w:tcPr>
                <w:p w14:paraId="69E99540" w14:textId="77777777" w:rsidR="007D62AA" w:rsidRPr="00781A34" w:rsidRDefault="007D62AA" w:rsidP="002E3A5B">
                  <w:pPr>
                    <w:spacing w:after="0" w:line="240" w:lineRule="auto"/>
                    <w:jc w:val="both"/>
                    <w:rPr>
                      <w:rFonts w:asciiTheme="minorHAnsi" w:hAnsiTheme="minorHAnsi" w:cs="Arial"/>
                      <w:b/>
                      <w:bCs/>
                      <w:sz w:val="16"/>
                      <w:szCs w:val="16"/>
                    </w:rPr>
                  </w:pPr>
                  <w:r w:rsidRPr="00781A34">
                    <w:rPr>
                      <w:rFonts w:asciiTheme="minorHAnsi" w:hAnsiTheme="minorHAnsi" w:cs="Arial"/>
                      <w:b/>
                      <w:bCs/>
                      <w:sz w:val="16"/>
                      <w:szCs w:val="16"/>
                    </w:rPr>
                    <w:t>30</w:t>
                  </w:r>
                </w:p>
              </w:tc>
              <w:tc>
                <w:tcPr>
                  <w:tcW w:w="1134" w:type="dxa"/>
                  <w:noWrap/>
                  <w:hideMark/>
                </w:tcPr>
                <w:p w14:paraId="410FB59B" w14:textId="77777777" w:rsidR="007D62AA" w:rsidRPr="00781A34" w:rsidRDefault="007D62AA" w:rsidP="002E3A5B">
                  <w:pPr>
                    <w:spacing w:after="0" w:line="240" w:lineRule="auto"/>
                    <w:jc w:val="both"/>
                    <w:rPr>
                      <w:rFonts w:asciiTheme="minorHAnsi" w:hAnsiTheme="minorHAnsi" w:cs="Arial"/>
                      <w:b/>
                      <w:bCs/>
                      <w:sz w:val="16"/>
                      <w:szCs w:val="16"/>
                    </w:rPr>
                  </w:pPr>
                  <w:r w:rsidRPr="00781A34">
                    <w:rPr>
                      <w:rFonts w:asciiTheme="minorHAnsi" w:hAnsiTheme="minorHAnsi" w:cs="Arial"/>
                      <w:b/>
                      <w:bCs/>
                      <w:sz w:val="16"/>
                      <w:szCs w:val="16"/>
                    </w:rPr>
                    <w:t>27</w:t>
                  </w:r>
                </w:p>
              </w:tc>
              <w:tc>
                <w:tcPr>
                  <w:tcW w:w="1134" w:type="dxa"/>
                  <w:noWrap/>
                  <w:hideMark/>
                </w:tcPr>
                <w:p w14:paraId="12B6D0BB" w14:textId="77777777" w:rsidR="007D62AA" w:rsidRPr="00781A34" w:rsidRDefault="007D62AA" w:rsidP="002E3A5B">
                  <w:pPr>
                    <w:spacing w:after="0" w:line="240" w:lineRule="auto"/>
                    <w:jc w:val="both"/>
                    <w:rPr>
                      <w:rFonts w:asciiTheme="minorHAnsi" w:hAnsiTheme="minorHAnsi" w:cs="Arial"/>
                      <w:b/>
                      <w:bCs/>
                      <w:sz w:val="16"/>
                      <w:szCs w:val="16"/>
                    </w:rPr>
                  </w:pPr>
                  <w:r w:rsidRPr="00781A34">
                    <w:rPr>
                      <w:rFonts w:asciiTheme="minorHAnsi" w:hAnsiTheme="minorHAnsi" w:cs="Arial"/>
                      <w:b/>
                      <w:bCs/>
                      <w:sz w:val="16"/>
                      <w:szCs w:val="16"/>
                    </w:rPr>
                    <w:t>129</w:t>
                  </w:r>
                </w:p>
              </w:tc>
              <w:tc>
                <w:tcPr>
                  <w:tcW w:w="992" w:type="dxa"/>
                  <w:noWrap/>
                  <w:hideMark/>
                </w:tcPr>
                <w:p w14:paraId="0A724C1C" w14:textId="77777777" w:rsidR="007D62AA" w:rsidRPr="00781A34" w:rsidRDefault="007D62AA" w:rsidP="002E3A5B">
                  <w:pPr>
                    <w:spacing w:after="0" w:line="240" w:lineRule="auto"/>
                    <w:jc w:val="both"/>
                    <w:rPr>
                      <w:rFonts w:asciiTheme="minorHAnsi" w:hAnsiTheme="minorHAnsi" w:cs="Arial"/>
                      <w:b/>
                      <w:bCs/>
                      <w:sz w:val="16"/>
                      <w:szCs w:val="16"/>
                    </w:rPr>
                  </w:pPr>
                  <w:r w:rsidRPr="00781A34">
                    <w:rPr>
                      <w:rFonts w:asciiTheme="minorHAnsi" w:hAnsiTheme="minorHAnsi" w:cs="Arial"/>
                      <w:b/>
                      <w:bCs/>
                      <w:sz w:val="16"/>
                      <w:szCs w:val="16"/>
                    </w:rPr>
                    <w:t>90%</w:t>
                  </w:r>
                </w:p>
              </w:tc>
              <w:tc>
                <w:tcPr>
                  <w:tcW w:w="926" w:type="dxa"/>
                  <w:noWrap/>
                  <w:hideMark/>
                </w:tcPr>
                <w:p w14:paraId="5DDE8E29" w14:textId="77777777" w:rsidR="007D62AA" w:rsidRPr="00781A34" w:rsidRDefault="007D62AA" w:rsidP="002E3A5B">
                  <w:pPr>
                    <w:spacing w:after="0" w:line="240" w:lineRule="auto"/>
                    <w:jc w:val="both"/>
                    <w:rPr>
                      <w:rFonts w:asciiTheme="minorHAnsi" w:hAnsiTheme="minorHAnsi" w:cs="Arial"/>
                      <w:b/>
                      <w:bCs/>
                      <w:sz w:val="16"/>
                      <w:szCs w:val="16"/>
                    </w:rPr>
                  </w:pPr>
                  <w:r w:rsidRPr="00781A34">
                    <w:rPr>
                      <w:rFonts w:asciiTheme="minorHAnsi" w:hAnsiTheme="minorHAnsi" w:cs="Arial"/>
                      <w:b/>
                      <w:bCs/>
                      <w:sz w:val="16"/>
                      <w:szCs w:val="16"/>
                    </w:rPr>
                    <w:t>4,3</w:t>
                  </w:r>
                </w:p>
              </w:tc>
            </w:tr>
          </w:tbl>
          <w:p w14:paraId="2B6EDA3E" w14:textId="77777777" w:rsidR="002E3A5B" w:rsidRPr="00781A34" w:rsidRDefault="002E3A5B" w:rsidP="002E3A5B">
            <w:pPr>
              <w:spacing w:after="0" w:line="240" w:lineRule="auto"/>
              <w:jc w:val="both"/>
              <w:rPr>
                <w:rFonts w:asciiTheme="minorHAnsi" w:eastAsia="MS Mincho" w:hAnsiTheme="minorHAnsi" w:cs="Arial"/>
                <w:b/>
                <w:bCs/>
                <w:sz w:val="16"/>
                <w:szCs w:val="16"/>
                <w:u w:val="single"/>
                <w:lang w:eastAsia="ja-JP"/>
              </w:rPr>
            </w:pPr>
          </w:p>
          <w:p w14:paraId="4B69C5B4" w14:textId="77777777" w:rsidR="007D62AA" w:rsidRPr="00781A34" w:rsidRDefault="007D62AA" w:rsidP="002E3A5B">
            <w:pPr>
              <w:spacing w:after="0" w:line="240" w:lineRule="auto"/>
              <w:jc w:val="both"/>
              <w:rPr>
                <w:rFonts w:asciiTheme="minorHAnsi" w:eastAsia="MS Mincho" w:hAnsiTheme="minorHAnsi" w:cs="Arial"/>
                <w:b/>
                <w:bCs/>
                <w:sz w:val="16"/>
                <w:szCs w:val="16"/>
                <w:u w:val="single"/>
                <w:lang w:eastAsia="ja-JP"/>
              </w:rPr>
            </w:pPr>
            <w:r w:rsidRPr="00781A34">
              <w:rPr>
                <w:rFonts w:asciiTheme="minorHAnsi" w:eastAsia="MS Mincho" w:hAnsiTheme="minorHAnsi" w:cs="Arial"/>
                <w:b/>
                <w:bCs/>
                <w:sz w:val="16"/>
                <w:szCs w:val="16"/>
                <w:u w:val="single"/>
                <w:lang w:eastAsia="ja-JP"/>
              </w:rPr>
              <w:t>Información detallada de los equipos de investigación y su producción científica</w:t>
            </w:r>
          </w:p>
          <w:p w14:paraId="33D26FD8" w14:textId="77777777" w:rsidR="007D62AA" w:rsidRPr="00781A34" w:rsidRDefault="007D62AA" w:rsidP="002E3A5B">
            <w:pPr>
              <w:spacing w:after="0" w:line="240" w:lineRule="auto"/>
              <w:rPr>
                <w:rFonts w:asciiTheme="minorHAnsi" w:eastAsia="MS Mincho" w:hAnsiTheme="minorHAnsi" w:cs="Arial"/>
                <w:b/>
                <w:sz w:val="16"/>
                <w:szCs w:val="16"/>
                <w:lang w:eastAsia="ja-JP"/>
              </w:rPr>
            </w:pPr>
            <w:r w:rsidRPr="00781A34">
              <w:rPr>
                <w:rFonts w:asciiTheme="minorHAnsi" w:eastAsia="MS Mincho" w:hAnsiTheme="minorHAnsi" w:cs="Arial"/>
                <w:b/>
                <w:bCs/>
                <w:sz w:val="16"/>
                <w:szCs w:val="16"/>
                <w:lang w:eastAsia="ja-JP"/>
              </w:rPr>
              <w:t>Curso 2014-15</w:t>
            </w:r>
          </w:p>
          <w:tbl>
            <w:tblPr>
              <w:tblStyle w:val="Tablaconcuadrcula1"/>
              <w:tblW w:w="0" w:type="auto"/>
              <w:tblLayout w:type="fixed"/>
              <w:tblLook w:val="04A0" w:firstRow="1" w:lastRow="0" w:firstColumn="1" w:lastColumn="0" w:noHBand="0" w:noVBand="1"/>
            </w:tblPr>
            <w:tblGrid>
              <w:gridCol w:w="1605"/>
              <w:gridCol w:w="1278"/>
              <w:gridCol w:w="2343"/>
              <w:gridCol w:w="1010"/>
              <w:gridCol w:w="1220"/>
              <w:gridCol w:w="1258"/>
            </w:tblGrid>
            <w:tr w:rsidR="007D62AA" w:rsidRPr="00781A34" w14:paraId="0A1E4E55" w14:textId="77777777" w:rsidTr="007D62AA">
              <w:trPr>
                <w:cantSplit/>
              </w:trPr>
              <w:tc>
                <w:tcPr>
                  <w:tcW w:w="1605" w:type="dxa"/>
                </w:tcPr>
                <w:p w14:paraId="2B198910"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Equipo de investigación</w:t>
                  </w:r>
                </w:p>
              </w:tc>
              <w:tc>
                <w:tcPr>
                  <w:tcW w:w="1278" w:type="dxa"/>
                </w:tcPr>
                <w:p w14:paraId="0DABEB41"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Nombre y apellidos profesorado</w:t>
                  </w:r>
                </w:p>
              </w:tc>
              <w:tc>
                <w:tcPr>
                  <w:tcW w:w="2343" w:type="dxa"/>
                </w:tcPr>
                <w:p w14:paraId="176CD82F"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Líneas de investigación</w:t>
                  </w:r>
                </w:p>
              </w:tc>
              <w:tc>
                <w:tcPr>
                  <w:tcW w:w="1010" w:type="dxa"/>
                </w:tcPr>
                <w:p w14:paraId="45AE460F"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Número de tesis dirigidas en los últimos 5 años</w:t>
                  </w:r>
                </w:p>
              </w:tc>
              <w:tc>
                <w:tcPr>
                  <w:tcW w:w="1220" w:type="dxa"/>
                </w:tcPr>
                <w:p w14:paraId="49C29620"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Número de tesis defendidas en los últimos 5 años</w:t>
                  </w:r>
                </w:p>
              </w:tc>
              <w:tc>
                <w:tcPr>
                  <w:tcW w:w="1258" w:type="dxa"/>
                </w:tcPr>
                <w:p w14:paraId="490619F3"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Año de concesión del último sexenio (nº)</w:t>
                  </w:r>
                </w:p>
              </w:tc>
            </w:tr>
            <w:tr w:rsidR="007D62AA" w:rsidRPr="00781A34" w14:paraId="301C7A04" w14:textId="77777777" w:rsidTr="007D62AA">
              <w:trPr>
                <w:cantSplit/>
              </w:trPr>
              <w:tc>
                <w:tcPr>
                  <w:tcW w:w="1605" w:type="dxa"/>
                </w:tcPr>
                <w:p w14:paraId="47AFB831"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 xml:space="preserve">1. Investigación </w:t>
                  </w:r>
                  <w:proofErr w:type="spellStart"/>
                  <w:r w:rsidRPr="00781A34">
                    <w:rPr>
                      <w:rFonts w:asciiTheme="minorHAnsi" w:hAnsiTheme="minorHAnsi" w:cs="Arial"/>
                      <w:sz w:val="16"/>
                      <w:szCs w:val="16"/>
                    </w:rPr>
                    <w:t>traslacional</w:t>
                  </w:r>
                  <w:proofErr w:type="spellEnd"/>
                  <w:r w:rsidRPr="00781A34">
                    <w:rPr>
                      <w:rFonts w:asciiTheme="minorHAnsi" w:hAnsiTheme="minorHAnsi" w:cs="Arial"/>
                      <w:sz w:val="16"/>
                      <w:szCs w:val="16"/>
                    </w:rPr>
                    <w:t xml:space="preserve"> en enfermedad cardiovascular</w:t>
                  </w:r>
                </w:p>
              </w:tc>
              <w:tc>
                <w:tcPr>
                  <w:tcW w:w="1278" w:type="dxa"/>
                </w:tcPr>
                <w:p w14:paraId="3B3A1B2C"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Jose A. González Correa</w:t>
                  </w:r>
                </w:p>
              </w:tc>
              <w:tc>
                <w:tcPr>
                  <w:tcW w:w="2343" w:type="dxa"/>
                </w:tcPr>
                <w:p w14:paraId="3F314BFD"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 xml:space="preserve">Investigación </w:t>
                  </w:r>
                  <w:proofErr w:type="spellStart"/>
                  <w:r w:rsidRPr="00781A34">
                    <w:rPr>
                      <w:rFonts w:asciiTheme="minorHAnsi" w:hAnsiTheme="minorHAnsi" w:cs="Arial"/>
                      <w:sz w:val="16"/>
                      <w:szCs w:val="16"/>
                    </w:rPr>
                    <w:t>traslacional</w:t>
                  </w:r>
                  <w:proofErr w:type="spellEnd"/>
                  <w:r w:rsidRPr="00781A34">
                    <w:rPr>
                      <w:rFonts w:asciiTheme="minorHAnsi" w:hAnsiTheme="minorHAnsi" w:cs="Arial"/>
                      <w:sz w:val="16"/>
                      <w:szCs w:val="16"/>
                    </w:rPr>
                    <w:t xml:space="preserve"> en enfermedad cardiovascular (CTS 655)</w:t>
                  </w:r>
                </w:p>
              </w:tc>
              <w:tc>
                <w:tcPr>
                  <w:tcW w:w="1010" w:type="dxa"/>
                </w:tcPr>
                <w:p w14:paraId="613CFD0E"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15</w:t>
                  </w:r>
                </w:p>
              </w:tc>
              <w:tc>
                <w:tcPr>
                  <w:tcW w:w="1220" w:type="dxa"/>
                </w:tcPr>
                <w:p w14:paraId="7BC4DB3F"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12</w:t>
                  </w:r>
                </w:p>
              </w:tc>
              <w:tc>
                <w:tcPr>
                  <w:tcW w:w="1258" w:type="dxa"/>
                </w:tcPr>
                <w:p w14:paraId="4A1C05EF"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2010 (3)</w:t>
                  </w:r>
                </w:p>
              </w:tc>
            </w:tr>
            <w:tr w:rsidR="007D62AA" w:rsidRPr="00781A34" w14:paraId="3216EC0B" w14:textId="77777777" w:rsidTr="007D62AA">
              <w:trPr>
                <w:cantSplit/>
              </w:trPr>
              <w:tc>
                <w:tcPr>
                  <w:tcW w:w="1605" w:type="dxa"/>
                </w:tcPr>
                <w:p w14:paraId="4F81BD46" w14:textId="77777777" w:rsidR="007D62AA" w:rsidRPr="00781A34" w:rsidRDefault="007D62AA" w:rsidP="002E3A5B">
                  <w:pPr>
                    <w:spacing w:after="0" w:line="240" w:lineRule="auto"/>
                    <w:rPr>
                      <w:rFonts w:asciiTheme="minorHAnsi" w:hAnsiTheme="minorHAnsi" w:cs="Arial"/>
                      <w:sz w:val="16"/>
                      <w:szCs w:val="16"/>
                    </w:rPr>
                  </w:pPr>
                </w:p>
              </w:tc>
              <w:tc>
                <w:tcPr>
                  <w:tcW w:w="1278" w:type="dxa"/>
                </w:tcPr>
                <w:p w14:paraId="3F470DC2" w14:textId="77777777" w:rsidR="007D62AA" w:rsidRPr="00781A34" w:rsidRDefault="007D62AA" w:rsidP="002E3A5B">
                  <w:pPr>
                    <w:spacing w:after="0" w:line="240" w:lineRule="auto"/>
                    <w:rPr>
                      <w:rFonts w:asciiTheme="minorHAnsi" w:hAnsiTheme="minorHAnsi" w:cs="Arial"/>
                      <w:sz w:val="16"/>
                      <w:szCs w:val="16"/>
                      <w:lang w:val="pt-PT"/>
                    </w:rPr>
                  </w:pPr>
                  <w:r w:rsidRPr="00781A34">
                    <w:rPr>
                      <w:rFonts w:asciiTheme="minorHAnsi" w:hAnsiTheme="minorHAnsi" w:cs="Arial"/>
                      <w:sz w:val="16"/>
                      <w:szCs w:val="16"/>
                      <w:lang w:val="pt-PT"/>
                    </w:rPr>
                    <w:t xml:space="preserve">José Pedro de </w:t>
                  </w:r>
                  <w:proofErr w:type="spellStart"/>
                  <w:r w:rsidRPr="00781A34">
                    <w:rPr>
                      <w:rFonts w:asciiTheme="minorHAnsi" w:hAnsiTheme="minorHAnsi" w:cs="Arial"/>
                      <w:sz w:val="16"/>
                      <w:szCs w:val="16"/>
                      <w:lang w:val="pt-PT"/>
                    </w:rPr>
                    <w:t>la</w:t>
                  </w:r>
                  <w:proofErr w:type="spellEnd"/>
                  <w:r w:rsidRPr="00781A34">
                    <w:rPr>
                      <w:rFonts w:asciiTheme="minorHAnsi" w:hAnsiTheme="minorHAnsi" w:cs="Arial"/>
                      <w:sz w:val="16"/>
                      <w:szCs w:val="16"/>
                      <w:lang w:val="pt-PT"/>
                    </w:rPr>
                    <w:t xml:space="preserve"> Cruz </w:t>
                  </w:r>
                  <w:proofErr w:type="spellStart"/>
                  <w:r w:rsidRPr="00781A34">
                    <w:rPr>
                      <w:rFonts w:asciiTheme="minorHAnsi" w:hAnsiTheme="minorHAnsi" w:cs="Arial"/>
                      <w:sz w:val="16"/>
                      <w:szCs w:val="16"/>
                      <w:lang w:val="pt-PT"/>
                    </w:rPr>
                    <w:t>Cortés</w:t>
                  </w:r>
                  <w:proofErr w:type="spellEnd"/>
                </w:p>
              </w:tc>
              <w:tc>
                <w:tcPr>
                  <w:tcW w:w="2343" w:type="dxa"/>
                </w:tcPr>
                <w:p w14:paraId="23E79176"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 xml:space="preserve">Investigación </w:t>
                  </w:r>
                  <w:proofErr w:type="spellStart"/>
                  <w:r w:rsidRPr="00781A34">
                    <w:rPr>
                      <w:rFonts w:asciiTheme="minorHAnsi" w:hAnsiTheme="minorHAnsi" w:cs="Arial"/>
                      <w:sz w:val="16"/>
                      <w:szCs w:val="16"/>
                    </w:rPr>
                    <w:t>traslacional</w:t>
                  </w:r>
                  <w:proofErr w:type="spellEnd"/>
                  <w:r w:rsidRPr="00781A34">
                    <w:rPr>
                      <w:rFonts w:asciiTheme="minorHAnsi" w:hAnsiTheme="minorHAnsi" w:cs="Arial"/>
                      <w:sz w:val="16"/>
                      <w:szCs w:val="16"/>
                    </w:rPr>
                    <w:t xml:space="preserve"> en enfermedad cardiovascular (CTS 655)</w:t>
                  </w:r>
                </w:p>
              </w:tc>
              <w:tc>
                <w:tcPr>
                  <w:tcW w:w="1010" w:type="dxa"/>
                </w:tcPr>
                <w:p w14:paraId="05C4285F"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13</w:t>
                  </w:r>
                </w:p>
              </w:tc>
              <w:tc>
                <w:tcPr>
                  <w:tcW w:w="1220" w:type="dxa"/>
                </w:tcPr>
                <w:p w14:paraId="514D8972"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8</w:t>
                  </w:r>
                </w:p>
              </w:tc>
              <w:tc>
                <w:tcPr>
                  <w:tcW w:w="1258" w:type="dxa"/>
                </w:tcPr>
                <w:p w14:paraId="269EB873"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2012 (5)</w:t>
                  </w:r>
                </w:p>
              </w:tc>
            </w:tr>
            <w:tr w:rsidR="007D62AA" w:rsidRPr="00781A34" w14:paraId="7DDC3DFA" w14:textId="77777777" w:rsidTr="007D62AA">
              <w:trPr>
                <w:cantSplit/>
              </w:trPr>
              <w:tc>
                <w:tcPr>
                  <w:tcW w:w="1605" w:type="dxa"/>
                </w:tcPr>
                <w:p w14:paraId="346A3ACA" w14:textId="77777777" w:rsidR="007D62AA" w:rsidRPr="00781A34" w:rsidRDefault="007D62AA" w:rsidP="002E3A5B">
                  <w:pPr>
                    <w:spacing w:after="0" w:line="240" w:lineRule="auto"/>
                    <w:rPr>
                      <w:rFonts w:asciiTheme="minorHAnsi" w:hAnsiTheme="minorHAnsi" w:cs="Arial"/>
                      <w:sz w:val="16"/>
                      <w:szCs w:val="16"/>
                    </w:rPr>
                  </w:pPr>
                </w:p>
              </w:tc>
              <w:tc>
                <w:tcPr>
                  <w:tcW w:w="1278" w:type="dxa"/>
                </w:tcPr>
                <w:p w14:paraId="6A5E1439"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 xml:space="preserve">María Teresa </w:t>
                  </w:r>
                  <w:proofErr w:type="spellStart"/>
                  <w:r w:rsidRPr="00781A34">
                    <w:rPr>
                      <w:rFonts w:asciiTheme="minorHAnsi" w:hAnsiTheme="minorHAnsi" w:cs="Arial"/>
                      <w:sz w:val="16"/>
                      <w:szCs w:val="16"/>
                    </w:rPr>
                    <w:t>Tejerina</w:t>
                  </w:r>
                  <w:proofErr w:type="spellEnd"/>
                  <w:r w:rsidRPr="00781A34">
                    <w:rPr>
                      <w:rFonts w:asciiTheme="minorHAnsi" w:hAnsiTheme="minorHAnsi" w:cs="Arial"/>
                      <w:sz w:val="16"/>
                      <w:szCs w:val="16"/>
                    </w:rPr>
                    <w:t xml:space="preserve"> Sánchez</w:t>
                  </w:r>
                </w:p>
              </w:tc>
              <w:tc>
                <w:tcPr>
                  <w:tcW w:w="2343" w:type="dxa"/>
                </w:tcPr>
                <w:p w14:paraId="363ABB6E"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 xml:space="preserve">Investigación </w:t>
                  </w:r>
                  <w:proofErr w:type="spellStart"/>
                  <w:r w:rsidRPr="00781A34">
                    <w:rPr>
                      <w:rFonts w:asciiTheme="minorHAnsi" w:hAnsiTheme="minorHAnsi" w:cs="Arial"/>
                      <w:sz w:val="16"/>
                      <w:szCs w:val="16"/>
                    </w:rPr>
                    <w:t>traslacional</w:t>
                  </w:r>
                  <w:proofErr w:type="spellEnd"/>
                  <w:r w:rsidRPr="00781A34">
                    <w:rPr>
                      <w:rFonts w:asciiTheme="minorHAnsi" w:hAnsiTheme="minorHAnsi" w:cs="Arial"/>
                      <w:sz w:val="16"/>
                      <w:szCs w:val="16"/>
                    </w:rPr>
                    <w:t xml:space="preserve"> en patologías vasculares (RECAVA RD06/0014/1007</w:t>
                  </w:r>
                </w:p>
              </w:tc>
              <w:tc>
                <w:tcPr>
                  <w:tcW w:w="1010" w:type="dxa"/>
                </w:tcPr>
                <w:p w14:paraId="063533F2"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5</w:t>
                  </w:r>
                </w:p>
              </w:tc>
              <w:tc>
                <w:tcPr>
                  <w:tcW w:w="1220" w:type="dxa"/>
                </w:tcPr>
                <w:p w14:paraId="42167B3E"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5</w:t>
                  </w:r>
                </w:p>
              </w:tc>
              <w:tc>
                <w:tcPr>
                  <w:tcW w:w="1258" w:type="dxa"/>
                </w:tcPr>
                <w:p w14:paraId="7382D96E"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2015 (6)</w:t>
                  </w:r>
                </w:p>
              </w:tc>
            </w:tr>
            <w:tr w:rsidR="007D62AA" w:rsidRPr="00781A34" w14:paraId="2CDCEE1A" w14:textId="77777777" w:rsidTr="007D62AA">
              <w:trPr>
                <w:cantSplit/>
              </w:trPr>
              <w:tc>
                <w:tcPr>
                  <w:tcW w:w="1605" w:type="dxa"/>
                </w:tcPr>
                <w:p w14:paraId="0542AB1E" w14:textId="77777777" w:rsidR="007D62AA" w:rsidRPr="00781A34" w:rsidRDefault="007D62AA" w:rsidP="002E3A5B">
                  <w:pPr>
                    <w:spacing w:after="0" w:line="240" w:lineRule="auto"/>
                    <w:rPr>
                      <w:rFonts w:asciiTheme="minorHAnsi" w:hAnsiTheme="minorHAnsi" w:cs="Arial"/>
                      <w:sz w:val="16"/>
                      <w:szCs w:val="16"/>
                    </w:rPr>
                  </w:pPr>
                </w:p>
              </w:tc>
              <w:tc>
                <w:tcPr>
                  <w:tcW w:w="1278" w:type="dxa"/>
                </w:tcPr>
                <w:p w14:paraId="69AB44C9"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 xml:space="preserve">Fernando Reguillo </w:t>
                  </w:r>
                  <w:proofErr w:type="spellStart"/>
                  <w:r w:rsidRPr="00781A34">
                    <w:rPr>
                      <w:rFonts w:asciiTheme="minorHAnsi" w:hAnsiTheme="minorHAnsi" w:cs="Arial"/>
                      <w:sz w:val="16"/>
                      <w:szCs w:val="16"/>
                    </w:rPr>
                    <w:t>Lacruz</w:t>
                  </w:r>
                  <w:proofErr w:type="spellEnd"/>
                </w:p>
              </w:tc>
              <w:tc>
                <w:tcPr>
                  <w:tcW w:w="2343" w:type="dxa"/>
                </w:tcPr>
                <w:p w14:paraId="6A7AB745"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 xml:space="preserve">Investigación </w:t>
                  </w:r>
                  <w:proofErr w:type="spellStart"/>
                  <w:r w:rsidRPr="00781A34">
                    <w:rPr>
                      <w:rFonts w:asciiTheme="minorHAnsi" w:hAnsiTheme="minorHAnsi" w:cs="Arial"/>
                      <w:sz w:val="16"/>
                      <w:szCs w:val="16"/>
                    </w:rPr>
                    <w:t>traslacional</w:t>
                  </w:r>
                  <w:proofErr w:type="spellEnd"/>
                  <w:r w:rsidRPr="00781A34">
                    <w:rPr>
                      <w:rFonts w:asciiTheme="minorHAnsi" w:hAnsiTheme="minorHAnsi" w:cs="Arial"/>
                      <w:sz w:val="16"/>
                      <w:szCs w:val="16"/>
                    </w:rPr>
                    <w:t xml:space="preserve"> en patologías vasculares (RECAVA RD06/0014/1007</w:t>
                  </w:r>
                </w:p>
              </w:tc>
              <w:tc>
                <w:tcPr>
                  <w:tcW w:w="1010" w:type="dxa"/>
                </w:tcPr>
                <w:p w14:paraId="00D5D39F"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4</w:t>
                  </w:r>
                </w:p>
              </w:tc>
              <w:tc>
                <w:tcPr>
                  <w:tcW w:w="1220" w:type="dxa"/>
                </w:tcPr>
                <w:p w14:paraId="2624306A"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w:t>
                  </w:r>
                </w:p>
              </w:tc>
              <w:tc>
                <w:tcPr>
                  <w:tcW w:w="1258" w:type="dxa"/>
                </w:tcPr>
                <w:p w14:paraId="55620815"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Profesor Asociado Clínico*</w:t>
                  </w:r>
                </w:p>
              </w:tc>
            </w:tr>
            <w:tr w:rsidR="007D62AA" w:rsidRPr="00781A34" w14:paraId="1CDE19F2" w14:textId="77777777" w:rsidTr="007D62AA">
              <w:trPr>
                <w:cantSplit/>
              </w:trPr>
              <w:tc>
                <w:tcPr>
                  <w:tcW w:w="1605" w:type="dxa"/>
                </w:tcPr>
                <w:p w14:paraId="32A71CC9"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 Biología hormonal, metabolismo y diabetes</w:t>
                  </w:r>
                </w:p>
              </w:tc>
              <w:tc>
                <w:tcPr>
                  <w:tcW w:w="1278" w:type="dxa"/>
                </w:tcPr>
                <w:p w14:paraId="50080D7B" w14:textId="77777777" w:rsidR="007D62AA" w:rsidRPr="00781A34" w:rsidRDefault="007D62AA" w:rsidP="002E3A5B">
                  <w:pPr>
                    <w:spacing w:after="0" w:line="240" w:lineRule="auto"/>
                    <w:rPr>
                      <w:rFonts w:asciiTheme="minorHAnsi" w:hAnsiTheme="minorHAnsi" w:cs="Arial"/>
                      <w:sz w:val="16"/>
                      <w:szCs w:val="16"/>
                    </w:rPr>
                  </w:pPr>
                </w:p>
              </w:tc>
              <w:tc>
                <w:tcPr>
                  <w:tcW w:w="2343" w:type="dxa"/>
                </w:tcPr>
                <w:p w14:paraId="5FFA05F1" w14:textId="77777777" w:rsidR="007D62AA" w:rsidRPr="00781A34" w:rsidRDefault="007D62AA" w:rsidP="002E3A5B">
                  <w:pPr>
                    <w:spacing w:after="0" w:line="240" w:lineRule="auto"/>
                    <w:rPr>
                      <w:rFonts w:asciiTheme="minorHAnsi" w:hAnsiTheme="minorHAnsi" w:cs="Arial"/>
                      <w:sz w:val="16"/>
                      <w:szCs w:val="16"/>
                    </w:rPr>
                  </w:pPr>
                </w:p>
              </w:tc>
              <w:tc>
                <w:tcPr>
                  <w:tcW w:w="1010" w:type="dxa"/>
                </w:tcPr>
                <w:p w14:paraId="15C2DBB9" w14:textId="77777777" w:rsidR="007D62AA" w:rsidRPr="00781A34" w:rsidRDefault="007D62AA" w:rsidP="002E3A5B">
                  <w:pPr>
                    <w:spacing w:after="0" w:line="240" w:lineRule="auto"/>
                    <w:rPr>
                      <w:rFonts w:asciiTheme="minorHAnsi" w:hAnsiTheme="minorHAnsi" w:cs="Arial"/>
                      <w:sz w:val="16"/>
                      <w:szCs w:val="16"/>
                    </w:rPr>
                  </w:pPr>
                </w:p>
              </w:tc>
              <w:tc>
                <w:tcPr>
                  <w:tcW w:w="1220" w:type="dxa"/>
                </w:tcPr>
                <w:p w14:paraId="6F7414A2" w14:textId="77777777" w:rsidR="007D62AA" w:rsidRPr="00781A34" w:rsidRDefault="007D62AA" w:rsidP="002E3A5B">
                  <w:pPr>
                    <w:spacing w:after="0" w:line="240" w:lineRule="auto"/>
                    <w:rPr>
                      <w:rFonts w:asciiTheme="minorHAnsi" w:hAnsiTheme="minorHAnsi" w:cs="Arial"/>
                      <w:sz w:val="16"/>
                      <w:szCs w:val="16"/>
                    </w:rPr>
                  </w:pPr>
                </w:p>
              </w:tc>
              <w:tc>
                <w:tcPr>
                  <w:tcW w:w="1258" w:type="dxa"/>
                </w:tcPr>
                <w:p w14:paraId="53486F2E" w14:textId="77777777" w:rsidR="007D62AA" w:rsidRPr="00781A34" w:rsidRDefault="007D62AA" w:rsidP="002E3A5B">
                  <w:pPr>
                    <w:spacing w:after="0" w:line="240" w:lineRule="auto"/>
                    <w:rPr>
                      <w:rFonts w:asciiTheme="minorHAnsi" w:hAnsiTheme="minorHAnsi" w:cs="Arial"/>
                      <w:sz w:val="16"/>
                      <w:szCs w:val="16"/>
                    </w:rPr>
                  </w:pPr>
                </w:p>
              </w:tc>
            </w:tr>
            <w:tr w:rsidR="007D62AA" w:rsidRPr="00781A34" w14:paraId="71EDC85B" w14:textId="77777777" w:rsidTr="007D62AA">
              <w:trPr>
                <w:cantSplit/>
              </w:trPr>
              <w:tc>
                <w:tcPr>
                  <w:tcW w:w="1605" w:type="dxa"/>
                </w:tcPr>
                <w:p w14:paraId="0F96116A" w14:textId="77777777" w:rsidR="007D62AA" w:rsidRPr="00781A34" w:rsidRDefault="007D62AA" w:rsidP="002E3A5B">
                  <w:pPr>
                    <w:spacing w:after="0" w:line="240" w:lineRule="auto"/>
                    <w:rPr>
                      <w:rFonts w:asciiTheme="minorHAnsi" w:hAnsiTheme="minorHAnsi" w:cs="Arial"/>
                      <w:sz w:val="16"/>
                      <w:szCs w:val="16"/>
                    </w:rPr>
                  </w:pPr>
                </w:p>
              </w:tc>
              <w:tc>
                <w:tcPr>
                  <w:tcW w:w="1278" w:type="dxa"/>
                </w:tcPr>
                <w:p w14:paraId="0B26C157"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 xml:space="preserve">Pilar </w:t>
                  </w:r>
                  <w:proofErr w:type="spellStart"/>
                  <w:r w:rsidRPr="00781A34">
                    <w:rPr>
                      <w:rFonts w:asciiTheme="minorHAnsi" w:hAnsiTheme="minorHAnsi" w:cs="Arial"/>
                      <w:sz w:val="16"/>
                      <w:szCs w:val="16"/>
                    </w:rPr>
                    <w:t>D’Ocon</w:t>
                  </w:r>
                  <w:proofErr w:type="spellEnd"/>
                  <w:r w:rsidRPr="00781A34">
                    <w:rPr>
                      <w:rFonts w:asciiTheme="minorHAnsi" w:hAnsiTheme="minorHAnsi" w:cs="Arial"/>
                      <w:sz w:val="16"/>
                      <w:szCs w:val="16"/>
                    </w:rPr>
                    <w:t xml:space="preserve"> </w:t>
                  </w:r>
                  <w:proofErr w:type="spellStart"/>
                  <w:r w:rsidRPr="00781A34">
                    <w:rPr>
                      <w:rFonts w:asciiTheme="minorHAnsi" w:hAnsiTheme="minorHAnsi" w:cs="Arial"/>
                      <w:sz w:val="16"/>
                      <w:szCs w:val="16"/>
                    </w:rPr>
                    <w:t>Navaza</w:t>
                  </w:r>
                  <w:proofErr w:type="spellEnd"/>
                </w:p>
              </w:tc>
              <w:tc>
                <w:tcPr>
                  <w:tcW w:w="2343" w:type="dxa"/>
                </w:tcPr>
                <w:p w14:paraId="68D3D210"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 xml:space="preserve">Unidad de Farmacología Cardiovascular y </w:t>
                  </w:r>
                  <w:proofErr w:type="spellStart"/>
                  <w:r w:rsidRPr="00781A34">
                    <w:rPr>
                      <w:rFonts w:asciiTheme="minorHAnsi" w:hAnsiTheme="minorHAnsi" w:cs="Arial"/>
                      <w:sz w:val="16"/>
                      <w:szCs w:val="16"/>
                    </w:rPr>
                    <w:t>Biologia</w:t>
                  </w:r>
                  <w:proofErr w:type="spellEnd"/>
                  <w:r w:rsidRPr="00781A34">
                    <w:rPr>
                      <w:rFonts w:asciiTheme="minorHAnsi" w:hAnsiTheme="minorHAnsi" w:cs="Arial"/>
                      <w:sz w:val="16"/>
                      <w:szCs w:val="16"/>
                    </w:rPr>
                    <w:t xml:space="preserve"> Hormonal  (FCV/BH/UV-CSIC, VLC/DIANA)</w:t>
                  </w:r>
                </w:p>
              </w:tc>
              <w:tc>
                <w:tcPr>
                  <w:tcW w:w="1010" w:type="dxa"/>
                </w:tcPr>
                <w:p w14:paraId="212E9724"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7</w:t>
                  </w:r>
                </w:p>
              </w:tc>
              <w:tc>
                <w:tcPr>
                  <w:tcW w:w="1220" w:type="dxa"/>
                </w:tcPr>
                <w:p w14:paraId="13690610"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5</w:t>
                  </w:r>
                </w:p>
              </w:tc>
              <w:tc>
                <w:tcPr>
                  <w:tcW w:w="1258" w:type="dxa"/>
                </w:tcPr>
                <w:p w14:paraId="3F1A6051"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2010 (5)</w:t>
                  </w:r>
                </w:p>
              </w:tc>
            </w:tr>
            <w:tr w:rsidR="007D62AA" w:rsidRPr="00781A34" w14:paraId="1A0C1D59" w14:textId="77777777" w:rsidTr="007D62AA">
              <w:trPr>
                <w:cantSplit/>
              </w:trPr>
              <w:tc>
                <w:tcPr>
                  <w:tcW w:w="1605" w:type="dxa"/>
                </w:tcPr>
                <w:p w14:paraId="4A2C4F75" w14:textId="77777777" w:rsidR="007D62AA" w:rsidRPr="00781A34" w:rsidRDefault="007D62AA" w:rsidP="002E3A5B">
                  <w:pPr>
                    <w:spacing w:after="0" w:line="240" w:lineRule="auto"/>
                    <w:rPr>
                      <w:rFonts w:asciiTheme="minorHAnsi" w:hAnsiTheme="minorHAnsi" w:cs="Arial"/>
                      <w:sz w:val="16"/>
                      <w:szCs w:val="16"/>
                    </w:rPr>
                  </w:pPr>
                </w:p>
              </w:tc>
              <w:tc>
                <w:tcPr>
                  <w:tcW w:w="1278" w:type="dxa"/>
                </w:tcPr>
                <w:p w14:paraId="20F113D9" w14:textId="77777777" w:rsidR="007D62AA" w:rsidRPr="00781A34" w:rsidRDefault="007D62AA" w:rsidP="002E3A5B">
                  <w:pPr>
                    <w:spacing w:after="0" w:line="240" w:lineRule="auto"/>
                    <w:rPr>
                      <w:rFonts w:asciiTheme="minorHAnsi" w:hAnsiTheme="minorHAnsi" w:cs="Arial"/>
                      <w:sz w:val="16"/>
                      <w:szCs w:val="16"/>
                    </w:rPr>
                  </w:pPr>
                  <w:proofErr w:type="spellStart"/>
                  <w:r w:rsidRPr="00781A34">
                    <w:rPr>
                      <w:rFonts w:asciiTheme="minorHAnsi" w:hAnsiTheme="minorHAnsi" w:cs="Arial"/>
                      <w:sz w:val="16"/>
                      <w:szCs w:val="16"/>
                    </w:rPr>
                    <w:t>Manel</w:t>
                  </w:r>
                  <w:proofErr w:type="spellEnd"/>
                  <w:r w:rsidRPr="00781A34">
                    <w:rPr>
                      <w:rFonts w:asciiTheme="minorHAnsi" w:hAnsiTheme="minorHAnsi" w:cs="Arial"/>
                      <w:sz w:val="16"/>
                      <w:szCs w:val="16"/>
                    </w:rPr>
                    <w:t xml:space="preserve"> Vázquez Carrera</w:t>
                  </w:r>
                </w:p>
              </w:tc>
              <w:tc>
                <w:tcPr>
                  <w:tcW w:w="2343" w:type="dxa"/>
                </w:tcPr>
                <w:p w14:paraId="5B93253A"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Dianas Farmacológicas en inflamación y enfermedades metabólicas (CIBERDEM)</w:t>
                  </w:r>
                </w:p>
              </w:tc>
              <w:tc>
                <w:tcPr>
                  <w:tcW w:w="1010" w:type="dxa"/>
                </w:tcPr>
                <w:p w14:paraId="37080128"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5</w:t>
                  </w:r>
                </w:p>
              </w:tc>
              <w:tc>
                <w:tcPr>
                  <w:tcW w:w="1220" w:type="dxa"/>
                </w:tcPr>
                <w:p w14:paraId="49212243"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3</w:t>
                  </w:r>
                </w:p>
              </w:tc>
              <w:tc>
                <w:tcPr>
                  <w:tcW w:w="1258" w:type="dxa"/>
                </w:tcPr>
                <w:p w14:paraId="172C502A"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2010 (3)</w:t>
                  </w:r>
                </w:p>
              </w:tc>
            </w:tr>
            <w:tr w:rsidR="007D62AA" w:rsidRPr="00781A34" w14:paraId="5C6A1ED5" w14:textId="77777777" w:rsidTr="007D62AA">
              <w:trPr>
                <w:cantSplit/>
              </w:trPr>
              <w:tc>
                <w:tcPr>
                  <w:tcW w:w="1605" w:type="dxa"/>
                </w:tcPr>
                <w:p w14:paraId="5DCE9AC0" w14:textId="77777777" w:rsidR="007D62AA" w:rsidRPr="00781A34" w:rsidRDefault="007D62AA" w:rsidP="002E3A5B">
                  <w:pPr>
                    <w:spacing w:after="0" w:line="240" w:lineRule="auto"/>
                    <w:rPr>
                      <w:rFonts w:asciiTheme="minorHAnsi" w:hAnsiTheme="minorHAnsi" w:cs="Arial"/>
                      <w:sz w:val="16"/>
                      <w:szCs w:val="16"/>
                    </w:rPr>
                  </w:pPr>
                </w:p>
              </w:tc>
              <w:tc>
                <w:tcPr>
                  <w:tcW w:w="1278" w:type="dxa"/>
                </w:tcPr>
                <w:p w14:paraId="5A139329"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María Josefa García Barrado</w:t>
                  </w:r>
                </w:p>
              </w:tc>
              <w:tc>
                <w:tcPr>
                  <w:tcW w:w="2343" w:type="dxa"/>
                </w:tcPr>
                <w:p w14:paraId="3C017CD0"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 xml:space="preserve">Estudio </w:t>
                  </w:r>
                  <w:proofErr w:type="spellStart"/>
                  <w:r w:rsidRPr="00781A34">
                    <w:rPr>
                      <w:rFonts w:asciiTheme="minorHAnsi" w:hAnsiTheme="minorHAnsi" w:cs="Arial"/>
                      <w:sz w:val="16"/>
                      <w:szCs w:val="16"/>
                    </w:rPr>
                    <w:t>morfofisiofarmacológico</w:t>
                  </w:r>
                  <w:proofErr w:type="spellEnd"/>
                  <w:r w:rsidRPr="00781A34">
                    <w:rPr>
                      <w:rFonts w:asciiTheme="minorHAnsi" w:hAnsiTheme="minorHAnsi" w:cs="Arial"/>
                      <w:sz w:val="16"/>
                      <w:szCs w:val="16"/>
                    </w:rPr>
                    <w:t xml:space="preserve"> del Sistema Neuroendocrino (IBSAL e INCYL)</w:t>
                  </w:r>
                </w:p>
              </w:tc>
              <w:tc>
                <w:tcPr>
                  <w:tcW w:w="1010" w:type="dxa"/>
                </w:tcPr>
                <w:p w14:paraId="201E0723"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1</w:t>
                  </w:r>
                </w:p>
              </w:tc>
              <w:tc>
                <w:tcPr>
                  <w:tcW w:w="1220" w:type="dxa"/>
                </w:tcPr>
                <w:p w14:paraId="3B049FCF"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1</w:t>
                  </w:r>
                </w:p>
              </w:tc>
              <w:tc>
                <w:tcPr>
                  <w:tcW w:w="1258" w:type="dxa"/>
                </w:tcPr>
                <w:p w14:paraId="3B7396BA"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2014 (3)</w:t>
                  </w:r>
                </w:p>
              </w:tc>
            </w:tr>
            <w:tr w:rsidR="007D62AA" w:rsidRPr="00781A34" w14:paraId="15CB689D" w14:textId="77777777" w:rsidTr="007D62AA">
              <w:trPr>
                <w:cantSplit/>
              </w:trPr>
              <w:tc>
                <w:tcPr>
                  <w:tcW w:w="1605" w:type="dxa"/>
                </w:tcPr>
                <w:p w14:paraId="6E2DB33C" w14:textId="77777777" w:rsidR="007D62AA" w:rsidRPr="00781A34" w:rsidRDefault="007D62AA" w:rsidP="002E3A5B">
                  <w:pPr>
                    <w:spacing w:after="0" w:line="240" w:lineRule="auto"/>
                    <w:rPr>
                      <w:rFonts w:asciiTheme="minorHAnsi" w:hAnsiTheme="minorHAnsi" w:cs="Arial"/>
                      <w:sz w:val="16"/>
                      <w:szCs w:val="16"/>
                    </w:rPr>
                  </w:pPr>
                </w:p>
              </w:tc>
              <w:tc>
                <w:tcPr>
                  <w:tcW w:w="1278" w:type="dxa"/>
                </w:tcPr>
                <w:p w14:paraId="6A41E72D"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 xml:space="preserve">María del Carmen Iglesias </w:t>
                  </w:r>
                  <w:proofErr w:type="spellStart"/>
                  <w:r w:rsidRPr="00781A34">
                    <w:rPr>
                      <w:rFonts w:asciiTheme="minorHAnsi" w:hAnsiTheme="minorHAnsi" w:cs="Arial"/>
                      <w:sz w:val="16"/>
                      <w:szCs w:val="16"/>
                    </w:rPr>
                    <w:t>Osma</w:t>
                  </w:r>
                  <w:proofErr w:type="spellEnd"/>
                </w:p>
              </w:tc>
              <w:tc>
                <w:tcPr>
                  <w:tcW w:w="2343" w:type="dxa"/>
                </w:tcPr>
                <w:p w14:paraId="7D4E9637"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 xml:space="preserve">Estudio </w:t>
                  </w:r>
                  <w:proofErr w:type="spellStart"/>
                  <w:r w:rsidRPr="00781A34">
                    <w:rPr>
                      <w:rFonts w:asciiTheme="minorHAnsi" w:hAnsiTheme="minorHAnsi" w:cs="Arial"/>
                      <w:sz w:val="16"/>
                      <w:szCs w:val="16"/>
                    </w:rPr>
                    <w:t>morfofisiofarmacológico</w:t>
                  </w:r>
                  <w:proofErr w:type="spellEnd"/>
                  <w:r w:rsidRPr="00781A34">
                    <w:rPr>
                      <w:rFonts w:asciiTheme="minorHAnsi" w:hAnsiTheme="minorHAnsi" w:cs="Arial"/>
                      <w:sz w:val="16"/>
                      <w:szCs w:val="16"/>
                    </w:rPr>
                    <w:t xml:space="preserve"> del Sistema Neuroendocrino (IBSAL e INCYL)</w:t>
                  </w:r>
                </w:p>
              </w:tc>
              <w:tc>
                <w:tcPr>
                  <w:tcW w:w="1010" w:type="dxa"/>
                </w:tcPr>
                <w:p w14:paraId="4AE5B943"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w:t>
                  </w:r>
                </w:p>
              </w:tc>
              <w:tc>
                <w:tcPr>
                  <w:tcW w:w="1220" w:type="dxa"/>
                </w:tcPr>
                <w:p w14:paraId="6A010DCA"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0</w:t>
                  </w:r>
                </w:p>
              </w:tc>
              <w:tc>
                <w:tcPr>
                  <w:tcW w:w="1258" w:type="dxa"/>
                </w:tcPr>
                <w:p w14:paraId="457ADF0A"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2015 (3)</w:t>
                  </w:r>
                </w:p>
              </w:tc>
            </w:tr>
            <w:tr w:rsidR="007D62AA" w:rsidRPr="00781A34" w14:paraId="1D6A52D0" w14:textId="77777777" w:rsidTr="007D62AA">
              <w:trPr>
                <w:cantSplit/>
              </w:trPr>
              <w:tc>
                <w:tcPr>
                  <w:tcW w:w="1605" w:type="dxa"/>
                </w:tcPr>
                <w:p w14:paraId="37790AAE"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3. Investigación en productos naturales</w:t>
                  </w:r>
                </w:p>
              </w:tc>
              <w:tc>
                <w:tcPr>
                  <w:tcW w:w="7109" w:type="dxa"/>
                  <w:gridSpan w:val="5"/>
                </w:tcPr>
                <w:p w14:paraId="399B7F2A" w14:textId="77777777" w:rsidR="007D62AA" w:rsidRPr="00781A34" w:rsidRDefault="007D62AA" w:rsidP="002E3A5B">
                  <w:pPr>
                    <w:spacing w:after="0" w:line="240" w:lineRule="auto"/>
                    <w:rPr>
                      <w:rFonts w:asciiTheme="minorHAnsi" w:hAnsiTheme="minorHAnsi" w:cs="Arial"/>
                      <w:sz w:val="16"/>
                      <w:szCs w:val="16"/>
                    </w:rPr>
                  </w:pPr>
                </w:p>
              </w:tc>
            </w:tr>
            <w:tr w:rsidR="007D62AA" w:rsidRPr="00781A34" w14:paraId="0B297D8B" w14:textId="77777777" w:rsidTr="007D62AA">
              <w:trPr>
                <w:cantSplit/>
              </w:trPr>
              <w:tc>
                <w:tcPr>
                  <w:tcW w:w="1605" w:type="dxa"/>
                </w:tcPr>
                <w:p w14:paraId="12F7C643" w14:textId="77777777" w:rsidR="007D62AA" w:rsidRPr="00781A34" w:rsidRDefault="007D62AA" w:rsidP="002E3A5B">
                  <w:pPr>
                    <w:spacing w:after="0" w:line="240" w:lineRule="auto"/>
                    <w:rPr>
                      <w:rFonts w:asciiTheme="minorHAnsi" w:hAnsiTheme="minorHAnsi" w:cs="Arial"/>
                      <w:sz w:val="16"/>
                      <w:szCs w:val="16"/>
                    </w:rPr>
                  </w:pPr>
                </w:p>
              </w:tc>
              <w:tc>
                <w:tcPr>
                  <w:tcW w:w="1278" w:type="dxa"/>
                </w:tcPr>
                <w:p w14:paraId="467DC3DE"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Julio Gálvez Peralta</w:t>
                  </w:r>
                </w:p>
              </w:tc>
              <w:tc>
                <w:tcPr>
                  <w:tcW w:w="2343" w:type="dxa"/>
                </w:tcPr>
                <w:p w14:paraId="61CFF915"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Farmacología de Productos Naturales (CTS 164)</w:t>
                  </w:r>
                </w:p>
              </w:tc>
              <w:tc>
                <w:tcPr>
                  <w:tcW w:w="1010" w:type="dxa"/>
                </w:tcPr>
                <w:p w14:paraId="029387E1"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5</w:t>
                  </w:r>
                </w:p>
              </w:tc>
              <w:tc>
                <w:tcPr>
                  <w:tcW w:w="1220" w:type="dxa"/>
                </w:tcPr>
                <w:p w14:paraId="70D06FC4"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3</w:t>
                  </w:r>
                </w:p>
              </w:tc>
              <w:tc>
                <w:tcPr>
                  <w:tcW w:w="1258" w:type="dxa"/>
                </w:tcPr>
                <w:p w14:paraId="075CB8C8"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2015 (4)</w:t>
                  </w:r>
                </w:p>
              </w:tc>
            </w:tr>
            <w:tr w:rsidR="007D62AA" w:rsidRPr="00781A34" w14:paraId="49C0D0B4" w14:textId="77777777" w:rsidTr="007D62AA">
              <w:trPr>
                <w:cantSplit/>
              </w:trPr>
              <w:tc>
                <w:tcPr>
                  <w:tcW w:w="1605" w:type="dxa"/>
                </w:tcPr>
                <w:p w14:paraId="51C1E967" w14:textId="77777777" w:rsidR="007D62AA" w:rsidRPr="00781A34" w:rsidRDefault="007D62AA" w:rsidP="002E3A5B">
                  <w:pPr>
                    <w:spacing w:after="0" w:line="240" w:lineRule="auto"/>
                    <w:rPr>
                      <w:rFonts w:asciiTheme="minorHAnsi" w:hAnsiTheme="minorHAnsi" w:cs="Arial"/>
                      <w:sz w:val="16"/>
                      <w:szCs w:val="16"/>
                    </w:rPr>
                  </w:pPr>
                </w:p>
              </w:tc>
              <w:tc>
                <w:tcPr>
                  <w:tcW w:w="1278" w:type="dxa"/>
                </w:tcPr>
                <w:p w14:paraId="1723FF32"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Laura Bravo Clemente</w:t>
                  </w:r>
                </w:p>
              </w:tc>
              <w:tc>
                <w:tcPr>
                  <w:tcW w:w="2343" w:type="dxa"/>
                </w:tcPr>
                <w:p w14:paraId="5B01CE6B"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 xml:space="preserve">Metabolismo y </w:t>
                  </w:r>
                  <w:proofErr w:type="spellStart"/>
                  <w:r w:rsidRPr="00781A34">
                    <w:rPr>
                      <w:rFonts w:asciiTheme="minorHAnsi" w:hAnsiTheme="minorHAnsi" w:cs="Arial"/>
                      <w:sz w:val="16"/>
                      <w:szCs w:val="16"/>
                    </w:rPr>
                    <w:t>Bioactividad</w:t>
                  </w:r>
                  <w:proofErr w:type="spellEnd"/>
                  <w:r w:rsidRPr="00781A34">
                    <w:rPr>
                      <w:rFonts w:asciiTheme="minorHAnsi" w:hAnsiTheme="minorHAnsi" w:cs="Arial"/>
                      <w:sz w:val="16"/>
                      <w:szCs w:val="16"/>
                    </w:rPr>
                    <w:t xml:space="preserve"> de </w:t>
                  </w:r>
                  <w:proofErr w:type="spellStart"/>
                  <w:r w:rsidRPr="00781A34">
                    <w:rPr>
                      <w:rFonts w:asciiTheme="minorHAnsi" w:hAnsiTheme="minorHAnsi" w:cs="Arial"/>
                      <w:sz w:val="16"/>
                      <w:szCs w:val="16"/>
                    </w:rPr>
                    <w:t>Fitoquímicos</w:t>
                  </w:r>
                  <w:proofErr w:type="spellEnd"/>
                  <w:r w:rsidRPr="00781A34">
                    <w:rPr>
                      <w:rFonts w:asciiTheme="minorHAnsi" w:hAnsiTheme="minorHAnsi" w:cs="Arial"/>
                      <w:sz w:val="16"/>
                      <w:szCs w:val="16"/>
                    </w:rPr>
                    <w:t xml:space="preserve"> (BIOCELL)</w:t>
                  </w:r>
                </w:p>
              </w:tc>
              <w:tc>
                <w:tcPr>
                  <w:tcW w:w="1010" w:type="dxa"/>
                </w:tcPr>
                <w:p w14:paraId="6F58D3FB"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5</w:t>
                  </w:r>
                </w:p>
              </w:tc>
              <w:tc>
                <w:tcPr>
                  <w:tcW w:w="1220" w:type="dxa"/>
                </w:tcPr>
                <w:p w14:paraId="3DC940B7"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w:t>
                  </w:r>
                </w:p>
              </w:tc>
              <w:tc>
                <w:tcPr>
                  <w:tcW w:w="1258" w:type="dxa"/>
                </w:tcPr>
                <w:p w14:paraId="6CC4821F"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2014 (4)</w:t>
                  </w:r>
                </w:p>
              </w:tc>
            </w:tr>
            <w:tr w:rsidR="007D62AA" w:rsidRPr="00781A34" w14:paraId="6951A99F" w14:textId="77777777" w:rsidTr="007D62AA">
              <w:trPr>
                <w:cantSplit/>
              </w:trPr>
              <w:tc>
                <w:tcPr>
                  <w:tcW w:w="1605" w:type="dxa"/>
                </w:tcPr>
                <w:p w14:paraId="05136389" w14:textId="77777777" w:rsidR="007D62AA" w:rsidRPr="00781A34" w:rsidRDefault="007D62AA" w:rsidP="002E3A5B">
                  <w:pPr>
                    <w:spacing w:after="0" w:line="240" w:lineRule="auto"/>
                    <w:rPr>
                      <w:rFonts w:asciiTheme="minorHAnsi" w:hAnsiTheme="minorHAnsi" w:cs="Arial"/>
                      <w:sz w:val="16"/>
                      <w:szCs w:val="16"/>
                    </w:rPr>
                  </w:pPr>
                </w:p>
              </w:tc>
              <w:tc>
                <w:tcPr>
                  <w:tcW w:w="1278" w:type="dxa"/>
                </w:tcPr>
                <w:p w14:paraId="53DE1F96"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Luís Goya Suárez</w:t>
                  </w:r>
                </w:p>
              </w:tc>
              <w:tc>
                <w:tcPr>
                  <w:tcW w:w="2343" w:type="dxa"/>
                </w:tcPr>
                <w:p w14:paraId="0B6EACC4"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 xml:space="preserve">Metabolismo y </w:t>
                  </w:r>
                  <w:proofErr w:type="spellStart"/>
                  <w:r w:rsidRPr="00781A34">
                    <w:rPr>
                      <w:rFonts w:asciiTheme="minorHAnsi" w:hAnsiTheme="minorHAnsi" w:cs="Arial"/>
                      <w:sz w:val="16"/>
                      <w:szCs w:val="16"/>
                    </w:rPr>
                    <w:t>Bioactividad</w:t>
                  </w:r>
                  <w:proofErr w:type="spellEnd"/>
                  <w:r w:rsidRPr="00781A34">
                    <w:rPr>
                      <w:rFonts w:asciiTheme="minorHAnsi" w:hAnsiTheme="minorHAnsi" w:cs="Arial"/>
                      <w:sz w:val="16"/>
                      <w:szCs w:val="16"/>
                    </w:rPr>
                    <w:t xml:space="preserve"> de </w:t>
                  </w:r>
                  <w:proofErr w:type="spellStart"/>
                  <w:r w:rsidRPr="00781A34">
                    <w:rPr>
                      <w:rFonts w:asciiTheme="minorHAnsi" w:hAnsiTheme="minorHAnsi" w:cs="Arial"/>
                      <w:sz w:val="16"/>
                      <w:szCs w:val="16"/>
                    </w:rPr>
                    <w:t>Fitoquímicos</w:t>
                  </w:r>
                  <w:proofErr w:type="spellEnd"/>
                  <w:r w:rsidRPr="00781A34">
                    <w:rPr>
                      <w:rFonts w:asciiTheme="minorHAnsi" w:hAnsiTheme="minorHAnsi" w:cs="Arial"/>
                      <w:sz w:val="16"/>
                      <w:szCs w:val="16"/>
                    </w:rPr>
                    <w:t xml:space="preserve"> (BIOCELL)</w:t>
                  </w:r>
                </w:p>
              </w:tc>
              <w:tc>
                <w:tcPr>
                  <w:tcW w:w="1010" w:type="dxa"/>
                </w:tcPr>
                <w:p w14:paraId="2FE68491"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w:t>
                  </w:r>
                </w:p>
              </w:tc>
              <w:tc>
                <w:tcPr>
                  <w:tcW w:w="1220" w:type="dxa"/>
                </w:tcPr>
                <w:p w14:paraId="39786C58"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1</w:t>
                  </w:r>
                </w:p>
              </w:tc>
              <w:tc>
                <w:tcPr>
                  <w:tcW w:w="1258" w:type="dxa"/>
                </w:tcPr>
                <w:p w14:paraId="5BE13240"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2012 (5)</w:t>
                  </w:r>
                </w:p>
              </w:tc>
            </w:tr>
            <w:tr w:rsidR="007D62AA" w:rsidRPr="00781A34" w14:paraId="6EB85FEC" w14:textId="77777777" w:rsidTr="007D62AA">
              <w:trPr>
                <w:cantSplit/>
              </w:trPr>
              <w:tc>
                <w:tcPr>
                  <w:tcW w:w="1605" w:type="dxa"/>
                </w:tcPr>
                <w:p w14:paraId="7CE539EF" w14:textId="77777777" w:rsidR="007D62AA" w:rsidRPr="00781A34" w:rsidRDefault="007D62AA" w:rsidP="002E3A5B">
                  <w:pPr>
                    <w:spacing w:after="0" w:line="240" w:lineRule="auto"/>
                    <w:rPr>
                      <w:rFonts w:asciiTheme="minorHAnsi" w:hAnsiTheme="minorHAnsi" w:cs="Arial"/>
                      <w:sz w:val="16"/>
                      <w:szCs w:val="16"/>
                    </w:rPr>
                  </w:pPr>
                </w:p>
              </w:tc>
              <w:tc>
                <w:tcPr>
                  <w:tcW w:w="1278" w:type="dxa"/>
                </w:tcPr>
                <w:p w14:paraId="00EC8BBA"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Sonia Ramos Rivero</w:t>
                  </w:r>
                </w:p>
              </w:tc>
              <w:tc>
                <w:tcPr>
                  <w:tcW w:w="2343" w:type="dxa"/>
                </w:tcPr>
                <w:p w14:paraId="0DB90277"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 xml:space="preserve">Metabolismo y </w:t>
                  </w:r>
                  <w:proofErr w:type="spellStart"/>
                  <w:r w:rsidRPr="00781A34">
                    <w:rPr>
                      <w:rFonts w:asciiTheme="minorHAnsi" w:hAnsiTheme="minorHAnsi" w:cs="Arial"/>
                      <w:sz w:val="16"/>
                      <w:szCs w:val="16"/>
                    </w:rPr>
                    <w:t>Bioactividad</w:t>
                  </w:r>
                  <w:proofErr w:type="spellEnd"/>
                  <w:r w:rsidRPr="00781A34">
                    <w:rPr>
                      <w:rFonts w:asciiTheme="minorHAnsi" w:hAnsiTheme="minorHAnsi" w:cs="Arial"/>
                      <w:sz w:val="16"/>
                      <w:szCs w:val="16"/>
                    </w:rPr>
                    <w:t xml:space="preserve"> de </w:t>
                  </w:r>
                  <w:proofErr w:type="spellStart"/>
                  <w:r w:rsidRPr="00781A34">
                    <w:rPr>
                      <w:rFonts w:asciiTheme="minorHAnsi" w:hAnsiTheme="minorHAnsi" w:cs="Arial"/>
                      <w:sz w:val="16"/>
                      <w:szCs w:val="16"/>
                    </w:rPr>
                    <w:t>Fitoquímicos</w:t>
                  </w:r>
                  <w:proofErr w:type="spellEnd"/>
                  <w:r w:rsidRPr="00781A34">
                    <w:rPr>
                      <w:rFonts w:asciiTheme="minorHAnsi" w:hAnsiTheme="minorHAnsi" w:cs="Arial"/>
                      <w:sz w:val="16"/>
                      <w:szCs w:val="16"/>
                    </w:rPr>
                    <w:t xml:space="preserve"> (BIOCELL)</w:t>
                  </w:r>
                </w:p>
              </w:tc>
              <w:tc>
                <w:tcPr>
                  <w:tcW w:w="1010" w:type="dxa"/>
                </w:tcPr>
                <w:p w14:paraId="0DA042F0"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1</w:t>
                  </w:r>
                </w:p>
              </w:tc>
              <w:tc>
                <w:tcPr>
                  <w:tcW w:w="1220" w:type="dxa"/>
                </w:tcPr>
                <w:p w14:paraId="5834968A"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1</w:t>
                  </w:r>
                </w:p>
              </w:tc>
              <w:tc>
                <w:tcPr>
                  <w:tcW w:w="1258" w:type="dxa"/>
                </w:tcPr>
                <w:p w14:paraId="748007CE"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2013 (3)</w:t>
                  </w:r>
                </w:p>
              </w:tc>
            </w:tr>
            <w:tr w:rsidR="007D62AA" w:rsidRPr="00781A34" w14:paraId="29EC0884" w14:textId="77777777" w:rsidTr="007D62AA">
              <w:trPr>
                <w:cantSplit/>
              </w:trPr>
              <w:tc>
                <w:tcPr>
                  <w:tcW w:w="1605" w:type="dxa"/>
                </w:tcPr>
                <w:p w14:paraId="3244C4C4" w14:textId="77777777" w:rsidR="007D62AA" w:rsidRPr="00781A34" w:rsidRDefault="007D62AA" w:rsidP="002E3A5B">
                  <w:pPr>
                    <w:spacing w:after="0" w:line="240" w:lineRule="auto"/>
                    <w:rPr>
                      <w:rFonts w:asciiTheme="minorHAnsi" w:hAnsiTheme="minorHAnsi" w:cs="Arial"/>
                      <w:sz w:val="16"/>
                      <w:szCs w:val="16"/>
                    </w:rPr>
                  </w:pPr>
                </w:p>
              </w:tc>
              <w:tc>
                <w:tcPr>
                  <w:tcW w:w="1278" w:type="dxa"/>
                </w:tcPr>
                <w:p w14:paraId="133D5990"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Mª Raquel Mateos Briz</w:t>
                  </w:r>
                </w:p>
              </w:tc>
              <w:tc>
                <w:tcPr>
                  <w:tcW w:w="2343" w:type="dxa"/>
                </w:tcPr>
                <w:p w14:paraId="33A1B24B"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 xml:space="preserve">Metabolismo y </w:t>
                  </w:r>
                  <w:proofErr w:type="spellStart"/>
                  <w:r w:rsidRPr="00781A34">
                    <w:rPr>
                      <w:rFonts w:asciiTheme="minorHAnsi" w:hAnsiTheme="minorHAnsi" w:cs="Arial"/>
                      <w:sz w:val="16"/>
                      <w:szCs w:val="16"/>
                    </w:rPr>
                    <w:t>Bioactividad</w:t>
                  </w:r>
                  <w:proofErr w:type="spellEnd"/>
                  <w:r w:rsidRPr="00781A34">
                    <w:rPr>
                      <w:rFonts w:asciiTheme="minorHAnsi" w:hAnsiTheme="minorHAnsi" w:cs="Arial"/>
                      <w:sz w:val="16"/>
                      <w:szCs w:val="16"/>
                    </w:rPr>
                    <w:t xml:space="preserve"> de </w:t>
                  </w:r>
                  <w:proofErr w:type="spellStart"/>
                  <w:r w:rsidRPr="00781A34">
                    <w:rPr>
                      <w:rFonts w:asciiTheme="minorHAnsi" w:hAnsiTheme="minorHAnsi" w:cs="Arial"/>
                      <w:sz w:val="16"/>
                      <w:szCs w:val="16"/>
                    </w:rPr>
                    <w:t>Fitoquímicos</w:t>
                  </w:r>
                  <w:proofErr w:type="spellEnd"/>
                  <w:r w:rsidRPr="00781A34">
                    <w:rPr>
                      <w:rFonts w:asciiTheme="minorHAnsi" w:hAnsiTheme="minorHAnsi" w:cs="Arial"/>
                      <w:sz w:val="16"/>
                      <w:szCs w:val="16"/>
                    </w:rPr>
                    <w:t xml:space="preserve"> (BIOCELL)</w:t>
                  </w:r>
                </w:p>
              </w:tc>
              <w:tc>
                <w:tcPr>
                  <w:tcW w:w="1010" w:type="dxa"/>
                </w:tcPr>
                <w:p w14:paraId="5D41BDF0"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3</w:t>
                  </w:r>
                </w:p>
              </w:tc>
              <w:tc>
                <w:tcPr>
                  <w:tcW w:w="1220" w:type="dxa"/>
                </w:tcPr>
                <w:p w14:paraId="3E208019"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1</w:t>
                  </w:r>
                </w:p>
              </w:tc>
              <w:tc>
                <w:tcPr>
                  <w:tcW w:w="1258" w:type="dxa"/>
                </w:tcPr>
                <w:p w14:paraId="7FDF05BC"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2015 (3)</w:t>
                  </w:r>
                </w:p>
              </w:tc>
            </w:tr>
            <w:tr w:rsidR="007D62AA" w:rsidRPr="00781A34" w14:paraId="70FC951C" w14:textId="77777777" w:rsidTr="007D62AA">
              <w:trPr>
                <w:cantSplit/>
              </w:trPr>
              <w:tc>
                <w:tcPr>
                  <w:tcW w:w="1605" w:type="dxa"/>
                </w:tcPr>
                <w:p w14:paraId="5F0F764F" w14:textId="77777777" w:rsidR="007D62AA" w:rsidRPr="00781A34" w:rsidRDefault="007D62AA" w:rsidP="002E3A5B">
                  <w:pPr>
                    <w:spacing w:after="0" w:line="240" w:lineRule="auto"/>
                    <w:rPr>
                      <w:rFonts w:asciiTheme="minorHAnsi" w:hAnsiTheme="minorHAnsi" w:cs="Arial"/>
                      <w:sz w:val="16"/>
                      <w:szCs w:val="16"/>
                    </w:rPr>
                  </w:pPr>
                </w:p>
              </w:tc>
              <w:tc>
                <w:tcPr>
                  <w:tcW w:w="1278" w:type="dxa"/>
                </w:tcPr>
                <w:p w14:paraId="6F3AA40A"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Beatriz Sarriá Ruiz</w:t>
                  </w:r>
                </w:p>
              </w:tc>
              <w:tc>
                <w:tcPr>
                  <w:tcW w:w="2343" w:type="dxa"/>
                </w:tcPr>
                <w:p w14:paraId="37B410B0"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Biodisponibilidad y metabolismo de componentes de los alimentos</w:t>
                  </w:r>
                </w:p>
              </w:tc>
              <w:tc>
                <w:tcPr>
                  <w:tcW w:w="1010" w:type="dxa"/>
                </w:tcPr>
                <w:p w14:paraId="11F10FEC"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1</w:t>
                  </w:r>
                </w:p>
              </w:tc>
              <w:tc>
                <w:tcPr>
                  <w:tcW w:w="1220" w:type="dxa"/>
                </w:tcPr>
                <w:p w14:paraId="67FC9E5C"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1</w:t>
                  </w:r>
                </w:p>
              </w:tc>
              <w:tc>
                <w:tcPr>
                  <w:tcW w:w="1258" w:type="dxa"/>
                </w:tcPr>
                <w:p w14:paraId="61541027"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2012 (1)</w:t>
                  </w:r>
                </w:p>
              </w:tc>
            </w:tr>
            <w:tr w:rsidR="007D62AA" w:rsidRPr="00781A34" w14:paraId="6ACEB79B" w14:textId="77777777" w:rsidTr="007D62AA">
              <w:trPr>
                <w:cantSplit/>
              </w:trPr>
              <w:tc>
                <w:tcPr>
                  <w:tcW w:w="1605" w:type="dxa"/>
                </w:tcPr>
                <w:p w14:paraId="24F1576C" w14:textId="77777777" w:rsidR="007D62AA" w:rsidRPr="00781A34" w:rsidRDefault="007D62AA" w:rsidP="002E3A5B">
                  <w:pPr>
                    <w:spacing w:after="0" w:line="240" w:lineRule="auto"/>
                    <w:rPr>
                      <w:rFonts w:asciiTheme="minorHAnsi" w:hAnsiTheme="minorHAnsi" w:cs="Arial"/>
                      <w:sz w:val="16"/>
                      <w:szCs w:val="16"/>
                    </w:rPr>
                  </w:pPr>
                </w:p>
              </w:tc>
              <w:tc>
                <w:tcPr>
                  <w:tcW w:w="1278" w:type="dxa"/>
                </w:tcPr>
                <w:p w14:paraId="59B394A3"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José Luís Espartero Sánchez</w:t>
                  </w:r>
                </w:p>
              </w:tc>
              <w:tc>
                <w:tcPr>
                  <w:tcW w:w="2343" w:type="dxa"/>
                </w:tcPr>
                <w:p w14:paraId="595A1937"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Estereoquímica y Síntesis Asimétrica (FQM-102)</w:t>
                  </w:r>
                </w:p>
              </w:tc>
              <w:tc>
                <w:tcPr>
                  <w:tcW w:w="1010" w:type="dxa"/>
                </w:tcPr>
                <w:p w14:paraId="70863150"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3</w:t>
                  </w:r>
                </w:p>
              </w:tc>
              <w:tc>
                <w:tcPr>
                  <w:tcW w:w="1220" w:type="dxa"/>
                </w:tcPr>
                <w:p w14:paraId="671EBE33"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1</w:t>
                  </w:r>
                </w:p>
              </w:tc>
              <w:tc>
                <w:tcPr>
                  <w:tcW w:w="1258" w:type="dxa"/>
                </w:tcPr>
                <w:p w14:paraId="21739959"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2012 (4)</w:t>
                  </w:r>
                </w:p>
              </w:tc>
            </w:tr>
            <w:tr w:rsidR="007D62AA" w:rsidRPr="00781A34" w14:paraId="440FEDD7" w14:textId="77777777" w:rsidTr="007D62AA">
              <w:trPr>
                <w:cantSplit/>
              </w:trPr>
              <w:tc>
                <w:tcPr>
                  <w:tcW w:w="1605" w:type="dxa"/>
                </w:tcPr>
                <w:p w14:paraId="1766B211" w14:textId="77777777" w:rsidR="007D62AA" w:rsidRPr="00781A34" w:rsidRDefault="007D62AA" w:rsidP="002E3A5B">
                  <w:pPr>
                    <w:spacing w:after="0" w:line="240" w:lineRule="auto"/>
                    <w:rPr>
                      <w:rFonts w:asciiTheme="minorHAnsi" w:hAnsiTheme="minorHAnsi" w:cs="Arial"/>
                      <w:sz w:val="16"/>
                      <w:szCs w:val="16"/>
                    </w:rPr>
                  </w:pPr>
                </w:p>
              </w:tc>
              <w:tc>
                <w:tcPr>
                  <w:tcW w:w="1278" w:type="dxa"/>
                </w:tcPr>
                <w:p w14:paraId="59C9FA49"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Juan Fernández-Bolaños Guzmán</w:t>
                  </w:r>
                </w:p>
              </w:tc>
              <w:tc>
                <w:tcPr>
                  <w:tcW w:w="2343" w:type="dxa"/>
                </w:tcPr>
                <w:p w14:paraId="3493A0A1"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 xml:space="preserve">Pared celular y componentes </w:t>
                  </w:r>
                  <w:proofErr w:type="spellStart"/>
                  <w:r w:rsidRPr="00781A34">
                    <w:rPr>
                      <w:rFonts w:asciiTheme="minorHAnsi" w:hAnsiTheme="minorHAnsi" w:cs="Arial"/>
                      <w:sz w:val="16"/>
                      <w:szCs w:val="16"/>
                    </w:rPr>
                    <w:t>bioactivos</w:t>
                  </w:r>
                  <w:proofErr w:type="spellEnd"/>
                  <w:r w:rsidRPr="00781A34">
                    <w:rPr>
                      <w:rFonts w:asciiTheme="minorHAnsi" w:hAnsiTheme="minorHAnsi" w:cs="Arial"/>
                      <w:sz w:val="16"/>
                      <w:szCs w:val="16"/>
                    </w:rPr>
                    <w:t xml:space="preserve"> en alimentos (AGR132)</w:t>
                  </w:r>
                </w:p>
              </w:tc>
              <w:tc>
                <w:tcPr>
                  <w:tcW w:w="1010" w:type="dxa"/>
                </w:tcPr>
                <w:p w14:paraId="1E861FB9"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4</w:t>
                  </w:r>
                </w:p>
              </w:tc>
              <w:tc>
                <w:tcPr>
                  <w:tcW w:w="1220" w:type="dxa"/>
                </w:tcPr>
                <w:p w14:paraId="1A7BD0E1"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3</w:t>
                  </w:r>
                </w:p>
              </w:tc>
              <w:tc>
                <w:tcPr>
                  <w:tcW w:w="1258" w:type="dxa"/>
                </w:tcPr>
                <w:p w14:paraId="1B0904F5"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2011 (4)</w:t>
                  </w:r>
                </w:p>
              </w:tc>
            </w:tr>
            <w:tr w:rsidR="007D62AA" w:rsidRPr="00781A34" w14:paraId="60F5BBAD" w14:textId="77777777" w:rsidTr="007D62AA">
              <w:trPr>
                <w:cantSplit/>
              </w:trPr>
              <w:tc>
                <w:tcPr>
                  <w:tcW w:w="1605" w:type="dxa"/>
                </w:tcPr>
                <w:p w14:paraId="32242BD8" w14:textId="77777777" w:rsidR="007D62AA" w:rsidRPr="00781A34" w:rsidRDefault="007D62AA" w:rsidP="002E3A5B">
                  <w:pPr>
                    <w:spacing w:after="0" w:line="240" w:lineRule="auto"/>
                    <w:rPr>
                      <w:rFonts w:asciiTheme="minorHAnsi" w:hAnsiTheme="minorHAnsi" w:cs="Arial"/>
                      <w:sz w:val="16"/>
                      <w:szCs w:val="16"/>
                    </w:rPr>
                  </w:pPr>
                </w:p>
              </w:tc>
              <w:tc>
                <w:tcPr>
                  <w:tcW w:w="1278" w:type="dxa"/>
                </w:tcPr>
                <w:p w14:paraId="30B2D609"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Guillermo Rodríguez Gutiérrez</w:t>
                  </w:r>
                </w:p>
              </w:tc>
              <w:tc>
                <w:tcPr>
                  <w:tcW w:w="2343" w:type="dxa"/>
                </w:tcPr>
                <w:p w14:paraId="57C9E592"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 xml:space="preserve">Pared celular y componentes </w:t>
                  </w:r>
                  <w:proofErr w:type="spellStart"/>
                  <w:r w:rsidRPr="00781A34">
                    <w:rPr>
                      <w:rFonts w:asciiTheme="minorHAnsi" w:hAnsiTheme="minorHAnsi" w:cs="Arial"/>
                      <w:sz w:val="16"/>
                      <w:szCs w:val="16"/>
                    </w:rPr>
                    <w:t>bioactivos</w:t>
                  </w:r>
                  <w:proofErr w:type="spellEnd"/>
                  <w:r w:rsidRPr="00781A34">
                    <w:rPr>
                      <w:rFonts w:asciiTheme="minorHAnsi" w:hAnsiTheme="minorHAnsi" w:cs="Arial"/>
                      <w:sz w:val="16"/>
                      <w:szCs w:val="16"/>
                    </w:rPr>
                    <w:t xml:space="preserve"> en alimentos (AGR132)</w:t>
                  </w:r>
                </w:p>
              </w:tc>
              <w:tc>
                <w:tcPr>
                  <w:tcW w:w="1010" w:type="dxa"/>
                </w:tcPr>
                <w:p w14:paraId="7778E4C2"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3</w:t>
                  </w:r>
                </w:p>
              </w:tc>
              <w:tc>
                <w:tcPr>
                  <w:tcW w:w="1220" w:type="dxa"/>
                </w:tcPr>
                <w:p w14:paraId="73ECD4B1"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1</w:t>
                  </w:r>
                </w:p>
              </w:tc>
              <w:tc>
                <w:tcPr>
                  <w:tcW w:w="1258" w:type="dxa"/>
                </w:tcPr>
                <w:p w14:paraId="5FA891FF"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Contratado-Doctor</w:t>
                  </w:r>
                </w:p>
              </w:tc>
            </w:tr>
            <w:tr w:rsidR="007D62AA" w:rsidRPr="00781A34" w14:paraId="61192842" w14:textId="77777777" w:rsidTr="007D62AA">
              <w:trPr>
                <w:cantSplit/>
              </w:trPr>
              <w:tc>
                <w:tcPr>
                  <w:tcW w:w="1605" w:type="dxa"/>
                </w:tcPr>
                <w:p w14:paraId="4E2DC618" w14:textId="77777777" w:rsidR="007D62AA" w:rsidRPr="00781A34" w:rsidRDefault="007D62AA" w:rsidP="002E3A5B">
                  <w:pPr>
                    <w:spacing w:after="0" w:line="240" w:lineRule="auto"/>
                    <w:rPr>
                      <w:rFonts w:asciiTheme="minorHAnsi" w:hAnsiTheme="minorHAnsi" w:cs="Arial"/>
                      <w:sz w:val="16"/>
                      <w:szCs w:val="16"/>
                    </w:rPr>
                  </w:pPr>
                </w:p>
              </w:tc>
              <w:tc>
                <w:tcPr>
                  <w:tcW w:w="1278" w:type="dxa"/>
                </w:tcPr>
                <w:p w14:paraId="4D157649"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Eduardo Navarro García</w:t>
                  </w:r>
                </w:p>
              </w:tc>
              <w:tc>
                <w:tcPr>
                  <w:tcW w:w="2343" w:type="dxa"/>
                </w:tcPr>
                <w:p w14:paraId="4B67BA1E"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Productos naturales e hidrología</w:t>
                  </w:r>
                </w:p>
              </w:tc>
              <w:tc>
                <w:tcPr>
                  <w:tcW w:w="1010" w:type="dxa"/>
                </w:tcPr>
                <w:p w14:paraId="655BE471"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4</w:t>
                  </w:r>
                </w:p>
              </w:tc>
              <w:tc>
                <w:tcPr>
                  <w:tcW w:w="1220" w:type="dxa"/>
                </w:tcPr>
                <w:p w14:paraId="1157B133"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4</w:t>
                  </w:r>
                </w:p>
              </w:tc>
              <w:tc>
                <w:tcPr>
                  <w:tcW w:w="1258" w:type="dxa"/>
                </w:tcPr>
                <w:p w14:paraId="6C35A573"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2012 (5)</w:t>
                  </w:r>
                </w:p>
              </w:tc>
            </w:tr>
            <w:tr w:rsidR="007D62AA" w:rsidRPr="00781A34" w14:paraId="6DE877BA" w14:textId="77777777" w:rsidTr="007D62AA">
              <w:trPr>
                <w:cantSplit/>
              </w:trPr>
              <w:tc>
                <w:tcPr>
                  <w:tcW w:w="1605" w:type="dxa"/>
                </w:tcPr>
                <w:p w14:paraId="1D2A5301"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4. Metodología y herramientas de investigación en la valoración de resultados en salud</w:t>
                  </w:r>
                </w:p>
              </w:tc>
              <w:tc>
                <w:tcPr>
                  <w:tcW w:w="7109" w:type="dxa"/>
                  <w:gridSpan w:val="5"/>
                </w:tcPr>
                <w:p w14:paraId="7BBF1DD5" w14:textId="77777777" w:rsidR="007D62AA" w:rsidRPr="00781A34" w:rsidRDefault="007D62AA" w:rsidP="002E3A5B">
                  <w:pPr>
                    <w:spacing w:after="0" w:line="240" w:lineRule="auto"/>
                    <w:rPr>
                      <w:rFonts w:asciiTheme="minorHAnsi" w:hAnsiTheme="minorHAnsi" w:cs="Arial"/>
                      <w:sz w:val="16"/>
                      <w:szCs w:val="16"/>
                    </w:rPr>
                  </w:pPr>
                </w:p>
              </w:tc>
            </w:tr>
            <w:tr w:rsidR="007D62AA" w:rsidRPr="00781A34" w14:paraId="55891A75" w14:textId="77777777" w:rsidTr="007D62AA">
              <w:trPr>
                <w:cantSplit/>
              </w:trPr>
              <w:tc>
                <w:tcPr>
                  <w:tcW w:w="1605" w:type="dxa"/>
                </w:tcPr>
                <w:p w14:paraId="0A460473" w14:textId="77777777" w:rsidR="007D62AA" w:rsidRPr="00781A34" w:rsidRDefault="007D62AA" w:rsidP="002E3A5B">
                  <w:pPr>
                    <w:spacing w:after="0" w:line="240" w:lineRule="auto"/>
                    <w:rPr>
                      <w:rFonts w:asciiTheme="minorHAnsi" w:hAnsiTheme="minorHAnsi" w:cs="Arial"/>
                      <w:sz w:val="16"/>
                      <w:szCs w:val="16"/>
                    </w:rPr>
                  </w:pPr>
                </w:p>
              </w:tc>
              <w:tc>
                <w:tcPr>
                  <w:tcW w:w="1278" w:type="dxa"/>
                </w:tcPr>
                <w:p w14:paraId="3B255637"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Elena Suárez González</w:t>
                  </w:r>
                </w:p>
              </w:tc>
              <w:tc>
                <w:tcPr>
                  <w:tcW w:w="2343" w:type="dxa"/>
                </w:tcPr>
                <w:p w14:paraId="22695CCA"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Farmacocinética-farmacodinamia aplicada     GIU09/15</w:t>
                  </w:r>
                </w:p>
              </w:tc>
              <w:tc>
                <w:tcPr>
                  <w:tcW w:w="1010" w:type="dxa"/>
                </w:tcPr>
                <w:p w14:paraId="3F197EEF"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4</w:t>
                  </w:r>
                </w:p>
              </w:tc>
              <w:tc>
                <w:tcPr>
                  <w:tcW w:w="1220" w:type="dxa"/>
                </w:tcPr>
                <w:p w14:paraId="50277096"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1</w:t>
                  </w:r>
                </w:p>
              </w:tc>
              <w:tc>
                <w:tcPr>
                  <w:tcW w:w="1258" w:type="dxa"/>
                </w:tcPr>
                <w:p w14:paraId="14171B90"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2015 (4)</w:t>
                  </w:r>
                </w:p>
              </w:tc>
            </w:tr>
            <w:tr w:rsidR="007D62AA" w:rsidRPr="00781A34" w14:paraId="49377B35" w14:textId="77777777" w:rsidTr="007D62AA">
              <w:trPr>
                <w:cantSplit/>
              </w:trPr>
              <w:tc>
                <w:tcPr>
                  <w:tcW w:w="1605" w:type="dxa"/>
                </w:tcPr>
                <w:p w14:paraId="07C8EEB9" w14:textId="77777777" w:rsidR="007D62AA" w:rsidRPr="00781A34" w:rsidRDefault="007D62AA" w:rsidP="002E3A5B">
                  <w:pPr>
                    <w:spacing w:after="0" w:line="240" w:lineRule="auto"/>
                    <w:rPr>
                      <w:rFonts w:asciiTheme="minorHAnsi" w:hAnsiTheme="minorHAnsi" w:cs="Arial"/>
                      <w:sz w:val="16"/>
                      <w:szCs w:val="16"/>
                    </w:rPr>
                  </w:pPr>
                </w:p>
              </w:tc>
              <w:tc>
                <w:tcPr>
                  <w:tcW w:w="1278" w:type="dxa"/>
                </w:tcPr>
                <w:p w14:paraId="427AD81E"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Francisco Martos Crespo</w:t>
                  </w:r>
                </w:p>
              </w:tc>
              <w:tc>
                <w:tcPr>
                  <w:tcW w:w="2343" w:type="dxa"/>
                </w:tcPr>
                <w:p w14:paraId="7DC1D77A"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Economía de la salud</w:t>
                  </w:r>
                </w:p>
              </w:tc>
              <w:tc>
                <w:tcPr>
                  <w:tcW w:w="1010" w:type="dxa"/>
                </w:tcPr>
                <w:p w14:paraId="107468B2"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5</w:t>
                  </w:r>
                </w:p>
              </w:tc>
              <w:tc>
                <w:tcPr>
                  <w:tcW w:w="1220" w:type="dxa"/>
                </w:tcPr>
                <w:p w14:paraId="5CE1346D"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5</w:t>
                  </w:r>
                </w:p>
              </w:tc>
              <w:tc>
                <w:tcPr>
                  <w:tcW w:w="1258" w:type="dxa"/>
                </w:tcPr>
                <w:p w14:paraId="46A5298A"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2002 (3)</w:t>
                  </w:r>
                </w:p>
              </w:tc>
            </w:tr>
            <w:tr w:rsidR="007D62AA" w:rsidRPr="00781A34" w14:paraId="11995FB4" w14:textId="77777777" w:rsidTr="007D62AA">
              <w:trPr>
                <w:cantSplit/>
              </w:trPr>
              <w:tc>
                <w:tcPr>
                  <w:tcW w:w="1605" w:type="dxa"/>
                </w:tcPr>
                <w:p w14:paraId="707E858E" w14:textId="77777777" w:rsidR="007D62AA" w:rsidRPr="00781A34" w:rsidRDefault="007D62AA" w:rsidP="002E3A5B">
                  <w:pPr>
                    <w:spacing w:after="0" w:line="240" w:lineRule="auto"/>
                    <w:rPr>
                      <w:rFonts w:asciiTheme="minorHAnsi" w:hAnsiTheme="minorHAnsi" w:cs="Arial"/>
                      <w:sz w:val="16"/>
                      <w:szCs w:val="16"/>
                    </w:rPr>
                  </w:pPr>
                </w:p>
              </w:tc>
              <w:tc>
                <w:tcPr>
                  <w:tcW w:w="1278" w:type="dxa"/>
                </w:tcPr>
                <w:p w14:paraId="40D6889B"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Javier Barón López</w:t>
                  </w:r>
                </w:p>
              </w:tc>
              <w:tc>
                <w:tcPr>
                  <w:tcW w:w="2343" w:type="dxa"/>
                </w:tcPr>
                <w:p w14:paraId="01436B11"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Bioestadística y modelos matemáticos en la predicción de escenarios en salud</w:t>
                  </w:r>
                </w:p>
              </w:tc>
              <w:tc>
                <w:tcPr>
                  <w:tcW w:w="1010" w:type="dxa"/>
                </w:tcPr>
                <w:p w14:paraId="126F2CF7"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9</w:t>
                  </w:r>
                </w:p>
              </w:tc>
              <w:tc>
                <w:tcPr>
                  <w:tcW w:w="1220" w:type="dxa"/>
                </w:tcPr>
                <w:p w14:paraId="4E1CC5A4"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9</w:t>
                  </w:r>
                </w:p>
              </w:tc>
              <w:tc>
                <w:tcPr>
                  <w:tcW w:w="1258" w:type="dxa"/>
                </w:tcPr>
                <w:p w14:paraId="40D6F59D"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2011 (1)</w:t>
                  </w:r>
                </w:p>
              </w:tc>
            </w:tr>
            <w:tr w:rsidR="007D62AA" w:rsidRPr="00781A34" w14:paraId="6FF2BE02" w14:textId="77777777" w:rsidTr="007D62AA">
              <w:trPr>
                <w:cantSplit/>
              </w:trPr>
              <w:tc>
                <w:tcPr>
                  <w:tcW w:w="1605" w:type="dxa"/>
                </w:tcPr>
                <w:p w14:paraId="43F943CC" w14:textId="77777777" w:rsidR="007D62AA" w:rsidRPr="00781A34" w:rsidRDefault="007D62AA" w:rsidP="002E3A5B">
                  <w:pPr>
                    <w:spacing w:after="0" w:line="240" w:lineRule="auto"/>
                    <w:rPr>
                      <w:rFonts w:asciiTheme="minorHAnsi" w:hAnsiTheme="minorHAnsi" w:cs="Arial"/>
                      <w:sz w:val="16"/>
                      <w:szCs w:val="16"/>
                    </w:rPr>
                  </w:pPr>
                </w:p>
              </w:tc>
              <w:tc>
                <w:tcPr>
                  <w:tcW w:w="1278" w:type="dxa"/>
                </w:tcPr>
                <w:p w14:paraId="4CAAC6EB"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Jesús Miranda Páez</w:t>
                  </w:r>
                </w:p>
              </w:tc>
              <w:tc>
                <w:tcPr>
                  <w:tcW w:w="2343" w:type="dxa"/>
                </w:tcPr>
                <w:p w14:paraId="4E9E0F18" w14:textId="77777777" w:rsidR="007D62AA" w:rsidRPr="00781A34" w:rsidRDefault="007D62AA" w:rsidP="002E3A5B">
                  <w:pPr>
                    <w:spacing w:after="0" w:line="240" w:lineRule="auto"/>
                    <w:rPr>
                      <w:rFonts w:asciiTheme="minorHAnsi" w:hAnsiTheme="minorHAnsi" w:cs="Arial"/>
                      <w:sz w:val="16"/>
                      <w:szCs w:val="16"/>
                    </w:rPr>
                  </w:pPr>
                  <w:proofErr w:type="spellStart"/>
                  <w:r w:rsidRPr="00781A34">
                    <w:rPr>
                      <w:rFonts w:asciiTheme="minorHAnsi" w:hAnsiTheme="minorHAnsi" w:cs="Arial"/>
                      <w:sz w:val="16"/>
                      <w:szCs w:val="16"/>
                    </w:rPr>
                    <w:t>Couseling</w:t>
                  </w:r>
                  <w:proofErr w:type="spellEnd"/>
                  <w:r w:rsidRPr="00781A34">
                    <w:rPr>
                      <w:rFonts w:asciiTheme="minorHAnsi" w:hAnsiTheme="minorHAnsi" w:cs="Arial"/>
                      <w:sz w:val="16"/>
                      <w:szCs w:val="16"/>
                    </w:rPr>
                    <w:t xml:space="preserve"> e intervención psicológica en emergencias</w:t>
                  </w:r>
                </w:p>
              </w:tc>
              <w:tc>
                <w:tcPr>
                  <w:tcW w:w="1010" w:type="dxa"/>
                </w:tcPr>
                <w:p w14:paraId="20B5F0E0"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4</w:t>
                  </w:r>
                </w:p>
              </w:tc>
              <w:tc>
                <w:tcPr>
                  <w:tcW w:w="1220" w:type="dxa"/>
                </w:tcPr>
                <w:p w14:paraId="7EE67D17"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w:t>
                  </w:r>
                </w:p>
              </w:tc>
              <w:tc>
                <w:tcPr>
                  <w:tcW w:w="1258" w:type="dxa"/>
                </w:tcPr>
                <w:p w14:paraId="6B59D2A4"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2011 (1)</w:t>
                  </w:r>
                </w:p>
              </w:tc>
            </w:tr>
            <w:tr w:rsidR="007D62AA" w:rsidRPr="00781A34" w14:paraId="58D1B27A" w14:textId="77777777" w:rsidTr="007D62AA">
              <w:trPr>
                <w:cantSplit/>
              </w:trPr>
              <w:tc>
                <w:tcPr>
                  <w:tcW w:w="1605" w:type="dxa"/>
                </w:tcPr>
                <w:p w14:paraId="4E704A3D" w14:textId="77777777" w:rsidR="007D62AA" w:rsidRPr="00781A34" w:rsidRDefault="007D62AA" w:rsidP="002E3A5B">
                  <w:pPr>
                    <w:spacing w:after="0" w:line="240" w:lineRule="auto"/>
                    <w:rPr>
                      <w:rFonts w:asciiTheme="minorHAnsi" w:hAnsiTheme="minorHAnsi" w:cs="Arial"/>
                      <w:sz w:val="16"/>
                      <w:szCs w:val="16"/>
                    </w:rPr>
                  </w:pPr>
                </w:p>
              </w:tc>
              <w:tc>
                <w:tcPr>
                  <w:tcW w:w="1278" w:type="dxa"/>
                </w:tcPr>
                <w:p w14:paraId="44DCD536"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José Miguel Morales Asencio</w:t>
                  </w:r>
                </w:p>
              </w:tc>
              <w:tc>
                <w:tcPr>
                  <w:tcW w:w="2343" w:type="dxa"/>
                </w:tcPr>
                <w:p w14:paraId="66EC444B"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Cronicidad, Dependencia, Cuidados y Servicios de Salud (CTS-970)</w:t>
                  </w:r>
                </w:p>
              </w:tc>
              <w:tc>
                <w:tcPr>
                  <w:tcW w:w="1010" w:type="dxa"/>
                </w:tcPr>
                <w:p w14:paraId="1104DC9F"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25</w:t>
                  </w:r>
                </w:p>
              </w:tc>
              <w:tc>
                <w:tcPr>
                  <w:tcW w:w="1220" w:type="dxa"/>
                </w:tcPr>
                <w:p w14:paraId="02907E68"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22</w:t>
                  </w:r>
                </w:p>
              </w:tc>
              <w:tc>
                <w:tcPr>
                  <w:tcW w:w="1258" w:type="dxa"/>
                </w:tcPr>
                <w:p w14:paraId="7C4E098F"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2009 (1)</w:t>
                  </w:r>
                </w:p>
              </w:tc>
            </w:tr>
            <w:tr w:rsidR="007D62AA" w:rsidRPr="00781A34" w14:paraId="0EE9BDF7" w14:textId="77777777" w:rsidTr="007D62AA">
              <w:trPr>
                <w:cantSplit/>
              </w:trPr>
              <w:tc>
                <w:tcPr>
                  <w:tcW w:w="1605" w:type="dxa"/>
                </w:tcPr>
                <w:p w14:paraId="7FB8E914" w14:textId="77777777" w:rsidR="007D62AA" w:rsidRPr="00781A34" w:rsidRDefault="007D62AA" w:rsidP="002E3A5B">
                  <w:pPr>
                    <w:spacing w:after="0" w:line="240" w:lineRule="auto"/>
                    <w:rPr>
                      <w:rFonts w:asciiTheme="minorHAnsi" w:hAnsiTheme="minorHAnsi" w:cs="Arial"/>
                      <w:sz w:val="16"/>
                      <w:szCs w:val="16"/>
                    </w:rPr>
                  </w:pPr>
                </w:p>
              </w:tc>
              <w:tc>
                <w:tcPr>
                  <w:tcW w:w="1278" w:type="dxa"/>
                </w:tcPr>
                <w:p w14:paraId="73D2A0A5"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Juan Carlos Morilla Herrera</w:t>
                  </w:r>
                </w:p>
              </w:tc>
              <w:tc>
                <w:tcPr>
                  <w:tcW w:w="2343" w:type="dxa"/>
                </w:tcPr>
                <w:p w14:paraId="7269C7DC"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Cronicidad, Dependencia, Cuidados y Servicios de Salud (CTS-970)</w:t>
                  </w:r>
                </w:p>
              </w:tc>
              <w:tc>
                <w:tcPr>
                  <w:tcW w:w="1010" w:type="dxa"/>
                </w:tcPr>
                <w:p w14:paraId="5F252EBE"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1</w:t>
                  </w:r>
                </w:p>
              </w:tc>
              <w:tc>
                <w:tcPr>
                  <w:tcW w:w="1220" w:type="dxa"/>
                </w:tcPr>
                <w:p w14:paraId="307F178D"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1</w:t>
                  </w:r>
                </w:p>
              </w:tc>
              <w:tc>
                <w:tcPr>
                  <w:tcW w:w="1258" w:type="dxa"/>
                </w:tcPr>
                <w:p w14:paraId="16B73E9D"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Profesor asociado*</w:t>
                  </w:r>
                </w:p>
              </w:tc>
            </w:tr>
            <w:tr w:rsidR="007D62AA" w:rsidRPr="00781A34" w14:paraId="79F06DC3" w14:textId="77777777" w:rsidTr="007D62AA">
              <w:trPr>
                <w:cantSplit/>
              </w:trPr>
              <w:tc>
                <w:tcPr>
                  <w:tcW w:w="1605" w:type="dxa"/>
                </w:tcPr>
                <w:p w14:paraId="382977A9" w14:textId="77777777" w:rsidR="007D62AA" w:rsidRPr="00781A34" w:rsidRDefault="007D62AA" w:rsidP="002E3A5B">
                  <w:pPr>
                    <w:spacing w:after="0" w:line="240" w:lineRule="auto"/>
                    <w:rPr>
                      <w:rFonts w:asciiTheme="minorHAnsi" w:hAnsiTheme="minorHAnsi" w:cs="Arial"/>
                      <w:sz w:val="16"/>
                      <w:szCs w:val="16"/>
                    </w:rPr>
                  </w:pPr>
                </w:p>
              </w:tc>
              <w:tc>
                <w:tcPr>
                  <w:tcW w:w="1278" w:type="dxa"/>
                </w:tcPr>
                <w:p w14:paraId="29E05A73"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Isabel María Morales Gil</w:t>
                  </w:r>
                </w:p>
              </w:tc>
              <w:tc>
                <w:tcPr>
                  <w:tcW w:w="2343" w:type="dxa"/>
                </w:tcPr>
                <w:p w14:paraId="1EFAAF44"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Cronicidad, Dependencia, Cuidados y Servicios de Salud (CTS-970)</w:t>
                  </w:r>
                </w:p>
              </w:tc>
              <w:tc>
                <w:tcPr>
                  <w:tcW w:w="1010" w:type="dxa"/>
                </w:tcPr>
                <w:p w14:paraId="1222941B"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15</w:t>
                  </w:r>
                </w:p>
              </w:tc>
              <w:tc>
                <w:tcPr>
                  <w:tcW w:w="1220" w:type="dxa"/>
                </w:tcPr>
                <w:p w14:paraId="53987F76"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12</w:t>
                  </w:r>
                </w:p>
              </w:tc>
              <w:tc>
                <w:tcPr>
                  <w:tcW w:w="1258" w:type="dxa"/>
                </w:tcPr>
                <w:p w14:paraId="1C5EBFCA" w14:textId="77777777" w:rsidR="007D62AA" w:rsidRPr="00781A34" w:rsidRDefault="007D62AA" w:rsidP="002E3A5B">
                  <w:pPr>
                    <w:spacing w:after="0" w:line="240" w:lineRule="auto"/>
                    <w:rPr>
                      <w:rFonts w:asciiTheme="minorHAnsi" w:hAnsiTheme="minorHAnsi" w:cs="Arial"/>
                      <w:sz w:val="16"/>
                      <w:szCs w:val="16"/>
                      <w:highlight w:val="yellow"/>
                    </w:rPr>
                  </w:pPr>
                </w:p>
              </w:tc>
            </w:tr>
            <w:tr w:rsidR="007D62AA" w:rsidRPr="00781A34" w14:paraId="0D094DFC" w14:textId="77777777" w:rsidTr="007D62AA">
              <w:trPr>
                <w:cantSplit/>
              </w:trPr>
              <w:tc>
                <w:tcPr>
                  <w:tcW w:w="1605" w:type="dxa"/>
                </w:tcPr>
                <w:p w14:paraId="17AFD9B0" w14:textId="77777777" w:rsidR="007D62AA" w:rsidRPr="00781A34" w:rsidRDefault="007D62AA" w:rsidP="002E3A5B">
                  <w:pPr>
                    <w:spacing w:after="0" w:line="240" w:lineRule="auto"/>
                    <w:rPr>
                      <w:rFonts w:asciiTheme="minorHAnsi" w:hAnsiTheme="minorHAnsi" w:cs="Arial"/>
                      <w:sz w:val="16"/>
                      <w:szCs w:val="16"/>
                    </w:rPr>
                  </w:pPr>
                </w:p>
              </w:tc>
              <w:tc>
                <w:tcPr>
                  <w:tcW w:w="1278" w:type="dxa"/>
                </w:tcPr>
                <w:p w14:paraId="503EF48D"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 xml:space="preserve">María Teresa </w:t>
                  </w:r>
                  <w:proofErr w:type="spellStart"/>
                  <w:r w:rsidRPr="00781A34">
                    <w:rPr>
                      <w:rFonts w:asciiTheme="minorHAnsi" w:hAnsiTheme="minorHAnsi" w:cs="Arial"/>
                      <w:sz w:val="16"/>
                      <w:szCs w:val="16"/>
                    </w:rPr>
                    <w:t>Labajos</w:t>
                  </w:r>
                  <w:proofErr w:type="spellEnd"/>
                  <w:r w:rsidRPr="00781A34">
                    <w:rPr>
                      <w:rFonts w:asciiTheme="minorHAnsi" w:hAnsiTheme="minorHAnsi" w:cs="Arial"/>
                      <w:sz w:val="16"/>
                      <w:szCs w:val="16"/>
                    </w:rPr>
                    <w:t xml:space="preserve"> Manzanares</w:t>
                  </w:r>
                </w:p>
              </w:tc>
              <w:tc>
                <w:tcPr>
                  <w:tcW w:w="2343" w:type="dxa"/>
                </w:tcPr>
                <w:p w14:paraId="1A38A73B"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 xml:space="preserve">Investigación </w:t>
                  </w:r>
                  <w:proofErr w:type="spellStart"/>
                  <w:r w:rsidRPr="00781A34">
                    <w:rPr>
                      <w:rFonts w:asciiTheme="minorHAnsi" w:hAnsiTheme="minorHAnsi" w:cs="Arial"/>
                      <w:sz w:val="16"/>
                      <w:szCs w:val="16"/>
                    </w:rPr>
                    <w:t>traslacional</w:t>
                  </w:r>
                  <w:proofErr w:type="spellEnd"/>
                  <w:r w:rsidRPr="00781A34">
                    <w:rPr>
                      <w:rFonts w:asciiTheme="minorHAnsi" w:hAnsiTheme="minorHAnsi" w:cs="Arial"/>
                      <w:sz w:val="16"/>
                      <w:szCs w:val="16"/>
                    </w:rPr>
                    <w:t xml:space="preserve"> en fisioterapia (CTS-631)</w:t>
                  </w:r>
                </w:p>
              </w:tc>
              <w:tc>
                <w:tcPr>
                  <w:tcW w:w="1010" w:type="dxa"/>
                </w:tcPr>
                <w:p w14:paraId="0A744C64"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16</w:t>
                  </w:r>
                </w:p>
              </w:tc>
              <w:tc>
                <w:tcPr>
                  <w:tcW w:w="1220" w:type="dxa"/>
                </w:tcPr>
                <w:p w14:paraId="2AA35685"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14</w:t>
                  </w:r>
                </w:p>
              </w:tc>
              <w:tc>
                <w:tcPr>
                  <w:tcW w:w="1258" w:type="dxa"/>
                </w:tcPr>
                <w:p w14:paraId="573AFD03" w14:textId="77777777" w:rsidR="007D62AA" w:rsidRPr="00781A34" w:rsidRDefault="007D62AA" w:rsidP="002E3A5B">
                  <w:pPr>
                    <w:spacing w:after="0" w:line="240" w:lineRule="auto"/>
                    <w:rPr>
                      <w:rFonts w:asciiTheme="minorHAnsi" w:hAnsiTheme="minorHAnsi" w:cs="Arial"/>
                      <w:sz w:val="16"/>
                      <w:szCs w:val="16"/>
                      <w:highlight w:val="yellow"/>
                    </w:rPr>
                  </w:pPr>
                  <w:r w:rsidRPr="00781A34">
                    <w:rPr>
                      <w:rFonts w:asciiTheme="minorHAnsi" w:hAnsiTheme="minorHAnsi" w:cs="Arial"/>
                      <w:sz w:val="16"/>
                      <w:szCs w:val="16"/>
                    </w:rPr>
                    <w:t>2011 (1)</w:t>
                  </w:r>
                </w:p>
              </w:tc>
            </w:tr>
            <w:tr w:rsidR="007D62AA" w:rsidRPr="00781A34" w14:paraId="76FDE03E" w14:textId="77777777" w:rsidTr="007D62AA">
              <w:trPr>
                <w:cantSplit/>
              </w:trPr>
              <w:tc>
                <w:tcPr>
                  <w:tcW w:w="1605" w:type="dxa"/>
                </w:tcPr>
                <w:p w14:paraId="3901739F" w14:textId="77777777" w:rsidR="007D62AA" w:rsidRPr="00781A34" w:rsidRDefault="007D62AA" w:rsidP="002E3A5B">
                  <w:pPr>
                    <w:spacing w:after="0" w:line="240" w:lineRule="auto"/>
                    <w:rPr>
                      <w:rFonts w:asciiTheme="minorHAnsi" w:hAnsiTheme="minorHAnsi" w:cs="Arial"/>
                      <w:sz w:val="16"/>
                      <w:szCs w:val="16"/>
                    </w:rPr>
                  </w:pPr>
                </w:p>
              </w:tc>
              <w:tc>
                <w:tcPr>
                  <w:tcW w:w="1278" w:type="dxa"/>
                </w:tcPr>
                <w:p w14:paraId="07BD61A6"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Antonio Cuesta Vargas</w:t>
                  </w:r>
                </w:p>
              </w:tc>
              <w:tc>
                <w:tcPr>
                  <w:tcW w:w="2343" w:type="dxa"/>
                </w:tcPr>
                <w:p w14:paraId="0757CA57"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 xml:space="preserve">Investigación </w:t>
                  </w:r>
                  <w:proofErr w:type="spellStart"/>
                  <w:r w:rsidRPr="00781A34">
                    <w:rPr>
                      <w:rFonts w:asciiTheme="minorHAnsi" w:hAnsiTheme="minorHAnsi" w:cs="Arial"/>
                      <w:sz w:val="16"/>
                      <w:szCs w:val="16"/>
                    </w:rPr>
                    <w:t>traslacional</w:t>
                  </w:r>
                  <w:proofErr w:type="spellEnd"/>
                  <w:r w:rsidRPr="00781A34">
                    <w:rPr>
                      <w:rFonts w:asciiTheme="minorHAnsi" w:hAnsiTheme="minorHAnsi" w:cs="Arial"/>
                      <w:sz w:val="16"/>
                      <w:szCs w:val="16"/>
                    </w:rPr>
                    <w:t xml:space="preserve"> en fisioterapia (CTS-631)</w:t>
                  </w:r>
                </w:p>
              </w:tc>
              <w:tc>
                <w:tcPr>
                  <w:tcW w:w="1010" w:type="dxa"/>
                </w:tcPr>
                <w:p w14:paraId="4DFA2573"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27</w:t>
                  </w:r>
                </w:p>
              </w:tc>
              <w:tc>
                <w:tcPr>
                  <w:tcW w:w="1220" w:type="dxa"/>
                </w:tcPr>
                <w:p w14:paraId="107B8F50"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16</w:t>
                  </w:r>
                </w:p>
              </w:tc>
              <w:tc>
                <w:tcPr>
                  <w:tcW w:w="1258" w:type="dxa"/>
                </w:tcPr>
                <w:p w14:paraId="6F359E11"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2010 (1)</w:t>
                  </w:r>
                </w:p>
              </w:tc>
            </w:tr>
            <w:tr w:rsidR="007D62AA" w:rsidRPr="00781A34" w14:paraId="02BA8A1D" w14:textId="77777777" w:rsidTr="007D62AA">
              <w:trPr>
                <w:cantSplit/>
              </w:trPr>
              <w:tc>
                <w:tcPr>
                  <w:tcW w:w="1605" w:type="dxa"/>
                </w:tcPr>
                <w:p w14:paraId="0490A449" w14:textId="77777777" w:rsidR="007D62AA" w:rsidRPr="00781A34" w:rsidRDefault="007D62AA" w:rsidP="002E3A5B">
                  <w:pPr>
                    <w:spacing w:after="0" w:line="240" w:lineRule="auto"/>
                    <w:rPr>
                      <w:rFonts w:asciiTheme="minorHAnsi" w:hAnsiTheme="minorHAnsi" w:cs="Arial"/>
                      <w:sz w:val="16"/>
                      <w:szCs w:val="16"/>
                    </w:rPr>
                  </w:pPr>
                </w:p>
              </w:tc>
              <w:tc>
                <w:tcPr>
                  <w:tcW w:w="1278" w:type="dxa"/>
                </w:tcPr>
                <w:p w14:paraId="3BFB3E71"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Manuel Arroyo-Morales</w:t>
                  </w:r>
                </w:p>
              </w:tc>
              <w:tc>
                <w:tcPr>
                  <w:tcW w:w="2343" w:type="dxa"/>
                </w:tcPr>
                <w:p w14:paraId="30973830"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Fisioterapia en Cáncer</w:t>
                  </w:r>
                </w:p>
              </w:tc>
              <w:tc>
                <w:tcPr>
                  <w:tcW w:w="1010" w:type="dxa"/>
                </w:tcPr>
                <w:p w14:paraId="345359B0"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10</w:t>
                  </w:r>
                </w:p>
              </w:tc>
              <w:tc>
                <w:tcPr>
                  <w:tcW w:w="1220" w:type="dxa"/>
                </w:tcPr>
                <w:p w14:paraId="7CA47D04"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5</w:t>
                  </w:r>
                </w:p>
              </w:tc>
              <w:tc>
                <w:tcPr>
                  <w:tcW w:w="1258" w:type="dxa"/>
                </w:tcPr>
                <w:p w14:paraId="4D5CF89D"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2014 (2)</w:t>
                  </w:r>
                </w:p>
              </w:tc>
            </w:tr>
            <w:tr w:rsidR="007D62AA" w:rsidRPr="00781A34" w14:paraId="5180DA60" w14:textId="77777777" w:rsidTr="007D62AA">
              <w:trPr>
                <w:cantSplit/>
              </w:trPr>
              <w:tc>
                <w:tcPr>
                  <w:tcW w:w="1605" w:type="dxa"/>
                </w:tcPr>
                <w:p w14:paraId="49511D4D" w14:textId="77777777" w:rsidR="007D62AA" w:rsidRPr="00781A34" w:rsidRDefault="007D62AA" w:rsidP="002E3A5B">
                  <w:pPr>
                    <w:spacing w:after="0" w:line="240" w:lineRule="auto"/>
                    <w:rPr>
                      <w:rFonts w:asciiTheme="minorHAnsi" w:hAnsiTheme="minorHAnsi" w:cs="Arial"/>
                      <w:sz w:val="16"/>
                      <w:szCs w:val="16"/>
                    </w:rPr>
                  </w:pPr>
                </w:p>
              </w:tc>
              <w:tc>
                <w:tcPr>
                  <w:tcW w:w="1278" w:type="dxa"/>
                </w:tcPr>
                <w:p w14:paraId="47DDF79B"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Manuel Pérez Martínez</w:t>
                  </w:r>
                </w:p>
              </w:tc>
              <w:tc>
                <w:tcPr>
                  <w:tcW w:w="2343" w:type="dxa"/>
                </w:tcPr>
                <w:p w14:paraId="2970BD9E"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Protección radiológica</w:t>
                  </w:r>
                </w:p>
              </w:tc>
              <w:tc>
                <w:tcPr>
                  <w:tcW w:w="1010" w:type="dxa"/>
                </w:tcPr>
                <w:p w14:paraId="652714BD"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1</w:t>
                  </w:r>
                </w:p>
              </w:tc>
              <w:tc>
                <w:tcPr>
                  <w:tcW w:w="1220" w:type="dxa"/>
                </w:tcPr>
                <w:p w14:paraId="2753754C"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1</w:t>
                  </w:r>
                </w:p>
              </w:tc>
              <w:tc>
                <w:tcPr>
                  <w:tcW w:w="1258" w:type="dxa"/>
                </w:tcPr>
                <w:p w14:paraId="47C7A7E5"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2001 (2)</w:t>
                  </w:r>
                </w:p>
              </w:tc>
            </w:tr>
            <w:tr w:rsidR="007D62AA" w:rsidRPr="00781A34" w14:paraId="191B619B" w14:textId="77777777" w:rsidTr="007D62AA">
              <w:trPr>
                <w:cantSplit/>
              </w:trPr>
              <w:tc>
                <w:tcPr>
                  <w:tcW w:w="1605" w:type="dxa"/>
                </w:tcPr>
                <w:p w14:paraId="57467B13" w14:textId="77777777" w:rsidR="007D62AA" w:rsidRPr="00781A34" w:rsidRDefault="007D62AA" w:rsidP="002E3A5B">
                  <w:pPr>
                    <w:spacing w:after="0" w:line="240" w:lineRule="auto"/>
                    <w:rPr>
                      <w:rFonts w:asciiTheme="minorHAnsi" w:hAnsiTheme="minorHAnsi" w:cs="Arial"/>
                      <w:sz w:val="16"/>
                      <w:szCs w:val="16"/>
                    </w:rPr>
                  </w:pPr>
                </w:p>
              </w:tc>
              <w:tc>
                <w:tcPr>
                  <w:tcW w:w="1278" w:type="dxa"/>
                </w:tcPr>
                <w:p w14:paraId="45EC7ED0"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Isabel Jiménez Lucena</w:t>
                  </w:r>
                </w:p>
              </w:tc>
              <w:tc>
                <w:tcPr>
                  <w:tcW w:w="2343" w:type="dxa"/>
                </w:tcPr>
                <w:p w14:paraId="1CC9D585"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Salud y Género</w:t>
                  </w:r>
                </w:p>
              </w:tc>
              <w:tc>
                <w:tcPr>
                  <w:tcW w:w="1010" w:type="dxa"/>
                </w:tcPr>
                <w:p w14:paraId="06110EA2"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w:t>
                  </w:r>
                </w:p>
              </w:tc>
              <w:tc>
                <w:tcPr>
                  <w:tcW w:w="1220" w:type="dxa"/>
                </w:tcPr>
                <w:p w14:paraId="576B22FC"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1</w:t>
                  </w:r>
                </w:p>
              </w:tc>
              <w:tc>
                <w:tcPr>
                  <w:tcW w:w="1258" w:type="dxa"/>
                </w:tcPr>
                <w:p w14:paraId="4429F7FC" w14:textId="77777777" w:rsidR="007D62AA" w:rsidRPr="00781A34" w:rsidRDefault="007D62AA" w:rsidP="002E3A5B">
                  <w:pPr>
                    <w:spacing w:after="0" w:line="240" w:lineRule="auto"/>
                    <w:rPr>
                      <w:rFonts w:asciiTheme="minorHAnsi" w:hAnsiTheme="minorHAnsi" w:cs="Arial"/>
                      <w:sz w:val="16"/>
                      <w:szCs w:val="16"/>
                    </w:rPr>
                  </w:pPr>
                  <w:r w:rsidRPr="00781A34">
                    <w:rPr>
                      <w:rFonts w:asciiTheme="minorHAnsi" w:hAnsiTheme="minorHAnsi" w:cs="Arial"/>
                      <w:sz w:val="16"/>
                      <w:szCs w:val="16"/>
                    </w:rPr>
                    <w:t>2010 (3)</w:t>
                  </w:r>
                </w:p>
              </w:tc>
            </w:tr>
          </w:tbl>
          <w:p w14:paraId="4A7C2FBB" w14:textId="77777777" w:rsidR="007D62AA" w:rsidRPr="00781A34" w:rsidRDefault="007D62AA" w:rsidP="002E3A5B">
            <w:pPr>
              <w:spacing w:after="0" w:line="240" w:lineRule="auto"/>
              <w:rPr>
                <w:rFonts w:asciiTheme="minorHAnsi" w:eastAsia="MS Mincho" w:hAnsiTheme="minorHAnsi" w:cs="Arial"/>
                <w:sz w:val="18"/>
                <w:szCs w:val="18"/>
                <w:lang w:eastAsia="ja-JP"/>
              </w:rPr>
            </w:pPr>
            <w:r w:rsidRPr="00781A34">
              <w:rPr>
                <w:rFonts w:asciiTheme="minorHAnsi" w:eastAsia="MS Mincho" w:hAnsiTheme="minorHAnsi" w:cs="Arial"/>
                <w:sz w:val="16"/>
                <w:szCs w:val="16"/>
                <w:lang w:eastAsia="ja-JP"/>
              </w:rPr>
              <w:t>*Profesor con 1 equivalente a sexenio</w:t>
            </w:r>
          </w:p>
          <w:p w14:paraId="7D194B3D" w14:textId="77777777" w:rsidR="006C5D12" w:rsidRPr="00781A34" w:rsidRDefault="006C5D12" w:rsidP="00094DB4">
            <w:pPr>
              <w:pStyle w:val="normal0"/>
              <w:spacing w:after="0" w:line="240" w:lineRule="auto"/>
              <w:jc w:val="both"/>
              <w:rPr>
                <w:rFonts w:asciiTheme="minorHAnsi" w:hAnsiTheme="minorHAnsi" w:cs="Calibri"/>
                <w:sz w:val="16"/>
                <w:szCs w:val="16"/>
              </w:rPr>
            </w:pPr>
          </w:p>
          <w:p w14:paraId="7618649A" w14:textId="3463B1FB" w:rsidR="006C5D12" w:rsidRPr="002E3A5B" w:rsidRDefault="002E3A5B" w:rsidP="002E3A5B">
            <w:pPr>
              <w:pStyle w:val="normal0"/>
              <w:spacing w:after="0" w:line="240" w:lineRule="auto"/>
              <w:jc w:val="both"/>
              <w:rPr>
                <w:rFonts w:ascii="Calibri" w:hAnsi="Calibri" w:cs="Calibri"/>
              </w:rPr>
            </w:pPr>
            <w:r w:rsidRPr="00781A34">
              <w:rPr>
                <w:rFonts w:asciiTheme="minorHAnsi" w:hAnsiTheme="minorHAnsi" w:cs="Calibri"/>
              </w:rPr>
              <w:t>Los profesores participan de forma activa en los planes de formación de la UMA (</w:t>
            </w:r>
            <w:hyperlink r:id="rId15" w:history="1">
              <w:r w:rsidRPr="00781A34">
                <w:rPr>
                  <w:rStyle w:val="Hipervnculo"/>
                  <w:rFonts w:asciiTheme="minorHAnsi" w:hAnsiTheme="minorHAnsi"/>
                  <w:sz w:val="16"/>
                  <w:szCs w:val="16"/>
                </w:rPr>
                <w:t>http://www.uma.es/formacion/</w:t>
              </w:r>
            </w:hyperlink>
            <w:r w:rsidRPr="00781A34">
              <w:rPr>
                <w:rStyle w:val="Hipervnculo"/>
                <w:rFonts w:asciiTheme="minorHAnsi" w:hAnsiTheme="minorHAnsi"/>
                <w:color w:val="auto"/>
                <w:sz w:val="16"/>
                <w:szCs w:val="16"/>
                <w:u w:val="none"/>
              </w:rPr>
              <w:t xml:space="preserve">), </w:t>
            </w:r>
            <w:r w:rsidRPr="00781A34">
              <w:rPr>
                <w:rFonts w:asciiTheme="minorHAnsi" w:hAnsiTheme="minorHAnsi" w:cs="Calibri"/>
              </w:rPr>
              <w:t xml:space="preserve"> para PDI</w:t>
            </w:r>
            <w:r w:rsidR="004B5C12" w:rsidRPr="00781A34">
              <w:rPr>
                <w:rFonts w:asciiTheme="minorHAnsi" w:hAnsiTheme="minorHAnsi" w:cs="Calibri"/>
              </w:rPr>
              <w:t xml:space="preserve"> (total de 20 cursos recibidos como dicentes)</w:t>
            </w:r>
            <w:r w:rsidRPr="00781A34">
              <w:rPr>
                <w:rFonts w:asciiTheme="minorHAnsi" w:hAnsiTheme="minorHAnsi" w:cs="Calibri"/>
              </w:rPr>
              <w:t>. Además, p</w:t>
            </w:r>
            <w:r w:rsidR="004B5C12" w:rsidRPr="00781A34">
              <w:rPr>
                <w:rFonts w:asciiTheme="minorHAnsi" w:hAnsiTheme="minorHAnsi" w:cs="Calibri"/>
              </w:rPr>
              <w:t>rofesores del PD participan en 7</w:t>
            </w:r>
            <w:r w:rsidRPr="00781A34">
              <w:rPr>
                <w:rFonts w:asciiTheme="minorHAnsi" w:hAnsiTheme="minorHAnsi" w:cs="Calibri"/>
              </w:rPr>
              <w:t xml:space="preserve"> proyectos de innovación docente.</w:t>
            </w:r>
          </w:p>
        </w:tc>
      </w:tr>
    </w:tbl>
    <w:p w14:paraId="26C4A6B6" w14:textId="77777777" w:rsidR="006C5D12" w:rsidRPr="00684641" w:rsidRDefault="006C5D12" w:rsidP="00410CFD">
      <w:pPr>
        <w:pStyle w:val="normal0"/>
        <w:spacing w:before="240"/>
        <w:jc w:val="both"/>
        <w:rPr>
          <w:rFonts w:ascii="Calibri" w:hAnsi="Calibri"/>
          <w:sz w:val="20"/>
          <w:szCs w:val="20"/>
        </w:rPr>
      </w:pPr>
      <w:r w:rsidRPr="00684641">
        <w:rPr>
          <w:rFonts w:ascii="Calibri" w:hAnsi="Calibri" w:cs="Calibri"/>
          <w:b/>
          <w:sz w:val="20"/>
          <w:szCs w:val="20"/>
        </w:rPr>
        <w:lastRenderedPageBreak/>
        <w:t>Fortalezas y logros</w:t>
      </w:r>
    </w:p>
    <w:tbl>
      <w:tblPr>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6C5D12" w:rsidRPr="00684641" w14:paraId="3E04446F" w14:textId="77777777" w:rsidTr="00AE3175">
        <w:tc>
          <w:tcPr>
            <w:tcW w:w="8644" w:type="dxa"/>
          </w:tcPr>
          <w:p w14:paraId="613C638A" w14:textId="42346F20" w:rsidR="006C5D12" w:rsidRPr="00032209" w:rsidRDefault="00B74E2F" w:rsidP="00AE3175">
            <w:pPr>
              <w:pStyle w:val="normal0"/>
              <w:numPr>
                <w:ilvl w:val="0"/>
                <w:numId w:val="9"/>
              </w:numPr>
              <w:tabs>
                <w:tab w:val="clear" w:pos="1340"/>
                <w:tab w:val="num" w:pos="453"/>
              </w:tabs>
              <w:spacing w:after="0" w:line="240" w:lineRule="auto"/>
              <w:ind w:left="453" w:hanging="360"/>
              <w:jc w:val="both"/>
              <w:rPr>
                <w:rFonts w:ascii="Calibri" w:hAnsi="Calibri"/>
                <w:sz w:val="16"/>
                <w:szCs w:val="16"/>
              </w:rPr>
            </w:pPr>
            <w:r>
              <w:rPr>
                <w:rFonts w:ascii="Calibri" w:hAnsi="Calibri" w:cs="Calibri"/>
              </w:rPr>
              <w:t xml:space="preserve">Grupos de investigación integrados por profesores que cumplen sobradamente los </w:t>
            </w:r>
            <w:r>
              <w:rPr>
                <w:rFonts w:ascii="Calibri" w:hAnsi="Calibri" w:cs="Calibri"/>
              </w:rPr>
              <w:lastRenderedPageBreak/>
              <w:t>requisitos establecidos y  que consolidan las 4 líneas de investigación del Programa. Permitiendo que todos los alumnos de doctorado cuenten con un plan de trabajo viable y con evaluación positiva durante el seguimiento.</w:t>
            </w:r>
          </w:p>
          <w:p w14:paraId="64C393A6" w14:textId="6115C1C1" w:rsidR="006C5D12" w:rsidRPr="00684641" w:rsidRDefault="00F853C9" w:rsidP="00AE3175">
            <w:pPr>
              <w:pStyle w:val="normal0"/>
              <w:numPr>
                <w:ilvl w:val="0"/>
                <w:numId w:val="9"/>
              </w:numPr>
              <w:tabs>
                <w:tab w:val="clear" w:pos="1340"/>
                <w:tab w:val="num" w:pos="453"/>
              </w:tabs>
              <w:spacing w:after="0" w:line="240" w:lineRule="auto"/>
              <w:ind w:left="453" w:hanging="360"/>
              <w:jc w:val="both"/>
              <w:rPr>
                <w:rFonts w:ascii="Calibri" w:hAnsi="Calibri" w:cs="Calibri"/>
              </w:rPr>
            </w:pPr>
            <w:r>
              <w:rPr>
                <w:rFonts w:ascii="Calibri" w:hAnsi="Calibri"/>
              </w:rPr>
              <w:t>Consolidación de parte del profesorado, accediendo al cuerpo de funcionarios docentes</w:t>
            </w:r>
            <w:r w:rsidR="00781A34">
              <w:rPr>
                <w:rFonts w:ascii="Calibri" w:hAnsi="Calibri"/>
              </w:rPr>
              <w:t xml:space="preserve"> (o acreditados a las figuras de TU y CU)</w:t>
            </w:r>
            <w:r>
              <w:rPr>
                <w:rFonts w:ascii="Calibri" w:hAnsi="Calibri"/>
              </w:rPr>
              <w:t xml:space="preserve"> y consolidando la consecución de sexenios de investigación.</w:t>
            </w:r>
          </w:p>
        </w:tc>
      </w:tr>
    </w:tbl>
    <w:p w14:paraId="44C23D33" w14:textId="77777777" w:rsidR="006C5D12" w:rsidRPr="00684641" w:rsidRDefault="006C5D12" w:rsidP="00410CFD">
      <w:pPr>
        <w:pStyle w:val="normal0"/>
        <w:spacing w:before="240"/>
        <w:jc w:val="both"/>
        <w:rPr>
          <w:rFonts w:ascii="Calibri" w:hAnsi="Calibri" w:cs="Calibri"/>
          <w:b/>
          <w:sz w:val="20"/>
          <w:szCs w:val="20"/>
        </w:rPr>
      </w:pPr>
      <w:r w:rsidRPr="00684641">
        <w:rPr>
          <w:rFonts w:ascii="Calibri" w:hAnsi="Calibri" w:cs="Calibri"/>
          <w:b/>
          <w:sz w:val="20"/>
          <w:szCs w:val="20"/>
        </w:rPr>
        <w:lastRenderedPageBreak/>
        <w:t>Debilidades y decisiones de mejora adoptadas</w:t>
      </w:r>
    </w:p>
    <w:tbl>
      <w:tblPr>
        <w:tblW w:w="482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C5D12" w:rsidRPr="00684641" w14:paraId="4C157FB4" w14:textId="77777777" w:rsidTr="00777460">
        <w:tc>
          <w:tcPr>
            <w:tcW w:w="5000" w:type="pct"/>
          </w:tcPr>
          <w:p w14:paraId="1AB6FA42" w14:textId="77777777" w:rsidR="00F853C9" w:rsidRPr="00781A34" w:rsidRDefault="00B74E2F" w:rsidP="00777460">
            <w:pPr>
              <w:pStyle w:val="normal0"/>
              <w:numPr>
                <w:ilvl w:val="0"/>
                <w:numId w:val="9"/>
              </w:numPr>
              <w:tabs>
                <w:tab w:val="clear" w:pos="1340"/>
                <w:tab w:val="num" w:pos="453"/>
              </w:tabs>
              <w:spacing w:after="0" w:line="240" w:lineRule="auto"/>
              <w:ind w:left="453" w:hanging="360"/>
              <w:jc w:val="both"/>
              <w:rPr>
                <w:rFonts w:ascii="Calibri" w:hAnsi="Calibri"/>
                <w:sz w:val="16"/>
                <w:szCs w:val="16"/>
              </w:rPr>
            </w:pPr>
            <w:r>
              <w:rPr>
                <w:rFonts w:ascii="Calibri" w:hAnsi="Calibri" w:cs="Calibri"/>
              </w:rPr>
              <w:t>Escasa movilidad del profesorado del Programa, para lo que se hace necesario incrementar los acuerdos y colaboraciones con otros Centros de Investigación y Universidades</w:t>
            </w:r>
            <w:r w:rsidR="00F853C9">
              <w:rPr>
                <w:rFonts w:ascii="Calibri" w:hAnsi="Calibri" w:cs="Calibri"/>
              </w:rPr>
              <w:t xml:space="preserve"> de ámbito nacional e internacional.</w:t>
            </w:r>
          </w:p>
          <w:p w14:paraId="650D58D3" w14:textId="78AB7417" w:rsidR="00781A34" w:rsidRPr="00F853C9" w:rsidRDefault="00781A34" w:rsidP="00777460">
            <w:pPr>
              <w:pStyle w:val="normal0"/>
              <w:numPr>
                <w:ilvl w:val="0"/>
                <w:numId w:val="9"/>
              </w:numPr>
              <w:tabs>
                <w:tab w:val="clear" w:pos="1340"/>
                <w:tab w:val="num" w:pos="453"/>
              </w:tabs>
              <w:spacing w:after="0" w:line="240" w:lineRule="auto"/>
              <w:ind w:left="453" w:hanging="360"/>
              <w:jc w:val="both"/>
              <w:rPr>
                <w:rFonts w:ascii="Calibri" w:hAnsi="Calibri"/>
                <w:sz w:val="16"/>
                <w:szCs w:val="16"/>
              </w:rPr>
            </w:pPr>
            <w:r>
              <w:rPr>
                <w:rFonts w:ascii="Calibri" w:hAnsi="Calibri" w:cs="Calibri"/>
              </w:rPr>
              <w:t>Porcentaje elevado de profesorado no perteneciente a la UMA.</w:t>
            </w:r>
          </w:p>
        </w:tc>
      </w:tr>
    </w:tbl>
    <w:p w14:paraId="6FD0E931" w14:textId="77777777" w:rsidR="006C5D12" w:rsidRPr="00684641" w:rsidRDefault="006C5D12" w:rsidP="00684641">
      <w:pPr>
        <w:pStyle w:val="normal0"/>
        <w:jc w:val="both"/>
        <w:rPr>
          <w:rFonts w:ascii="Calibri" w:hAnsi="Calibri" w:cs="Calibri"/>
          <w:b/>
          <w:i/>
          <w:color w:val="auto"/>
          <w:highlight w:val="blue"/>
        </w:rPr>
      </w:pPr>
    </w:p>
    <w:p w14:paraId="3C8EDD9C" w14:textId="77777777" w:rsidR="006C5D12" w:rsidRPr="00684641" w:rsidRDefault="006C5D12" w:rsidP="00684641">
      <w:pPr>
        <w:pStyle w:val="normal0"/>
        <w:jc w:val="both"/>
        <w:rPr>
          <w:rFonts w:ascii="Calibri" w:hAnsi="Calibri" w:cs="Calibri"/>
          <w:b/>
          <w:i/>
          <w:color w:val="FFFFFF"/>
          <w:highlight w:val="blue"/>
        </w:rPr>
      </w:pPr>
      <w:r w:rsidRPr="00684641">
        <w:rPr>
          <w:rFonts w:ascii="Calibri" w:hAnsi="Calibri" w:cs="Calibri"/>
          <w:b/>
          <w:i/>
          <w:color w:val="FFFFFF"/>
          <w:highlight w:val="blue"/>
        </w:rPr>
        <w:t>IV. INFRAESTRUCTURAS, SERVICIOS Y DOTACIÓN DE RECURSOS</w:t>
      </w:r>
    </w:p>
    <w:p w14:paraId="4FD87739" w14:textId="77777777" w:rsidR="006C5D12" w:rsidRPr="00684641" w:rsidRDefault="006C5D12" w:rsidP="003E4738">
      <w:pPr>
        <w:pStyle w:val="normal0"/>
        <w:spacing w:before="240"/>
        <w:jc w:val="both"/>
        <w:rPr>
          <w:rFonts w:ascii="Calibri" w:hAnsi="Calibri" w:cs="Calibri"/>
          <w:b/>
          <w:sz w:val="20"/>
          <w:szCs w:val="20"/>
        </w:rPr>
      </w:pPr>
      <w:r w:rsidRPr="00684641">
        <w:rPr>
          <w:rFonts w:ascii="Calibri" w:hAnsi="Calibri" w:cs="Calibri"/>
          <w:b/>
          <w:sz w:val="20"/>
          <w:szCs w:val="20"/>
        </w:rPr>
        <w:t>Análisis</w:t>
      </w:r>
    </w:p>
    <w:tbl>
      <w:tblPr>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6C5D12" w:rsidRPr="00684641" w14:paraId="40991694" w14:textId="77777777" w:rsidTr="00AE3175">
        <w:tc>
          <w:tcPr>
            <w:tcW w:w="8644" w:type="dxa"/>
          </w:tcPr>
          <w:p w14:paraId="7CC73AF1" w14:textId="77777777" w:rsidR="006C5D12" w:rsidRDefault="006C5D12" w:rsidP="00EE507A">
            <w:pPr>
              <w:pStyle w:val="normal0"/>
              <w:numPr>
                <w:ilvl w:val="0"/>
                <w:numId w:val="9"/>
              </w:numPr>
              <w:tabs>
                <w:tab w:val="clear" w:pos="1340"/>
                <w:tab w:val="num" w:pos="453"/>
              </w:tabs>
              <w:spacing w:after="0" w:line="240" w:lineRule="auto"/>
              <w:ind w:left="453" w:hanging="360"/>
              <w:jc w:val="both"/>
              <w:rPr>
                <w:rFonts w:ascii="Calibri" w:hAnsi="Calibri" w:cs="Calibri"/>
                <w:sz w:val="16"/>
                <w:szCs w:val="16"/>
              </w:rPr>
            </w:pPr>
            <w:r w:rsidRPr="00684641">
              <w:rPr>
                <w:rFonts w:ascii="Calibri" w:hAnsi="Calibri" w:cs="Calibri"/>
                <w:sz w:val="16"/>
                <w:szCs w:val="16"/>
              </w:rPr>
              <w:t>Se valora si el título cuenta con la infraestructura y los recursos adecuados</w:t>
            </w:r>
          </w:p>
          <w:p w14:paraId="1DAA97B2" w14:textId="77777777" w:rsidR="00292E6C" w:rsidRPr="00781A34" w:rsidRDefault="00292E6C" w:rsidP="00292E6C">
            <w:pPr>
              <w:spacing w:after="0" w:line="240" w:lineRule="auto"/>
              <w:jc w:val="both"/>
              <w:rPr>
                <w:rFonts w:asciiTheme="minorHAnsi" w:hAnsiTheme="minorHAnsi" w:cs="Calibri"/>
                <w:sz w:val="20"/>
                <w:szCs w:val="20"/>
              </w:rPr>
            </w:pPr>
            <w:r w:rsidRPr="00781A34">
              <w:rPr>
                <w:rFonts w:asciiTheme="minorHAnsi" w:hAnsiTheme="minorHAnsi" w:cs="Calibri"/>
                <w:sz w:val="20"/>
                <w:szCs w:val="20"/>
              </w:rPr>
              <w:t>El centro dispone de un moderno, amplio y luminoso edificio de tipo modular con una superficie construida de aproximadamente 11.000 m2.</w:t>
            </w:r>
          </w:p>
          <w:p w14:paraId="348A4E8C" w14:textId="77777777" w:rsidR="00292E6C" w:rsidRPr="00781A34" w:rsidRDefault="00292E6C" w:rsidP="00292E6C">
            <w:pPr>
              <w:spacing w:after="0" w:line="240" w:lineRule="auto"/>
              <w:jc w:val="both"/>
              <w:rPr>
                <w:rFonts w:asciiTheme="minorHAnsi" w:hAnsiTheme="minorHAnsi" w:cs="Calibri"/>
                <w:sz w:val="20"/>
                <w:szCs w:val="20"/>
              </w:rPr>
            </w:pPr>
            <w:r w:rsidRPr="00781A34">
              <w:rPr>
                <w:rFonts w:asciiTheme="minorHAnsi" w:hAnsiTheme="minorHAnsi" w:cs="Calibri"/>
                <w:sz w:val="20"/>
                <w:szCs w:val="20"/>
              </w:rPr>
              <w:t>Consta de diferentes módulos según las actividades o destino:</w:t>
            </w:r>
          </w:p>
          <w:p w14:paraId="38F42441" w14:textId="77777777" w:rsidR="00292E6C" w:rsidRPr="00781A34" w:rsidRDefault="00292E6C" w:rsidP="00292E6C">
            <w:pPr>
              <w:spacing w:after="0" w:line="240" w:lineRule="auto"/>
              <w:ind w:left="426"/>
              <w:jc w:val="both"/>
              <w:rPr>
                <w:rFonts w:asciiTheme="minorHAnsi" w:hAnsiTheme="minorHAnsi" w:cs="Calibri"/>
                <w:sz w:val="20"/>
                <w:szCs w:val="20"/>
              </w:rPr>
            </w:pPr>
            <w:r w:rsidRPr="00781A34">
              <w:rPr>
                <w:rFonts w:asciiTheme="minorHAnsi" w:hAnsiTheme="minorHAnsi" w:cs="Calibri"/>
                <w:sz w:val="20"/>
                <w:szCs w:val="20"/>
              </w:rPr>
              <w:t>- Módulo de Aulas: Tres aulas de 140 puestos, dos de 90 puestos y seis de 80 puestos.</w:t>
            </w:r>
          </w:p>
          <w:p w14:paraId="091FB1D3" w14:textId="77777777" w:rsidR="00292E6C" w:rsidRPr="00781A34" w:rsidRDefault="00292E6C" w:rsidP="00292E6C">
            <w:pPr>
              <w:spacing w:after="0" w:line="240" w:lineRule="auto"/>
              <w:ind w:left="426"/>
              <w:jc w:val="both"/>
              <w:rPr>
                <w:rFonts w:asciiTheme="minorHAnsi" w:hAnsiTheme="minorHAnsi" w:cs="Calibri"/>
                <w:sz w:val="20"/>
                <w:szCs w:val="20"/>
              </w:rPr>
            </w:pPr>
            <w:r w:rsidRPr="00781A34">
              <w:rPr>
                <w:rFonts w:asciiTheme="minorHAnsi" w:hAnsiTheme="minorHAnsi" w:cs="Calibri"/>
                <w:sz w:val="20"/>
                <w:szCs w:val="20"/>
              </w:rPr>
              <w:t>- Módulo de Aula de Informática: un aula de 20 puestos y un aula de 40 puestos.</w:t>
            </w:r>
          </w:p>
          <w:p w14:paraId="1FF5A7D2" w14:textId="77777777" w:rsidR="00292E6C" w:rsidRPr="00781A34" w:rsidRDefault="00292E6C" w:rsidP="00292E6C">
            <w:pPr>
              <w:spacing w:after="0" w:line="240" w:lineRule="auto"/>
              <w:ind w:left="426"/>
              <w:jc w:val="both"/>
              <w:rPr>
                <w:rFonts w:asciiTheme="minorHAnsi" w:hAnsiTheme="minorHAnsi" w:cs="Calibri"/>
                <w:sz w:val="20"/>
                <w:szCs w:val="20"/>
              </w:rPr>
            </w:pPr>
            <w:r w:rsidRPr="00781A34">
              <w:rPr>
                <w:rFonts w:asciiTheme="minorHAnsi" w:hAnsiTheme="minorHAnsi" w:cs="Calibri"/>
                <w:sz w:val="20"/>
                <w:szCs w:val="20"/>
              </w:rPr>
              <w:t>- Módulo de Servicios: Conserjería, Limpieza, Almacén, Secretaría, Reprografía.</w:t>
            </w:r>
          </w:p>
          <w:p w14:paraId="2E33F7A9" w14:textId="77777777" w:rsidR="00292E6C" w:rsidRPr="00781A34" w:rsidRDefault="00292E6C" w:rsidP="00292E6C">
            <w:pPr>
              <w:spacing w:after="0" w:line="240" w:lineRule="auto"/>
              <w:ind w:left="426"/>
              <w:jc w:val="both"/>
              <w:rPr>
                <w:rFonts w:asciiTheme="minorHAnsi" w:hAnsiTheme="minorHAnsi" w:cs="Calibri"/>
                <w:sz w:val="20"/>
                <w:szCs w:val="20"/>
              </w:rPr>
            </w:pPr>
            <w:r w:rsidRPr="00781A34">
              <w:rPr>
                <w:rFonts w:asciiTheme="minorHAnsi" w:hAnsiTheme="minorHAnsi" w:cs="Calibri"/>
                <w:sz w:val="20"/>
                <w:szCs w:val="20"/>
              </w:rPr>
              <w:t>- Modulo de Hall y distribución.</w:t>
            </w:r>
          </w:p>
          <w:p w14:paraId="1AB0D61A" w14:textId="77777777" w:rsidR="00292E6C" w:rsidRPr="00781A34" w:rsidRDefault="00292E6C" w:rsidP="00292E6C">
            <w:pPr>
              <w:spacing w:after="0" w:line="240" w:lineRule="auto"/>
              <w:ind w:left="426"/>
              <w:jc w:val="both"/>
              <w:rPr>
                <w:rFonts w:asciiTheme="minorHAnsi" w:hAnsiTheme="minorHAnsi" w:cs="Calibri"/>
                <w:sz w:val="20"/>
                <w:szCs w:val="20"/>
              </w:rPr>
            </w:pPr>
            <w:r w:rsidRPr="00781A34">
              <w:rPr>
                <w:rFonts w:asciiTheme="minorHAnsi" w:hAnsiTheme="minorHAnsi" w:cs="Calibri"/>
                <w:sz w:val="20"/>
                <w:szCs w:val="20"/>
              </w:rPr>
              <w:t>- Módulo de departamentos: Edificio de cuatro plantas con despachos para profesores, administración y salas de reuniones.</w:t>
            </w:r>
          </w:p>
          <w:p w14:paraId="0D1276C5" w14:textId="77777777" w:rsidR="00292E6C" w:rsidRPr="00781A34" w:rsidRDefault="00292E6C" w:rsidP="00292E6C">
            <w:pPr>
              <w:spacing w:after="0" w:line="240" w:lineRule="auto"/>
              <w:ind w:left="426"/>
              <w:jc w:val="both"/>
              <w:rPr>
                <w:rFonts w:asciiTheme="minorHAnsi" w:hAnsiTheme="minorHAnsi" w:cs="Calibri"/>
                <w:sz w:val="20"/>
                <w:szCs w:val="20"/>
              </w:rPr>
            </w:pPr>
            <w:r w:rsidRPr="00781A34">
              <w:rPr>
                <w:rFonts w:asciiTheme="minorHAnsi" w:hAnsiTheme="minorHAnsi" w:cs="Calibri"/>
                <w:sz w:val="20"/>
                <w:szCs w:val="20"/>
              </w:rPr>
              <w:t>- Módulo de Decanato: Despacho de decana, seis despachos de vicedecanos, despacho de administrativa, Sala de Juntas, Sala Decanal.</w:t>
            </w:r>
          </w:p>
          <w:p w14:paraId="18631672" w14:textId="77777777" w:rsidR="00292E6C" w:rsidRPr="00781A34" w:rsidRDefault="00292E6C" w:rsidP="00292E6C">
            <w:pPr>
              <w:spacing w:after="0" w:line="240" w:lineRule="auto"/>
              <w:ind w:left="426"/>
              <w:jc w:val="both"/>
              <w:rPr>
                <w:rFonts w:asciiTheme="minorHAnsi" w:hAnsiTheme="minorHAnsi" w:cs="Calibri"/>
                <w:sz w:val="20"/>
                <w:szCs w:val="20"/>
              </w:rPr>
            </w:pPr>
            <w:r w:rsidRPr="00781A34">
              <w:rPr>
                <w:rFonts w:asciiTheme="minorHAnsi" w:hAnsiTheme="minorHAnsi" w:cs="Calibri"/>
                <w:sz w:val="20"/>
                <w:szCs w:val="20"/>
              </w:rPr>
              <w:t>- Módulo de Laboratorios: Unidad Docente Asistencial de Podología y Fisioterapia. Laboratorios de Investigación, Laboratorio de Terapia Ocupacional, dos Laboratorios de Fisioterapia, Sala de Hidroterapia (en construcción), ocho Laboratorios de Simulación Clínica de Enfermería, despachos de técnicos de laboratorio.</w:t>
            </w:r>
          </w:p>
          <w:p w14:paraId="2C60D3B4" w14:textId="77777777" w:rsidR="00292E6C" w:rsidRPr="00781A34" w:rsidRDefault="00292E6C" w:rsidP="00292E6C">
            <w:pPr>
              <w:spacing w:after="0" w:line="240" w:lineRule="auto"/>
              <w:ind w:left="426"/>
              <w:jc w:val="both"/>
              <w:rPr>
                <w:rFonts w:asciiTheme="minorHAnsi" w:hAnsiTheme="minorHAnsi" w:cs="Calibri"/>
                <w:sz w:val="20"/>
                <w:szCs w:val="20"/>
              </w:rPr>
            </w:pPr>
            <w:r w:rsidRPr="00781A34">
              <w:rPr>
                <w:rFonts w:asciiTheme="minorHAnsi" w:hAnsiTheme="minorHAnsi" w:cs="Calibri"/>
                <w:sz w:val="20"/>
                <w:szCs w:val="20"/>
              </w:rPr>
              <w:t>-Modulo de Seminarios: seis seminarios de 40 puestos, dos seminarios de 20 puestos.</w:t>
            </w:r>
          </w:p>
          <w:p w14:paraId="19A67463" w14:textId="77777777" w:rsidR="00292E6C" w:rsidRPr="00781A34" w:rsidRDefault="00292E6C" w:rsidP="00292E6C">
            <w:pPr>
              <w:spacing w:after="0" w:line="240" w:lineRule="auto"/>
              <w:ind w:left="426"/>
              <w:jc w:val="both"/>
              <w:rPr>
                <w:rFonts w:asciiTheme="minorHAnsi" w:hAnsiTheme="minorHAnsi" w:cs="Calibri"/>
                <w:sz w:val="20"/>
                <w:szCs w:val="20"/>
              </w:rPr>
            </w:pPr>
            <w:r w:rsidRPr="00781A34">
              <w:rPr>
                <w:rFonts w:asciiTheme="minorHAnsi" w:hAnsiTheme="minorHAnsi" w:cs="Calibri"/>
                <w:sz w:val="20"/>
                <w:szCs w:val="20"/>
              </w:rPr>
              <w:t>-Módulo de Biblioteca: Espacio de lectura para 120 puestos, zona de libre acceso para consulta bibliográfica, tres salas insonorizadas para trabajos en grupo., dos salas multimedia, despachos de director y técnico, sala de distribución y etiquetado, almacén.</w:t>
            </w:r>
          </w:p>
          <w:p w14:paraId="21CBC532" w14:textId="77777777" w:rsidR="00292E6C" w:rsidRPr="00781A34" w:rsidRDefault="00292E6C" w:rsidP="00292E6C">
            <w:pPr>
              <w:spacing w:after="0" w:line="240" w:lineRule="auto"/>
              <w:ind w:left="426"/>
              <w:jc w:val="both"/>
              <w:rPr>
                <w:rFonts w:asciiTheme="minorHAnsi" w:hAnsiTheme="minorHAnsi" w:cs="Calibri"/>
                <w:sz w:val="20"/>
                <w:szCs w:val="20"/>
              </w:rPr>
            </w:pPr>
            <w:r w:rsidRPr="00781A34">
              <w:rPr>
                <w:rFonts w:asciiTheme="minorHAnsi" w:hAnsiTheme="minorHAnsi" w:cs="Calibri"/>
                <w:sz w:val="20"/>
                <w:szCs w:val="20"/>
              </w:rPr>
              <w:t>- Módulo de Salón de Grados: para 60 plazas.</w:t>
            </w:r>
          </w:p>
          <w:p w14:paraId="2158D0BB" w14:textId="77777777" w:rsidR="00292E6C" w:rsidRPr="00781A34" w:rsidRDefault="00292E6C" w:rsidP="00292E6C">
            <w:pPr>
              <w:spacing w:after="0" w:line="240" w:lineRule="auto"/>
              <w:ind w:left="426"/>
              <w:jc w:val="both"/>
              <w:rPr>
                <w:rFonts w:asciiTheme="minorHAnsi" w:hAnsiTheme="minorHAnsi" w:cs="Calibri"/>
                <w:sz w:val="20"/>
                <w:szCs w:val="20"/>
              </w:rPr>
            </w:pPr>
            <w:r w:rsidRPr="00781A34">
              <w:rPr>
                <w:rFonts w:asciiTheme="minorHAnsi" w:hAnsiTheme="minorHAnsi" w:cs="Calibri"/>
                <w:sz w:val="20"/>
                <w:szCs w:val="20"/>
              </w:rPr>
              <w:t>- Módulo de Salón de Actos: para 220 plazas.</w:t>
            </w:r>
          </w:p>
          <w:p w14:paraId="674C46EF" w14:textId="77777777" w:rsidR="00292E6C" w:rsidRPr="00781A34" w:rsidRDefault="00292E6C" w:rsidP="00292E6C">
            <w:pPr>
              <w:spacing w:after="0" w:line="240" w:lineRule="auto"/>
              <w:ind w:left="426"/>
              <w:jc w:val="both"/>
              <w:rPr>
                <w:rFonts w:asciiTheme="minorHAnsi" w:hAnsiTheme="minorHAnsi" w:cs="Calibri"/>
                <w:sz w:val="20"/>
                <w:szCs w:val="20"/>
              </w:rPr>
            </w:pPr>
            <w:r w:rsidRPr="00781A34">
              <w:rPr>
                <w:rFonts w:asciiTheme="minorHAnsi" w:hAnsiTheme="minorHAnsi" w:cs="Calibri"/>
                <w:sz w:val="20"/>
                <w:szCs w:val="20"/>
              </w:rPr>
              <w:t>- Módulo de Cafetería.</w:t>
            </w:r>
          </w:p>
          <w:p w14:paraId="744A3715" w14:textId="77777777" w:rsidR="00292E6C" w:rsidRPr="00781A34" w:rsidRDefault="00292E6C" w:rsidP="00292E6C">
            <w:pPr>
              <w:spacing w:after="0" w:line="240" w:lineRule="auto"/>
              <w:jc w:val="both"/>
              <w:rPr>
                <w:rFonts w:asciiTheme="minorHAnsi" w:hAnsiTheme="minorHAnsi" w:cs="Calibri"/>
                <w:sz w:val="20"/>
                <w:szCs w:val="20"/>
              </w:rPr>
            </w:pPr>
            <w:r w:rsidRPr="00781A34">
              <w:rPr>
                <w:rFonts w:asciiTheme="minorHAnsi" w:hAnsiTheme="minorHAnsi" w:cs="Calibri"/>
                <w:sz w:val="20"/>
                <w:szCs w:val="20"/>
              </w:rPr>
              <w:t>Todos estos módulos cuentan con servicios y medidas de seguridad, salidas de emergencias, ascensores, sin barreras arquitectónicas.</w:t>
            </w:r>
          </w:p>
          <w:p w14:paraId="5E300EEC" w14:textId="77777777" w:rsidR="00292E6C" w:rsidRPr="00781A34" w:rsidRDefault="00292E6C" w:rsidP="00292E6C">
            <w:pPr>
              <w:spacing w:after="0" w:line="240" w:lineRule="auto"/>
              <w:jc w:val="both"/>
              <w:rPr>
                <w:rFonts w:asciiTheme="minorHAnsi" w:hAnsiTheme="minorHAnsi" w:cs="Calibri"/>
                <w:sz w:val="20"/>
                <w:szCs w:val="20"/>
              </w:rPr>
            </w:pPr>
            <w:r w:rsidRPr="00781A34">
              <w:rPr>
                <w:rFonts w:asciiTheme="minorHAnsi" w:hAnsiTheme="minorHAnsi" w:cs="Calibri"/>
                <w:sz w:val="20"/>
                <w:szCs w:val="20"/>
              </w:rPr>
              <w:t xml:space="preserve">El mobiliario es de nueva adquisición y de tipo ergonómico. </w:t>
            </w:r>
          </w:p>
          <w:p w14:paraId="74B95BF5" w14:textId="77777777" w:rsidR="00292E6C" w:rsidRPr="00781A34" w:rsidRDefault="00292E6C" w:rsidP="00292E6C">
            <w:pPr>
              <w:spacing w:after="0" w:line="240" w:lineRule="auto"/>
              <w:jc w:val="both"/>
              <w:rPr>
                <w:rFonts w:asciiTheme="minorHAnsi" w:hAnsiTheme="minorHAnsi" w:cs="Calibri"/>
                <w:sz w:val="20"/>
                <w:szCs w:val="20"/>
              </w:rPr>
            </w:pPr>
            <w:r w:rsidRPr="00781A34">
              <w:rPr>
                <w:rFonts w:asciiTheme="minorHAnsi" w:hAnsiTheme="minorHAnsi" w:cs="Calibri"/>
                <w:sz w:val="20"/>
                <w:szCs w:val="20"/>
              </w:rPr>
              <w:t>Todas las aulas  y seminarios están dotados  de equipos audiovisuales de última generación.</w:t>
            </w:r>
          </w:p>
          <w:p w14:paraId="3671BA9B" w14:textId="77777777" w:rsidR="00292E6C" w:rsidRPr="00781A34" w:rsidRDefault="00292E6C" w:rsidP="00292E6C">
            <w:pPr>
              <w:spacing w:after="0" w:line="240" w:lineRule="auto"/>
              <w:jc w:val="both"/>
              <w:rPr>
                <w:rFonts w:asciiTheme="minorHAnsi" w:hAnsiTheme="minorHAnsi" w:cs="Calibri"/>
                <w:sz w:val="20"/>
                <w:szCs w:val="20"/>
              </w:rPr>
            </w:pPr>
            <w:r w:rsidRPr="00781A34">
              <w:rPr>
                <w:rFonts w:asciiTheme="minorHAnsi" w:hAnsiTheme="minorHAnsi" w:cs="Calibri"/>
                <w:sz w:val="20"/>
                <w:szCs w:val="20"/>
              </w:rPr>
              <w:t>El equipamiento de laboratorios es adecuado, con materiales novedosos y actualizados, así como con las medidas de seguridad según normativa vigente específica.</w:t>
            </w:r>
          </w:p>
          <w:p w14:paraId="2FD17E25" w14:textId="44108A33" w:rsidR="00292E6C" w:rsidRPr="00781A34" w:rsidRDefault="00292E6C" w:rsidP="00292E6C">
            <w:pPr>
              <w:spacing w:after="0" w:line="240" w:lineRule="auto"/>
              <w:jc w:val="both"/>
              <w:rPr>
                <w:rFonts w:asciiTheme="minorHAnsi" w:hAnsiTheme="minorHAnsi" w:cs="Calibri"/>
                <w:sz w:val="20"/>
                <w:szCs w:val="20"/>
              </w:rPr>
            </w:pPr>
            <w:r w:rsidRPr="00781A34">
              <w:rPr>
                <w:rFonts w:asciiTheme="minorHAnsi" w:hAnsiTheme="minorHAnsi" w:cs="Calibri"/>
                <w:b/>
                <w:sz w:val="20"/>
                <w:szCs w:val="20"/>
              </w:rPr>
              <w:t xml:space="preserve">Valoración de la adecuación del personal de administración y servicio y del personal de apoyo, en su </w:t>
            </w:r>
            <w:r w:rsidRPr="00781A34">
              <w:rPr>
                <w:rFonts w:asciiTheme="minorHAnsi" w:hAnsiTheme="minorHAnsi" w:cs="Calibri"/>
                <w:b/>
                <w:sz w:val="20"/>
                <w:szCs w:val="20"/>
              </w:rPr>
              <w:lastRenderedPageBreak/>
              <w:t>caso.</w:t>
            </w:r>
          </w:p>
          <w:p w14:paraId="12E12357" w14:textId="77777777" w:rsidR="00292E6C" w:rsidRPr="00781A34" w:rsidRDefault="00292E6C" w:rsidP="00292E6C">
            <w:pPr>
              <w:spacing w:after="0" w:line="240" w:lineRule="auto"/>
              <w:jc w:val="both"/>
              <w:rPr>
                <w:rFonts w:asciiTheme="minorHAnsi" w:hAnsiTheme="minorHAnsi"/>
                <w:sz w:val="20"/>
                <w:szCs w:val="24"/>
              </w:rPr>
            </w:pPr>
            <w:r w:rsidRPr="00781A34">
              <w:rPr>
                <w:rFonts w:asciiTheme="minorHAnsi" w:hAnsiTheme="minorHAnsi"/>
                <w:sz w:val="20"/>
                <w:szCs w:val="24"/>
              </w:rPr>
              <w:t>En total hay 27 miembros de personal de Administración y Servicios, de los cuales  el 100% está destinado a la Facultad de Ciencias de la Salud. De los 27, 10 son funcionarios (37.04%) y 17 (62.97%) son personal laboral. Por categoría la distribución es la siguiente:</w:t>
            </w:r>
          </w:p>
          <w:tbl>
            <w:tblPr>
              <w:tblW w:w="6500" w:type="dxa"/>
              <w:tblLayout w:type="fixed"/>
              <w:tblCellMar>
                <w:left w:w="70" w:type="dxa"/>
                <w:right w:w="70" w:type="dxa"/>
              </w:tblCellMar>
              <w:tblLook w:val="0000" w:firstRow="0" w:lastRow="0" w:firstColumn="0" w:lastColumn="0" w:noHBand="0" w:noVBand="0"/>
            </w:tblPr>
            <w:tblGrid>
              <w:gridCol w:w="5057"/>
              <w:gridCol w:w="160"/>
              <w:gridCol w:w="1283"/>
            </w:tblGrid>
            <w:tr w:rsidR="00292E6C" w:rsidRPr="00781A34" w14:paraId="30F96F84" w14:textId="77777777" w:rsidTr="00292E6C">
              <w:trPr>
                <w:trHeight w:val="300"/>
              </w:trPr>
              <w:tc>
                <w:tcPr>
                  <w:tcW w:w="5217" w:type="dxa"/>
                  <w:gridSpan w:val="2"/>
                  <w:shd w:val="clear" w:color="auto" w:fill="auto"/>
                  <w:noWrap/>
                  <w:vAlign w:val="bottom"/>
                </w:tcPr>
                <w:p w14:paraId="6F23D7FE" w14:textId="77777777" w:rsidR="00292E6C" w:rsidRPr="00781A34" w:rsidRDefault="00292E6C" w:rsidP="006F242B">
                  <w:pPr>
                    <w:spacing w:after="0" w:line="240" w:lineRule="auto"/>
                    <w:rPr>
                      <w:rFonts w:asciiTheme="minorHAnsi" w:hAnsiTheme="minorHAnsi"/>
                      <w:sz w:val="20"/>
                      <w:szCs w:val="24"/>
                    </w:rPr>
                  </w:pPr>
                  <w:r w:rsidRPr="00781A34">
                    <w:rPr>
                      <w:rFonts w:asciiTheme="minorHAnsi" w:hAnsiTheme="minorHAnsi"/>
                      <w:sz w:val="20"/>
                      <w:szCs w:val="24"/>
                    </w:rPr>
                    <w:t xml:space="preserve">- 5 (18.52%): </w:t>
                  </w:r>
                  <w:r w:rsidRPr="00781A34">
                    <w:rPr>
                      <w:rFonts w:asciiTheme="minorHAnsi" w:hAnsiTheme="minorHAnsi"/>
                      <w:sz w:val="20"/>
                      <w:szCs w:val="20"/>
                    </w:rPr>
                    <w:t xml:space="preserve">Administrativo Universidad de Málaga, </w:t>
                  </w:r>
                </w:p>
              </w:tc>
              <w:tc>
                <w:tcPr>
                  <w:tcW w:w="1283" w:type="dxa"/>
                  <w:shd w:val="clear" w:color="auto" w:fill="auto"/>
                  <w:noWrap/>
                  <w:vAlign w:val="bottom"/>
                </w:tcPr>
                <w:p w14:paraId="4D221E83" w14:textId="77777777" w:rsidR="00292E6C" w:rsidRPr="00781A34" w:rsidRDefault="00292E6C" w:rsidP="006F242B">
                  <w:pPr>
                    <w:spacing w:after="0" w:line="240" w:lineRule="auto"/>
                    <w:rPr>
                      <w:rFonts w:asciiTheme="minorHAnsi" w:hAnsiTheme="minorHAnsi"/>
                      <w:sz w:val="20"/>
                      <w:szCs w:val="20"/>
                    </w:rPr>
                  </w:pPr>
                </w:p>
              </w:tc>
            </w:tr>
            <w:tr w:rsidR="00292E6C" w:rsidRPr="00781A34" w14:paraId="395805B0" w14:textId="77777777" w:rsidTr="00292E6C">
              <w:trPr>
                <w:trHeight w:val="300"/>
              </w:trPr>
              <w:tc>
                <w:tcPr>
                  <w:tcW w:w="6500" w:type="dxa"/>
                  <w:gridSpan w:val="3"/>
                  <w:shd w:val="clear" w:color="auto" w:fill="auto"/>
                  <w:noWrap/>
                  <w:vAlign w:val="bottom"/>
                </w:tcPr>
                <w:p w14:paraId="6C37F251" w14:textId="77777777" w:rsidR="00292E6C" w:rsidRPr="00781A34" w:rsidRDefault="00292E6C" w:rsidP="006F242B">
                  <w:pPr>
                    <w:spacing w:after="0" w:line="240" w:lineRule="auto"/>
                    <w:rPr>
                      <w:rFonts w:asciiTheme="minorHAnsi" w:hAnsiTheme="minorHAnsi"/>
                      <w:sz w:val="20"/>
                      <w:szCs w:val="20"/>
                    </w:rPr>
                  </w:pPr>
                  <w:r w:rsidRPr="00781A34">
                    <w:rPr>
                      <w:rFonts w:asciiTheme="minorHAnsi" w:hAnsiTheme="minorHAnsi"/>
                      <w:sz w:val="20"/>
                      <w:szCs w:val="20"/>
                    </w:rPr>
                    <w:t xml:space="preserve">- 5 </w:t>
                  </w:r>
                  <w:r w:rsidRPr="00781A34">
                    <w:rPr>
                      <w:rFonts w:asciiTheme="minorHAnsi" w:hAnsiTheme="minorHAnsi"/>
                      <w:sz w:val="20"/>
                      <w:szCs w:val="24"/>
                    </w:rPr>
                    <w:t xml:space="preserve">(18.52%): </w:t>
                  </w:r>
                  <w:r w:rsidRPr="00781A34">
                    <w:rPr>
                      <w:rFonts w:asciiTheme="minorHAnsi" w:hAnsiTheme="minorHAnsi"/>
                      <w:sz w:val="20"/>
                      <w:szCs w:val="20"/>
                    </w:rPr>
                    <w:t xml:space="preserve">Técnico Auxiliar de Servicios de Conserjería, </w:t>
                  </w:r>
                </w:p>
              </w:tc>
            </w:tr>
            <w:tr w:rsidR="00292E6C" w:rsidRPr="00781A34" w14:paraId="17EB7C25" w14:textId="77777777" w:rsidTr="00292E6C">
              <w:trPr>
                <w:trHeight w:val="240"/>
              </w:trPr>
              <w:tc>
                <w:tcPr>
                  <w:tcW w:w="5217" w:type="dxa"/>
                  <w:gridSpan w:val="2"/>
                  <w:shd w:val="clear" w:color="auto" w:fill="auto"/>
                  <w:noWrap/>
                  <w:vAlign w:val="bottom"/>
                </w:tcPr>
                <w:p w14:paraId="00DEF8F3" w14:textId="77777777" w:rsidR="00292E6C" w:rsidRPr="00781A34" w:rsidRDefault="00292E6C" w:rsidP="006F242B">
                  <w:pPr>
                    <w:spacing w:after="0" w:line="240" w:lineRule="auto"/>
                    <w:rPr>
                      <w:rFonts w:asciiTheme="minorHAnsi" w:hAnsiTheme="minorHAnsi"/>
                      <w:sz w:val="20"/>
                      <w:szCs w:val="20"/>
                    </w:rPr>
                  </w:pPr>
                  <w:r w:rsidRPr="00781A34">
                    <w:rPr>
                      <w:rFonts w:asciiTheme="minorHAnsi" w:hAnsiTheme="minorHAnsi"/>
                      <w:sz w:val="20"/>
                      <w:szCs w:val="20"/>
                    </w:rPr>
                    <w:t xml:space="preserve">- 3 (11.12%): Técnico Auxiliar de Bibliotecas UMA, </w:t>
                  </w:r>
                </w:p>
              </w:tc>
              <w:tc>
                <w:tcPr>
                  <w:tcW w:w="1283" w:type="dxa"/>
                  <w:shd w:val="clear" w:color="auto" w:fill="auto"/>
                  <w:noWrap/>
                  <w:vAlign w:val="bottom"/>
                </w:tcPr>
                <w:p w14:paraId="050124C0" w14:textId="77777777" w:rsidR="00292E6C" w:rsidRPr="00781A34" w:rsidRDefault="00292E6C" w:rsidP="006F242B">
                  <w:pPr>
                    <w:spacing w:after="0" w:line="240" w:lineRule="auto"/>
                    <w:rPr>
                      <w:rFonts w:asciiTheme="minorHAnsi" w:hAnsiTheme="minorHAnsi"/>
                      <w:sz w:val="20"/>
                      <w:szCs w:val="20"/>
                    </w:rPr>
                  </w:pPr>
                </w:p>
              </w:tc>
            </w:tr>
            <w:tr w:rsidR="00292E6C" w:rsidRPr="00781A34" w14:paraId="50530081" w14:textId="77777777" w:rsidTr="00292E6C">
              <w:trPr>
                <w:trHeight w:val="240"/>
              </w:trPr>
              <w:tc>
                <w:tcPr>
                  <w:tcW w:w="6500" w:type="dxa"/>
                  <w:gridSpan w:val="3"/>
                  <w:shd w:val="clear" w:color="auto" w:fill="auto"/>
                  <w:noWrap/>
                  <w:vAlign w:val="bottom"/>
                </w:tcPr>
                <w:p w14:paraId="400664BA" w14:textId="77777777" w:rsidR="00292E6C" w:rsidRPr="00781A34" w:rsidRDefault="00292E6C" w:rsidP="006F242B">
                  <w:pPr>
                    <w:spacing w:after="0" w:line="240" w:lineRule="auto"/>
                    <w:rPr>
                      <w:rFonts w:asciiTheme="minorHAnsi" w:hAnsiTheme="minorHAnsi"/>
                      <w:sz w:val="20"/>
                      <w:szCs w:val="20"/>
                    </w:rPr>
                  </w:pPr>
                  <w:r w:rsidRPr="00781A34">
                    <w:rPr>
                      <w:rFonts w:asciiTheme="minorHAnsi" w:hAnsiTheme="minorHAnsi"/>
                      <w:sz w:val="20"/>
                      <w:szCs w:val="20"/>
                    </w:rPr>
                    <w:t xml:space="preserve">- 3 (11.12%): Técnico Especialista Biblioteca, Archivo y Museo, </w:t>
                  </w:r>
                </w:p>
              </w:tc>
            </w:tr>
            <w:tr w:rsidR="00292E6C" w:rsidRPr="00781A34" w14:paraId="074A2A33" w14:textId="77777777" w:rsidTr="00292E6C">
              <w:trPr>
                <w:trHeight w:val="240"/>
              </w:trPr>
              <w:tc>
                <w:tcPr>
                  <w:tcW w:w="5217" w:type="dxa"/>
                  <w:gridSpan w:val="2"/>
                  <w:shd w:val="clear" w:color="auto" w:fill="auto"/>
                  <w:noWrap/>
                  <w:vAlign w:val="bottom"/>
                </w:tcPr>
                <w:p w14:paraId="1B47251D" w14:textId="77777777" w:rsidR="00292E6C" w:rsidRPr="00781A34" w:rsidRDefault="00292E6C" w:rsidP="006F242B">
                  <w:pPr>
                    <w:spacing w:after="0" w:line="240" w:lineRule="auto"/>
                    <w:rPr>
                      <w:rFonts w:asciiTheme="minorHAnsi" w:hAnsiTheme="minorHAnsi"/>
                      <w:sz w:val="20"/>
                      <w:szCs w:val="20"/>
                    </w:rPr>
                  </w:pPr>
                  <w:r w:rsidRPr="00781A34">
                    <w:rPr>
                      <w:rFonts w:asciiTheme="minorHAnsi" w:hAnsiTheme="minorHAnsi"/>
                      <w:sz w:val="20"/>
                      <w:szCs w:val="20"/>
                    </w:rPr>
                    <w:t>- 3 (11.12%): Técnico Especialista de Laboratorio</w:t>
                  </w:r>
                </w:p>
              </w:tc>
              <w:tc>
                <w:tcPr>
                  <w:tcW w:w="1283" w:type="dxa"/>
                  <w:shd w:val="clear" w:color="auto" w:fill="auto"/>
                  <w:noWrap/>
                  <w:vAlign w:val="bottom"/>
                </w:tcPr>
                <w:p w14:paraId="1367919F" w14:textId="77777777" w:rsidR="00292E6C" w:rsidRPr="00781A34" w:rsidRDefault="00292E6C" w:rsidP="006F242B">
                  <w:pPr>
                    <w:spacing w:after="0" w:line="240" w:lineRule="auto"/>
                    <w:rPr>
                      <w:rFonts w:asciiTheme="minorHAnsi" w:hAnsiTheme="minorHAnsi"/>
                      <w:sz w:val="20"/>
                      <w:szCs w:val="20"/>
                    </w:rPr>
                  </w:pPr>
                </w:p>
              </w:tc>
            </w:tr>
            <w:tr w:rsidR="00292E6C" w:rsidRPr="00781A34" w14:paraId="54DCC40D" w14:textId="77777777" w:rsidTr="00292E6C">
              <w:trPr>
                <w:trHeight w:val="240"/>
              </w:trPr>
              <w:tc>
                <w:tcPr>
                  <w:tcW w:w="5057" w:type="dxa"/>
                  <w:shd w:val="clear" w:color="auto" w:fill="auto"/>
                  <w:noWrap/>
                  <w:vAlign w:val="bottom"/>
                </w:tcPr>
                <w:p w14:paraId="4341AB29" w14:textId="77777777" w:rsidR="00292E6C" w:rsidRPr="00781A34" w:rsidRDefault="00292E6C" w:rsidP="006F242B">
                  <w:pPr>
                    <w:spacing w:after="0" w:line="240" w:lineRule="auto"/>
                    <w:rPr>
                      <w:rFonts w:asciiTheme="minorHAnsi" w:hAnsiTheme="minorHAnsi"/>
                      <w:sz w:val="20"/>
                      <w:szCs w:val="20"/>
                    </w:rPr>
                  </w:pPr>
                  <w:r w:rsidRPr="00781A34">
                    <w:rPr>
                      <w:rFonts w:asciiTheme="minorHAnsi" w:hAnsiTheme="minorHAnsi"/>
                      <w:sz w:val="20"/>
                      <w:szCs w:val="20"/>
                    </w:rPr>
                    <w:t>- 2 (7.41%): Titulado de Grado Medio</w:t>
                  </w:r>
                </w:p>
              </w:tc>
              <w:tc>
                <w:tcPr>
                  <w:tcW w:w="160" w:type="dxa"/>
                  <w:shd w:val="clear" w:color="auto" w:fill="auto"/>
                  <w:noWrap/>
                  <w:vAlign w:val="bottom"/>
                </w:tcPr>
                <w:p w14:paraId="49502C6B" w14:textId="77777777" w:rsidR="00292E6C" w:rsidRPr="00781A34" w:rsidRDefault="00292E6C" w:rsidP="006F242B">
                  <w:pPr>
                    <w:spacing w:after="0" w:line="240" w:lineRule="auto"/>
                    <w:rPr>
                      <w:rFonts w:asciiTheme="minorHAnsi" w:hAnsiTheme="minorHAnsi"/>
                      <w:sz w:val="20"/>
                      <w:szCs w:val="20"/>
                    </w:rPr>
                  </w:pPr>
                </w:p>
              </w:tc>
              <w:tc>
                <w:tcPr>
                  <w:tcW w:w="1283" w:type="dxa"/>
                  <w:shd w:val="clear" w:color="auto" w:fill="auto"/>
                  <w:noWrap/>
                  <w:vAlign w:val="bottom"/>
                </w:tcPr>
                <w:p w14:paraId="23C4ED9F" w14:textId="77777777" w:rsidR="00292E6C" w:rsidRPr="00781A34" w:rsidRDefault="00292E6C" w:rsidP="006F242B">
                  <w:pPr>
                    <w:spacing w:after="0" w:line="240" w:lineRule="auto"/>
                    <w:rPr>
                      <w:rFonts w:asciiTheme="minorHAnsi" w:hAnsiTheme="minorHAnsi"/>
                      <w:sz w:val="20"/>
                      <w:szCs w:val="20"/>
                    </w:rPr>
                  </w:pPr>
                </w:p>
              </w:tc>
            </w:tr>
            <w:tr w:rsidR="00292E6C" w:rsidRPr="00781A34" w14:paraId="6B5DCE07" w14:textId="77777777" w:rsidTr="00292E6C">
              <w:trPr>
                <w:trHeight w:val="240"/>
              </w:trPr>
              <w:tc>
                <w:tcPr>
                  <w:tcW w:w="5057" w:type="dxa"/>
                  <w:shd w:val="clear" w:color="auto" w:fill="auto"/>
                  <w:noWrap/>
                  <w:vAlign w:val="bottom"/>
                </w:tcPr>
                <w:p w14:paraId="345A1804" w14:textId="77777777" w:rsidR="00292E6C" w:rsidRPr="00781A34" w:rsidRDefault="00292E6C" w:rsidP="006F242B">
                  <w:pPr>
                    <w:spacing w:after="0" w:line="240" w:lineRule="auto"/>
                    <w:rPr>
                      <w:rFonts w:asciiTheme="minorHAnsi" w:hAnsiTheme="minorHAnsi"/>
                      <w:sz w:val="20"/>
                      <w:szCs w:val="20"/>
                    </w:rPr>
                  </w:pPr>
                  <w:r w:rsidRPr="00781A34">
                    <w:rPr>
                      <w:rFonts w:asciiTheme="minorHAnsi" w:hAnsiTheme="minorHAnsi"/>
                      <w:sz w:val="20"/>
                      <w:szCs w:val="20"/>
                    </w:rPr>
                    <w:t>- 1 (3.71%): Técnico Especialista</w:t>
                  </w:r>
                </w:p>
              </w:tc>
              <w:tc>
                <w:tcPr>
                  <w:tcW w:w="160" w:type="dxa"/>
                  <w:shd w:val="clear" w:color="auto" w:fill="auto"/>
                  <w:noWrap/>
                  <w:vAlign w:val="bottom"/>
                </w:tcPr>
                <w:p w14:paraId="7F581D80" w14:textId="77777777" w:rsidR="00292E6C" w:rsidRPr="00781A34" w:rsidRDefault="00292E6C" w:rsidP="006F242B">
                  <w:pPr>
                    <w:spacing w:after="0" w:line="240" w:lineRule="auto"/>
                    <w:rPr>
                      <w:rFonts w:asciiTheme="minorHAnsi" w:hAnsiTheme="minorHAnsi"/>
                      <w:sz w:val="20"/>
                      <w:szCs w:val="20"/>
                    </w:rPr>
                  </w:pPr>
                </w:p>
              </w:tc>
              <w:tc>
                <w:tcPr>
                  <w:tcW w:w="1283" w:type="dxa"/>
                  <w:shd w:val="clear" w:color="auto" w:fill="auto"/>
                  <w:noWrap/>
                  <w:vAlign w:val="bottom"/>
                </w:tcPr>
                <w:p w14:paraId="7270C5B6" w14:textId="77777777" w:rsidR="00292E6C" w:rsidRPr="00781A34" w:rsidRDefault="00292E6C" w:rsidP="006F242B">
                  <w:pPr>
                    <w:spacing w:after="0" w:line="240" w:lineRule="auto"/>
                    <w:rPr>
                      <w:rFonts w:asciiTheme="minorHAnsi" w:hAnsiTheme="minorHAnsi"/>
                      <w:sz w:val="20"/>
                      <w:szCs w:val="20"/>
                    </w:rPr>
                  </w:pPr>
                </w:p>
              </w:tc>
            </w:tr>
            <w:tr w:rsidR="00292E6C" w:rsidRPr="00781A34" w14:paraId="408FBBC3" w14:textId="77777777" w:rsidTr="00292E6C">
              <w:trPr>
                <w:trHeight w:val="240"/>
              </w:trPr>
              <w:tc>
                <w:tcPr>
                  <w:tcW w:w="6500" w:type="dxa"/>
                  <w:gridSpan w:val="3"/>
                  <w:shd w:val="clear" w:color="auto" w:fill="auto"/>
                  <w:noWrap/>
                  <w:vAlign w:val="bottom"/>
                </w:tcPr>
                <w:p w14:paraId="08B5C693" w14:textId="77777777" w:rsidR="00292E6C" w:rsidRPr="00781A34" w:rsidRDefault="00292E6C" w:rsidP="006F242B">
                  <w:pPr>
                    <w:spacing w:after="0" w:line="240" w:lineRule="auto"/>
                    <w:rPr>
                      <w:rFonts w:asciiTheme="minorHAnsi" w:hAnsiTheme="minorHAnsi"/>
                      <w:sz w:val="20"/>
                      <w:szCs w:val="20"/>
                    </w:rPr>
                  </w:pPr>
                  <w:r w:rsidRPr="00781A34">
                    <w:rPr>
                      <w:rFonts w:asciiTheme="minorHAnsi" w:hAnsiTheme="minorHAnsi"/>
                      <w:sz w:val="20"/>
                      <w:szCs w:val="20"/>
                    </w:rPr>
                    <w:t xml:space="preserve">- 1 (3.71%): Facultativos Archivos, Bibliotecas y Museos UMA; </w:t>
                  </w:r>
                </w:p>
              </w:tc>
            </w:tr>
            <w:tr w:rsidR="00292E6C" w:rsidRPr="00781A34" w14:paraId="4D83B660" w14:textId="77777777" w:rsidTr="00292E6C">
              <w:trPr>
                <w:trHeight w:val="300"/>
              </w:trPr>
              <w:tc>
                <w:tcPr>
                  <w:tcW w:w="5057" w:type="dxa"/>
                  <w:shd w:val="clear" w:color="auto" w:fill="auto"/>
                  <w:noWrap/>
                  <w:vAlign w:val="bottom"/>
                </w:tcPr>
                <w:p w14:paraId="6522F0D1" w14:textId="77777777" w:rsidR="00292E6C" w:rsidRPr="00781A34" w:rsidRDefault="00292E6C" w:rsidP="006F242B">
                  <w:pPr>
                    <w:spacing w:after="0" w:line="240" w:lineRule="auto"/>
                    <w:rPr>
                      <w:rFonts w:asciiTheme="minorHAnsi" w:hAnsiTheme="minorHAnsi"/>
                      <w:sz w:val="20"/>
                      <w:szCs w:val="20"/>
                    </w:rPr>
                  </w:pPr>
                  <w:r w:rsidRPr="00781A34">
                    <w:rPr>
                      <w:rFonts w:asciiTheme="minorHAnsi" w:hAnsiTheme="minorHAnsi"/>
                      <w:sz w:val="20"/>
                      <w:szCs w:val="20"/>
                    </w:rPr>
                    <w:t>- 1</w:t>
                  </w:r>
                  <w:r w:rsidRPr="00781A34">
                    <w:rPr>
                      <w:rFonts w:asciiTheme="minorHAnsi" w:hAnsiTheme="minorHAnsi"/>
                      <w:sz w:val="20"/>
                      <w:szCs w:val="24"/>
                    </w:rPr>
                    <w:t xml:space="preserve"> </w:t>
                  </w:r>
                  <w:r w:rsidRPr="00781A34">
                    <w:rPr>
                      <w:rFonts w:asciiTheme="minorHAnsi" w:hAnsiTheme="minorHAnsi"/>
                      <w:sz w:val="20"/>
                      <w:szCs w:val="20"/>
                    </w:rPr>
                    <w:t xml:space="preserve">(3.71%): Técnico Auxiliar S.T.O.E.M, </w:t>
                  </w:r>
                </w:p>
              </w:tc>
              <w:tc>
                <w:tcPr>
                  <w:tcW w:w="160" w:type="dxa"/>
                  <w:shd w:val="clear" w:color="auto" w:fill="auto"/>
                  <w:noWrap/>
                  <w:vAlign w:val="bottom"/>
                </w:tcPr>
                <w:p w14:paraId="087D7EFC" w14:textId="77777777" w:rsidR="00292E6C" w:rsidRPr="00781A34" w:rsidRDefault="00292E6C" w:rsidP="006F242B">
                  <w:pPr>
                    <w:spacing w:after="0" w:line="240" w:lineRule="auto"/>
                    <w:rPr>
                      <w:rFonts w:asciiTheme="minorHAnsi" w:hAnsiTheme="minorHAnsi"/>
                      <w:sz w:val="20"/>
                      <w:szCs w:val="20"/>
                    </w:rPr>
                  </w:pPr>
                </w:p>
              </w:tc>
              <w:tc>
                <w:tcPr>
                  <w:tcW w:w="1283" w:type="dxa"/>
                  <w:shd w:val="clear" w:color="auto" w:fill="auto"/>
                  <w:noWrap/>
                  <w:vAlign w:val="bottom"/>
                </w:tcPr>
                <w:p w14:paraId="517D4317" w14:textId="77777777" w:rsidR="00292E6C" w:rsidRPr="00781A34" w:rsidRDefault="00292E6C" w:rsidP="006F242B">
                  <w:pPr>
                    <w:spacing w:after="0" w:line="240" w:lineRule="auto"/>
                    <w:rPr>
                      <w:rFonts w:asciiTheme="minorHAnsi" w:hAnsiTheme="minorHAnsi"/>
                      <w:sz w:val="20"/>
                      <w:szCs w:val="20"/>
                    </w:rPr>
                  </w:pPr>
                </w:p>
              </w:tc>
            </w:tr>
            <w:tr w:rsidR="00292E6C" w:rsidRPr="00781A34" w14:paraId="2F8D06FB" w14:textId="77777777" w:rsidTr="00292E6C">
              <w:trPr>
                <w:trHeight w:val="240"/>
              </w:trPr>
              <w:tc>
                <w:tcPr>
                  <w:tcW w:w="5057" w:type="dxa"/>
                  <w:shd w:val="clear" w:color="auto" w:fill="auto"/>
                  <w:noWrap/>
                  <w:vAlign w:val="bottom"/>
                </w:tcPr>
                <w:p w14:paraId="50F865BA" w14:textId="77777777" w:rsidR="00292E6C" w:rsidRPr="00781A34" w:rsidRDefault="00292E6C" w:rsidP="006F242B">
                  <w:pPr>
                    <w:spacing w:after="0" w:line="240" w:lineRule="auto"/>
                    <w:rPr>
                      <w:rFonts w:asciiTheme="minorHAnsi" w:hAnsiTheme="minorHAnsi"/>
                      <w:sz w:val="20"/>
                      <w:szCs w:val="20"/>
                    </w:rPr>
                  </w:pPr>
                  <w:r w:rsidRPr="00781A34">
                    <w:rPr>
                      <w:rFonts w:asciiTheme="minorHAnsi" w:hAnsiTheme="minorHAnsi"/>
                      <w:sz w:val="20"/>
                      <w:szCs w:val="20"/>
                    </w:rPr>
                    <w:t>- 1 (3.71%): Técnico de Gestión UMA</w:t>
                  </w:r>
                </w:p>
              </w:tc>
              <w:tc>
                <w:tcPr>
                  <w:tcW w:w="160" w:type="dxa"/>
                  <w:shd w:val="clear" w:color="auto" w:fill="auto"/>
                  <w:noWrap/>
                  <w:vAlign w:val="bottom"/>
                </w:tcPr>
                <w:p w14:paraId="64637D24" w14:textId="77777777" w:rsidR="00292E6C" w:rsidRPr="00781A34" w:rsidRDefault="00292E6C" w:rsidP="006F242B">
                  <w:pPr>
                    <w:spacing w:after="0" w:line="240" w:lineRule="auto"/>
                    <w:rPr>
                      <w:rFonts w:asciiTheme="minorHAnsi" w:hAnsiTheme="minorHAnsi"/>
                      <w:sz w:val="20"/>
                      <w:szCs w:val="20"/>
                    </w:rPr>
                  </w:pPr>
                </w:p>
              </w:tc>
              <w:tc>
                <w:tcPr>
                  <w:tcW w:w="1283" w:type="dxa"/>
                  <w:shd w:val="clear" w:color="auto" w:fill="auto"/>
                  <w:noWrap/>
                  <w:vAlign w:val="bottom"/>
                </w:tcPr>
                <w:p w14:paraId="57C4AF7C" w14:textId="77777777" w:rsidR="00292E6C" w:rsidRPr="00781A34" w:rsidRDefault="00292E6C" w:rsidP="006F242B">
                  <w:pPr>
                    <w:spacing w:after="0" w:line="240" w:lineRule="auto"/>
                    <w:rPr>
                      <w:rFonts w:asciiTheme="minorHAnsi" w:hAnsiTheme="minorHAnsi"/>
                      <w:sz w:val="20"/>
                      <w:szCs w:val="20"/>
                    </w:rPr>
                  </w:pPr>
                </w:p>
              </w:tc>
            </w:tr>
            <w:tr w:rsidR="00292E6C" w:rsidRPr="00781A34" w14:paraId="7FC5EAD1" w14:textId="77777777" w:rsidTr="00292E6C">
              <w:trPr>
                <w:trHeight w:val="240"/>
              </w:trPr>
              <w:tc>
                <w:tcPr>
                  <w:tcW w:w="5217" w:type="dxa"/>
                  <w:gridSpan w:val="2"/>
                  <w:shd w:val="clear" w:color="auto" w:fill="auto"/>
                  <w:noWrap/>
                  <w:vAlign w:val="bottom"/>
                </w:tcPr>
                <w:p w14:paraId="5051AA58" w14:textId="77777777" w:rsidR="00292E6C" w:rsidRPr="00781A34" w:rsidRDefault="00292E6C" w:rsidP="006F242B">
                  <w:pPr>
                    <w:spacing w:after="0" w:line="240" w:lineRule="auto"/>
                    <w:rPr>
                      <w:rFonts w:asciiTheme="minorHAnsi" w:hAnsiTheme="minorHAnsi"/>
                      <w:sz w:val="20"/>
                      <w:szCs w:val="20"/>
                    </w:rPr>
                  </w:pPr>
                  <w:r w:rsidRPr="00781A34">
                    <w:rPr>
                      <w:rFonts w:asciiTheme="minorHAnsi" w:hAnsiTheme="minorHAnsi"/>
                      <w:sz w:val="20"/>
                      <w:szCs w:val="20"/>
                    </w:rPr>
                    <w:t>- 1 (3.71%): Técnico Especialista S.T.O.E.M.</w:t>
                  </w:r>
                </w:p>
              </w:tc>
              <w:tc>
                <w:tcPr>
                  <w:tcW w:w="1283" w:type="dxa"/>
                  <w:shd w:val="clear" w:color="auto" w:fill="auto"/>
                  <w:noWrap/>
                  <w:vAlign w:val="bottom"/>
                </w:tcPr>
                <w:p w14:paraId="6800BFAB" w14:textId="77777777" w:rsidR="00292E6C" w:rsidRPr="00781A34" w:rsidRDefault="00292E6C" w:rsidP="006F242B">
                  <w:pPr>
                    <w:spacing w:after="0" w:line="240" w:lineRule="auto"/>
                    <w:rPr>
                      <w:rFonts w:asciiTheme="minorHAnsi" w:hAnsiTheme="minorHAnsi"/>
                      <w:sz w:val="20"/>
                      <w:szCs w:val="20"/>
                    </w:rPr>
                  </w:pPr>
                </w:p>
              </w:tc>
            </w:tr>
            <w:tr w:rsidR="00292E6C" w:rsidRPr="00781A34" w14:paraId="16BD2DDF" w14:textId="77777777" w:rsidTr="00292E6C">
              <w:trPr>
                <w:trHeight w:val="240"/>
              </w:trPr>
              <w:tc>
                <w:tcPr>
                  <w:tcW w:w="6500" w:type="dxa"/>
                  <w:gridSpan w:val="3"/>
                  <w:shd w:val="clear" w:color="auto" w:fill="auto"/>
                  <w:noWrap/>
                  <w:vAlign w:val="bottom"/>
                </w:tcPr>
                <w:p w14:paraId="66CE631D" w14:textId="77777777" w:rsidR="00292E6C" w:rsidRPr="00781A34" w:rsidRDefault="00292E6C" w:rsidP="006F242B">
                  <w:pPr>
                    <w:spacing w:after="0" w:line="240" w:lineRule="auto"/>
                    <w:rPr>
                      <w:rFonts w:asciiTheme="minorHAnsi" w:hAnsiTheme="minorHAnsi"/>
                      <w:sz w:val="20"/>
                      <w:szCs w:val="20"/>
                    </w:rPr>
                  </w:pPr>
                  <w:r w:rsidRPr="00781A34">
                    <w:rPr>
                      <w:rFonts w:asciiTheme="minorHAnsi" w:hAnsiTheme="minorHAnsi"/>
                      <w:sz w:val="20"/>
                      <w:szCs w:val="20"/>
                    </w:rPr>
                    <w:t>- 1 (3.71%): Titulado Grado Medio Apoyo a la Docencia e Investigación</w:t>
                  </w:r>
                </w:p>
              </w:tc>
            </w:tr>
          </w:tbl>
          <w:p w14:paraId="6F06BAB0" w14:textId="77777777" w:rsidR="00292E6C" w:rsidRPr="00781A34" w:rsidRDefault="00292E6C" w:rsidP="00292E6C">
            <w:pPr>
              <w:spacing w:after="0" w:line="240" w:lineRule="auto"/>
              <w:jc w:val="both"/>
              <w:rPr>
                <w:rFonts w:asciiTheme="minorHAnsi" w:hAnsiTheme="minorHAnsi" w:cs="Calibri"/>
                <w:sz w:val="20"/>
                <w:szCs w:val="20"/>
              </w:rPr>
            </w:pPr>
            <w:r w:rsidRPr="00781A34">
              <w:rPr>
                <w:rFonts w:asciiTheme="minorHAnsi" w:hAnsiTheme="minorHAnsi" w:cs="Calibri"/>
                <w:sz w:val="20"/>
                <w:szCs w:val="20"/>
              </w:rPr>
              <w:t>Por grado académico, la distribución es la siguiente:</w:t>
            </w:r>
          </w:p>
          <w:tbl>
            <w:tblPr>
              <w:tblW w:w="8120" w:type="dxa"/>
              <w:tblLayout w:type="fixed"/>
              <w:tblCellMar>
                <w:left w:w="70" w:type="dxa"/>
                <w:right w:w="70" w:type="dxa"/>
              </w:tblCellMar>
              <w:tblLook w:val="04A0" w:firstRow="1" w:lastRow="0" w:firstColumn="1" w:lastColumn="0" w:noHBand="0" w:noVBand="1"/>
            </w:tblPr>
            <w:tblGrid>
              <w:gridCol w:w="4533"/>
              <w:gridCol w:w="1087"/>
              <w:gridCol w:w="2500"/>
            </w:tblGrid>
            <w:tr w:rsidR="00292E6C" w:rsidRPr="00781A34" w14:paraId="3A5EBB1A" w14:textId="77777777" w:rsidTr="006F242B">
              <w:trPr>
                <w:trHeight w:val="255"/>
              </w:trPr>
              <w:tc>
                <w:tcPr>
                  <w:tcW w:w="5620" w:type="dxa"/>
                  <w:gridSpan w:val="2"/>
                  <w:tcBorders>
                    <w:top w:val="nil"/>
                    <w:left w:val="nil"/>
                    <w:bottom w:val="nil"/>
                    <w:right w:val="nil"/>
                  </w:tcBorders>
                  <w:shd w:val="clear" w:color="auto" w:fill="auto"/>
                  <w:noWrap/>
                  <w:vAlign w:val="bottom"/>
                  <w:hideMark/>
                </w:tcPr>
                <w:p w14:paraId="7034D6B7" w14:textId="77777777" w:rsidR="00292E6C" w:rsidRPr="00781A34" w:rsidRDefault="00292E6C" w:rsidP="006F242B">
                  <w:pPr>
                    <w:spacing w:after="0" w:line="240" w:lineRule="auto"/>
                    <w:rPr>
                      <w:rFonts w:asciiTheme="minorHAnsi" w:hAnsiTheme="minorHAnsi" w:cs="Arial"/>
                      <w:sz w:val="20"/>
                      <w:szCs w:val="20"/>
                      <w:lang w:eastAsia="es-ES"/>
                    </w:rPr>
                  </w:pPr>
                  <w:r w:rsidRPr="00781A34">
                    <w:rPr>
                      <w:rFonts w:asciiTheme="minorHAnsi" w:hAnsiTheme="minorHAnsi" w:cs="Arial"/>
                      <w:sz w:val="20"/>
                      <w:szCs w:val="20"/>
                      <w:lang w:eastAsia="es-ES"/>
                    </w:rPr>
                    <w:t>- 1 ( 3.71%): Doctor</w:t>
                  </w:r>
                </w:p>
              </w:tc>
              <w:tc>
                <w:tcPr>
                  <w:tcW w:w="2500" w:type="dxa"/>
                  <w:tcBorders>
                    <w:top w:val="nil"/>
                    <w:left w:val="nil"/>
                    <w:bottom w:val="nil"/>
                    <w:right w:val="nil"/>
                  </w:tcBorders>
                  <w:shd w:val="clear" w:color="auto" w:fill="auto"/>
                  <w:noWrap/>
                  <w:vAlign w:val="bottom"/>
                  <w:hideMark/>
                </w:tcPr>
                <w:p w14:paraId="361E1029" w14:textId="77777777" w:rsidR="00292E6C" w:rsidRPr="00781A34" w:rsidRDefault="00292E6C" w:rsidP="006F242B">
                  <w:pPr>
                    <w:spacing w:after="0" w:line="240" w:lineRule="auto"/>
                    <w:rPr>
                      <w:rFonts w:asciiTheme="minorHAnsi" w:hAnsiTheme="minorHAnsi" w:cs="Arial"/>
                      <w:sz w:val="20"/>
                      <w:szCs w:val="20"/>
                      <w:lang w:eastAsia="es-ES"/>
                    </w:rPr>
                  </w:pPr>
                </w:p>
              </w:tc>
            </w:tr>
            <w:tr w:rsidR="00292E6C" w:rsidRPr="00781A34" w14:paraId="60641025" w14:textId="77777777" w:rsidTr="006F242B">
              <w:trPr>
                <w:trHeight w:val="255"/>
              </w:trPr>
              <w:tc>
                <w:tcPr>
                  <w:tcW w:w="5620" w:type="dxa"/>
                  <w:gridSpan w:val="2"/>
                  <w:tcBorders>
                    <w:top w:val="nil"/>
                    <w:left w:val="nil"/>
                    <w:bottom w:val="nil"/>
                    <w:right w:val="nil"/>
                  </w:tcBorders>
                  <w:shd w:val="clear" w:color="auto" w:fill="auto"/>
                  <w:noWrap/>
                  <w:vAlign w:val="bottom"/>
                  <w:hideMark/>
                </w:tcPr>
                <w:p w14:paraId="5F3CB5DA" w14:textId="77777777" w:rsidR="00292E6C" w:rsidRPr="00781A34" w:rsidRDefault="00292E6C" w:rsidP="006F242B">
                  <w:pPr>
                    <w:spacing w:after="0" w:line="240" w:lineRule="auto"/>
                    <w:rPr>
                      <w:rFonts w:asciiTheme="minorHAnsi" w:hAnsiTheme="minorHAnsi" w:cs="Arial"/>
                      <w:sz w:val="20"/>
                      <w:szCs w:val="20"/>
                      <w:lang w:eastAsia="es-ES"/>
                    </w:rPr>
                  </w:pPr>
                  <w:r w:rsidRPr="00781A34">
                    <w:rPr>
                      <w:rFonts w:asciiTheme="minorHAnsi" w:hAnsiTheme="minorHAnsi" w:cs="Arial"/>
                      <w:sz w:val="20"/>
                      <w:szCs w:val="20"/>
                      <w:lang w:eastAsia="es-ES"/>
                    </w:rPr>
                    <w:t>- 7 ( 26%): Licenciados</w:t>
                  </w:r>
                </w:p>
              </w:tc>
              <w:tc>
                <w:tcPr>
                  <w:tcW w:w="2500" w:type="dxa"/>
                  <w:tcBorders>
                    <w:top w:val="nil"/>
                    <w:left w:val="nil"/>
                    <w:bottom w:val="nil"/>
                    <w:right w:val="nil"/>
                  </w:tcBorders>
                  <w:shd w:val="clear" w:color="auto" w:fill="auto"/>
                  <w:noWrap/>
                  <w:vAlign w:val="bottom"/>
                  <w:hideMark/>
                </w:tcPr>
                <w:p w14:paraId="37194B21" w14:textId="77777777" w:rsidR="00292E6C" w:rsidRPr="00781A34" w:rsidRDefault="00292E6C" w:rsidP="006F242B">
                  <w:pPr>
                    <w:spacing w:after="0" w:line="240" w:lineRule="auto"/>
                    <w:rPr>
                      <w:rFonts w:asciiTheme="minorHAnsi" w:hAnsiTheme="minorHAnsi" w:cs="Arial"/>
                      <w:sz w:val="20"/>
                      <w:szCs w:val="20"/>
                      <w:lang w:eastAsia="es-ES"/>
                    </w:rPr>
                  </w:pPr>
                </w:p>
              </w:tc>
            </w:tr>
            <w:tr w:rsidR="00292E6C" w:rsidRPr="00781A34" w14:paraId="0D782CFA" w14:textId="77777777" w:rsidTr="006F242B">
              <w:trPr>
                <w:trHeight w:val="255"/>
              </w:trPr>
              <w:tc>
                <w:tcPr>
                  <w:tcW w:w="4533" w:type="dxa"/>
                  <w:tcBorders>
                    <w:top w:val="nil"/>
                    <w:left w:val="nil"/>
                    <w:bottom w:val="nil"/>
                    <w:right w:val="nil"/>
                  </w:tcBorders>
                  <w:shd w:val="clear" w:color="auto" w:fill="auto"/>
                  <w:noWrap/>
                  <w:vAlign w:val="bottom"/>
                  <w:hideMark/>
                </w:tcPr>
                <w:p w14:paraId="79CC4F81" w14:textId="77777777" w:rsidR="00292E6C" w:rsidRPr="00781A34" w:rsidRDefault="00292E6C" w:rsidP="006F242B">
                  <w:pPr>
                    <w:spacing w:after="0" w:line="240" w:lineRule="auto"/>
                    <w:rPr>
                      <w:rFonts w:asciiTheme="minorHAnsi" w:hAnsiTheme="minorHAnsi" w:cs="Arial"/>
                      <w:sz w:val="20"/>
                      <w:szCs w:val="20"/>
                      <w:lang w:eastAsia="es-ES"/>
                    </w:rPr>
                  </w:pPr>
                  <w:r w:rsidRPr="00781A34">
                    <w:rPr>
                      <w:rFonts w:asciiTheme="minorHAnsi" w:hAnsiTheme="minorHAnsi" w:cs="Arial"/>
                      <w:sz w:val="20"/>
                      <w:szCs w:val="20"/>
                      <w:lang w:eastAsia="es-ES"/>
                    </w:rPr>
                    <w:t>- 8 ( 30%): Diplomados</w:t>
                  </w:r>
                </w:p>
              </w:tc>
              <w:tc>
                <w:tcPr>
                  <w:tcW w:w="1087" w:type="dxa"/>
                  <w:tcBorders>
                    <w:top w:val="nil"/>
                    <w:left w:val="nil"/>
                    <w:bottom w:val="nil"/>
                    <w:right w:val="nil"/>
                  </w:tcBorders>
                  <w:shd w:val="clear" w:color="auto" w:fill="auto"/>
                  <w:noWrap/>
                  <w:vAlign w:val="bottom"/>
                  <w:hideMark/>
                </w:tcPr>
                <w:p w14:paraId="2E12EF91" w14:textId="77777777" w:rsidR="00292E6C" w:rsidRPr="00781A34" w:rsidRDefault="00292E6C" w:rsidP="006F242B">
                  <w:pPr>
                    <w:spacing w:after="0" w:line="240" w:lineRule="auto"/>
                    <w:rPr>
                      <w:rFonts w:asciiTheme="minorHAnsi" w:hAnsiTheme="minorHAnsi" w:cs="Arial"/>
                      <w:sz w:val="20"/>
                      <w:szCs w:val="20"/>
                      <w:lang w:eastAsia="es-ES"/>
                    </w:rPr>
                  </w:pPr>
                </w:p>
              </w:tc>
              <w:tc>
                <w:tcPr>
                  <w:tcW w:w="2500" w:type="dxa"/>
                  <w:tcBorders>
                    <w:top w:val="nil"/>
                    <w:left w:val="nil"/>
                    <w:bottom w:val="nil"/>
                    <w:right w:val="nil"/>
                  </w:tcBorders>
                  <w:shd w:val="clear" w:color="auto" w:fill="auto"/>
                  <w:noWrap/>
                  <w:vAlign w:val="bottom"/>
                  <w:hideMark/>
                </w:tcPr>
                <w:p w14:paraId="277D5024" w14:textId="77777777" w:rsidR="00292E6C" w:rsidRPr="00781A34" w:rsidRDefault="00292E6C" w:rsidP="006F242B">
                  <w:pPr>
                    <w:spacing w:after="0" w:line="240" w:lineRule="auto"/>
                    <w:rPr>
                      <w:rFonts w:asciiTheme="minorHAnsi" w:hAnsiTheme="minorHAnsi" w:cs="Arial"/>
                      <w:sz w:val="20"/>
                      <w:szCs w:val="20"/>
                      <w:lang w:eastAsia="es-ES"/>
                    </w:rPr>
                  </w:pPr>
                </w:p>
              </w:tc>
            </w:tr>
            <w:tr w:rsidR="00292E6C" w:rsidRPr="00781A34" w14:paraId="27902F66" w14:textId="77777777" w:rsidTr="006F242B">
              <w:trPr>
                <w:trHeight w:val="255"/>
              </w:trPr>
              <w:tc>
                <w:tcPr>
                  <w:tcW w:w="4533" w:type="dxa"/>
                  <w:tcBorders>
                    <w:top w:val="nil"/>
                    <w:left w:val="nil"/>
                    <w:bottom w:val="nil"/>
                    <w:right w:val="nil"/>
                  </w:tcBorders>
                  <w:shd w:val="clear" w:color="FFFFFF" w:fill="FFFFFF"/>
                  <w:noWrap/>
                  <w:vAlign w:val="bottom"/>
                  <w:hideMark/>
                </w:tcPr>
                <w:p w14:paraId="566239A0" w14:textId="77777777" w:rsidR="00292E6C" w:rsidRPr="00781A34" w:rsidRDefault="00292E6C" w:rsidP="006F242B">
                  <w:pPr>
                    <w:spacing w:after="0" w:line="240" w:lineRule="auto"/>
                    <w:rPr>
                      <w:rFonts w:asciiTheme="minorHAnsi" w:hAnsiTheme="minorHAnsi" w:cs="Arial"/>
                      <w:sz w:val="20"/>
                      <w:szCs w:val="20"/>
                      <w:lang w:eastAsia="es-ES"/>
                    </w:rPr>
                  </w:pPr>
                  <w:r w:rsidRPr="00781A34">
                    <w:rPr>
                      <w:rFonts w:asciiTheme="minorHAnsi" w:hAnsiTheme="minorHAnsi" w:cs="Arial"/>
                      <w:sz w:val="20"/>
                      <w:szCs w:val="20"/>
                      <w:lang w:eastAsia="es-ES"/>
                    </w:rPr>
                    <w:t>- 1 ( 3.71%):Técnico superior en formación</w:t>
                  </w:r>
                </w:p>
              </w:tc>
              <w:tc>
                <w:tcPr>
                  <w:tcW w:w="1087" w:type="dxa"/>
                  <w:tcBorders>
                    <w:top w:val="nil"/>
                    <w:left w:val="nil"/>
                    <w:bottom w:val="nil"/>
                    <w:right w:val="nil"/>
                  </w:tcBorders>
                  <w:shd w:val="clear" w:color="auto" w:fill="auto"/>
                  <w:noWrap/>
                  <w:vAlign w:val="bottom"/>
                  <w:hideMark/>
                </w:tcPr>
                <w:p w14:paraId="1149A1EB" w14:textId="77777777" w:rsidR="00292E6C" w:rsidRPr="00781A34" w:rsidRDefault="00292E6C" w:rsidP="006F242B">
                  <w:pPr>
                    <w:spacing w:after="0" w:line="240" w:lineRule="auto"/>
                    <w:rPr>
                      <w:rFonts w:asciiTheme="minorHAnsi" w:hAnsiTheme="minorHAnsi" w:cs="Arial"/>
                      <w:sz w:val="20"/>
                      <w:szCs w:val="20"/>
                      <w:lang w:eastAsia="es-ES"/>
                    </w:rPr>
                  </w:pPr>
                </w:p>
              </w:tc>
              <w:tc>
                <w:tcPr>
                  <w:tcW w:w="2500" w:type="dxa"/>
                  <w:tcBorders>
                    <w:top w:val="nil"/>
                    <w:left w:val="nil"/>
                    <w:bottom w:val="nil"/>
                    <w:right w:val="nil"/>
                  </w:tcBorders>
                  <w:shd w:val="clear" w:color="auto" w:fill="auto"/>
                  <w:noWrap/>
                  <w:vAlign w:val="bottom"/>
                  <w:hideMark/>
                </w:tcPr>
                <w:p w14:paraId="50D57256" w14:textId="77777777" w:rsidR="00292E6C" w:rsidRPr="00781A34" w:rsidRDefault="00292E6C" w:rsidP="006F242B">
                  <w:pPr>
                    <w:spacing w:after="0" w:line="240" w:lineRule="auto"/>
                    <w:rPr>
                      <w:rFonts w:asciiTheme="minorHAnsi" w:hAnsiTheme="minorHAnsi" w:cs="Arial"/>
                      <w:sz w:val="20"/>
                      <w:szCs w:val="20"/>
                      <w:lang w:eastAsia="es-ES"/>
                    </w:rPr>
                  </w:pPr>
                </w:p>
              </w:tc>
            </w:tr>
            <w:tr w:rsidR="00292E6C" w:rsidRPr="00781A34" w14:paraId="319B0BCD" w14:textId="77777777" w:rsidTr="006F242B">
              <w:trPr>
                <w:trHeight w:val="255"/>
              </w:trPr>
              <w:tc>
                <w:tcPr>
                  <w:tcW w:w="4533" w:type="dxa"/>
                  <w:tcBorders>
                    <w:top w:val="nil"/>
                    <w:left w:val="nil"/>
                    <w:bottom w:val="nil"/>
                    <w:right w:val="nil"/>
                  </w:tcBorders>
                  <w:shd w:val="clear" w:color="FFFFFF" w:fill="FFFFFF"/>
                  <w:noWrap/>
                  <w:vAlign w:val="bottom"/>
                  <w:hideMark/>
                </w:tcPr>
                <w:p w14:paraId="617733F2" w14:textId="77777777" w:rsidR="00292E6C" w:rsidRPr="00781A34" w:rsidRDefault="00292E6C" w:rsidP="006F242B">
                  <w:pPr>
                    <w:spacing w:after="0" w:line="240" w:lineRule="auto"/>
                    <w:rPr>
                      <w:rFonts w:asciiTheme="minorHAnsi" w:hAnsiTheme="minorHAnsi" w:cs="Arial"/>
                      <w:sz w:val="20"/>
                      <w:szCs w:val="20"/>
                      <w:lang w:eastAsia="es-ES"/>
                    </w:rPr>
                  </w:pPr>
                  <w:r w:rsidRPr="00781A34">
                    <w:rPr>
                      <w:rFonts w:asciiTheme="minorHAnsi" w:hAnsiTheme="minorHAnsi" w:cs="Arial"/>
                      <w:sz w:val="20"/>
                      <w:szCs w:val="20"/>
                      <w:lang w:eastAsia="es-ES"/>
                    </w:rPr>
                    <w:t>- 4 (15%): Bachiller</w:t>
                  </w:r>
                </w:p>
              </w:tc>
              <w:tc>
                <w:tcPr>
                  <w:tcW w:w="1087" w:type="dxa"/>
                  <w:tcBorders>
                    <w:top w:val="nil"/>
                    <w:left w:val="nil"/>
                    <w:bottom w:val="nil"/>
                    <w:right w:val="nil"/>
                  </w:tcBorders>
                  <w:shd w:val="clear" w:color="auto" w:fill="auto"/>
                  <w:noWrap/>
                  <w:vAlign w:val="bottom"/>
                  <w:hideMark/>
                </w:tcPr>
                <w:p w14:paraId="3510A73A" w14:textId="77777777" w:rsidR="00292E6C" w:rsidRPr="00781A34" w:rsidRDefault="00292E6C" w:rsidP="006F242B">
                  <w:pPr>
                    <w:spacing w:after="0" w:line="240" w:lineRule="auto"/>
                    <w:rPr>
                      <w:rFonts w:asciiTheme="minorHAnsi" w:hAnsiTheme="minorHAnsi" w:cs="Arial"/>
                      <w:sz w:val="20"/>
                      <w:szCs w:val="20"/>
                      <w:lang w:eastAsia="es-ES"/>
                    </w:rPr>
                  </w:pPr>
                </w:p>
              </w:tc>
              <w:tc>
                <w:tcPr>
                  <w:tcW w:w="2500" w:type="dxa"/>
                  <w:tcBorders>
                    <w:top w:val="nil"/>
                    <w:left w:val="nil"/>
                    <w:bottom w:val="nil"/>
                    <w:right w:val="nil"/>
                  </w:tcBorders>
                  <w:shd w:val="clear" w:color="auto" w:fill="auto"/>
                  <w:noWrap/>
                  <w:vAlign w:val="bottom"/>
                  <w:hideMark/>
                </w:tcPr>
                <w:p w14:paraId="5AEC2D84" w14:textId="77777777" w:rsidR="00292E6C" w:rsidRPr="00781A34" w:rsidRDefault="00292E6C" w:rsidP="006F242B">
                  <w:pPr>
                    <w:spacing w:after="0" w:line="240" w:lineRule="auto"/>
                    <w:rPr>
                      <w:rFonts w:asciiTheme="minorHAnsi" w:hAnsiTheme="minorHAnsi" w:cs="Arial"/>
                      <w:sz w:val="20"/>
                      <w:szCs w:val="20"/>
                      <w:lang w:eastAsia="es-ES"/>
                    </w:rPr>
                  </w:pPr>
                </w:p>
              </w:tc>
            </w:tr>
            <w:tr w:rsidR="00292E6C" w:rsidRPr="00781A34" w14:paraId="4DAA8AB3" w14:textId="77777777" w:rsidTr="006F242B">
              <w:trPr>
                <w:trHeight w:val="255"/>
              </w:trPr>
              <w:tc>
                <w:tcPr>
                  <w:tcW w:w="4533" w:type="dxa"/>
                  <w:tcBorders>
                    <w:top w:val="nil"/>
                    <w:left w:val="nil"/>
                    <w:bottom w:val="nil"/>
                    <w:right w:val="nil"/>
                  </w:tcBorders>
                  <w:shd w:val="clear" w:color="FFFFFF" w:fill="FFFFFF"/>
                  <w:noWrap/>
                  <w:vAlign w:val="bottom"/>
                  <w:hideMark/>
                </w:tcPr>
                <w:p w14:paraId="24209210" w14:textId="77777777" w:rsidR="00292E6C" w:rsidRPr="00781A34" w:rsidRDefault="00292E6C" w:rsidP="006F242B">
                  <w:pPr>
                    <w:spacing w:after="0" w:line="240" w:lineRule="auto"/>
                    <w:rPr>
                      <w:rFonts w:asciiTheme="minorHAnsi" w:hAnsiTheme="minorHAnsi" w:cs="Arial"/>
                      <w:sz w:val="20"/>
                      <w:szCs w:val="20"/>
                      <w:lang w:eastAsia="es-ES"/>
                    </w:rPr>
                  </w:pPr>
                  <w:r w:rsidRPr="00781A34">
                    <w:rPr>
                      <w:rFonts w:asciiTheme="minorHAnsi" w:hAnsiTheme="minorHAnsi" w:cs="Arial"/>
                      <w:sz w:val="20"/>
                      <w:szCs w:val="20"/>
                      <w:lang w:eastAsia="es-ES"/>
                    </w:rPr>
                    <w:t>- 3 (11.12%): Formación profesional</w:t>
                  </w:r>
                </w:p>
                <w:p w14:paraId="10903A72" w14:textId="77777777" w:rsidR="00292E6C" w:rsidRPr="00781A34" w:rsidRDefault="00292E6C" w:rsidP="006F242B">
                  <w:pPr>
                    <w:spacing w:after="0" w:line="240" w:lineRule="auto"/>
                    <w:rPr>
                      <w:rFonts w:asciiTheme="minorHAnsi" w:hAnsiTheme="minorHAnsi" w:cs="Arial"/>
                      <w:sz w:val="20"/>
                      <w:szCs w:val="20"/>
                      <w:lang w:eastAsia="es-ES"/>
                    </w:rPr>
                  </w:pPr>
                  <w:r w:rsidRPr="00781A34">
                    <w:rPr>
                      <w:rFonts w:asciiTheme="minorHAnsi" w:hAnsiTheme="minorHAnsi" w:cs="Arial"/>
                      <w:sz w:val="20"/>
                      <w:szCs w:val="20"/>
                      <w:lang w:eastAsia="es-ES"/>
                    </w:rPr>
                    <w:t>- 3 (11.12%): Graduado escolar</w:t>
                  </w:r>
                </w:p>
              </w:tc>
              <w:tc>
                <w:tcPr>
                  <w:tcW w:w="1087" w:type="dxa"/>
                  <w:tcBorders>
                    <w:top w:val="nil"/>
                    <w:left w:val="nil"/>
                    <w:bottom w:val="nil"/>
                    <w:right w:val="nil"/>
                  </w:tcBorders>
                  <w:shd w:val="clear" w:color="auto" w:fill="auto"/>
                  <w:noWrap/>
                  <w:vAlign w:val="bottom"/>
                  <w:hideMark/>
                </w:tcPr>
                <w:p w14:paraId="081ED799" w14:textId="77777777" w:rsidR="00292E6C" w:rsidRPr="00781A34" w:rsidRDefault="00292E6C" w:rsidP="006F242B">
                  <w:pPr>
                    <w:spacing w:after="0" w:line="240" w:lineRule="auto"/>
                    <w:rPr>
                      <w:rFonts w:asciiTheme="minorHAnsi" w:hAnsiTheme="minorHAnsi" w:cs="Arial"/>
                      <w:sz w:val="20"/>
                      <w:szCs w:val="20"/>
                      <w:lang w:eastAsia="es-ES"/>
                    </w:rPr>
                  </w:pPr>
                </w:p>
              </w:tc>
              <w:tc>
                <w:tcPr>
                  <w:tcW w:w="2500" w:type="dxa"/>
                  <w:tcBorders>
                    <w:top w:val="nil"/>
                    <w:left w:val="nil"/>
                    <w:bottom w:val="nil"/>
                    <w:right w:val="nil"/>
                  </w:tcBorders>
                  <w:shd w:val="clear" w:color="auto" w:fill="auto"/>
                  <w:noWrap/>
                  <w:vAlign w:val="bottom"/>
                  <w:hideMark/>
                </w:tcPr>
                <w:p w14:paraId="2241B431" w14:textId="77777777" w:rsidR="00292E6C" w:rsidRPr="00781A34" w:rsidRDefault="00292E6C" w:rsidP="006F242B">
                  <w:pPr>
                    <w:spacing w:after="0" w:line="240" w:lineRule="auto"/>
                    <w:rPr>
                      <w:rFonts w:asciiTheme="minorHAnsi" w:hAnsiTheme="minorHAnsi" w:cs="Arial"/>
                      <w:sz w:val="20"/>
                      <w:szCs w:val="20"/>
                      <w:lang w:eastAsia="es-ES"/>
                    </w:rPr>
                  </w:pPr>
                </w:p>
              </w:tc>
            </w:tr>
          </w:tbl>
          <w:p w14:paraId="0DE90CB4" w14:textId="63DBA7F5" w:rsidR="00EE507A" w:rsidRPr="00EE507A" w:rsidRDefault="00EE507A" w:rsidP="00EE507A">
            <w:pPr>
              <w:pStyle w:val="normal0"/>
              <w:spacing w:after="0" w:line="240" w:lineRule="auto"/>
              <w:ind w:left="93"/>
              <w:jc w:val="both"/>
              <w:rPr>
                <w:rFonts w:ascii="Calibri" w:hAnsi="Calibri" w:cs="Calibri"/>
                <w:sz w:val="16"/>
                <w:szCs w:val="16"/>
              </w:rPr>
            </w:pPr>
          </w:p>
        </w:tc>
      </w:tr>
    </w:tbl>
    <w:p w14:paraId="4C0406A7" w14:textId="77777777" w:rsidR="006C5D12" w:rsidRPr="00684641" w:rsidRDefault="006C5D12" w:rsidP="003E4738">
      <w:pPr>
        <w:pStyle w:val="normal0"/>
        <w:spacing w:before="240"/>
        <w:jc w:val="both"/>
        <w:rPr>
          <w:rFonts w:ascii="Calibri" w:hAnsi="Calibri"/>
          <w:sz w:val="20"/>
          <w:szCs w:val="20"/>
        </w:rPr>
      </w:pPr>
      <w:r w:rsidRPr="00684641">
        <w:rPr>
          <w:rFonts w:ascii="Calibri" w:hAnsi="Calibri" w:cs="Calibri"/>
          <w:b/>
          <w:sz w:val="20"/>
          <w:szCs w:val="20"/>
        </w:rPr>
        <w:lastRenderedPageBreak/>
        <w:t>Fortalezas y logros</w:t>
      </w:r>
    </w:p>
    <w:tbl>
      <w:tblPr>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6C5D12" w:rsidRPr="00684641" w14:paraId="078FD278" w14:textId="77777777" w:rsidTr="00AE3175">
        <w:tc>
          <w:tcPr>
            <w:tcW w:w="8644" w:type="dxa"/>
          </w:tcPr>
          <w:p w14:paraId="39117D6C" w14:textId="77777777" w:rsidR="006F242B" w:rsidRPr="00781A34" w:rsidRDefault="006F242B" w:rsidP="006F242B">
            <w:pPr>
              <w:numPr>
                <w:ilvl w:val="0"/>
                <w:numId w:val="18"/>
              </w:numPr>
              <w:spacing w:after="0" w:line="240" w:lineRule="auto"/>
              <w:jc w:val="both"/>
              <w:rPr>
                <w:rFonts w:asciiTheme="minorHAnsi" w:hAnsiTheme="minorHAnsi" w:cs="Arial"/>
              </w:rPr>
            </w:pPr>
            <w:r w:rsidRPr="00781A34">
              <w:rPr>
                <w:rFonts w:asciiTheme="minorHAnsi" w:hAnsiTheme="minorHAnsi" w:cs="Arial"/>
              </w:rPr>
              <w:t>En el curso académico 2012/13 la Facultad de Ciencias de la Salud se trasladó a las nuevas instalaciones situadas en la Nueva Ampliación del Campus Universitario de Teatinos. Desde el traslado del Centro a las nuevas instalaciones la mejoría en este apartado ha sido notable. Por un lado es evidente la ampliación de espacios y por otro el situarse en un Campus Universitario. Se ha duplicado el número de puestos en las aulas, se ha ganado en 8 seminarios, 40 puestos más de aula de informática, laboratorios de investigación, laboratorios específicos equipados con material novedoso como simuladores clínicos, aumento en dotación y espacios de las unidades asistenciales, Salón de Actos, Salón de Grados, etc. En definitiva, una Facultad moderna, amplia y con equipamiento nuevo y actualizado, acorde a las necesidades y evolución de las titulaciones.</w:t>
            </w:r>
          </w:p>
          <w:p w14:paraId="51801B2B" w14:textId="4921E618" w:rsidR="006C5D12" w:rsidRPr="00781A34" w:rsidRDefault="007546D8" w:rsidP="00AE3175">
            <w:pPr>
              <w:pStyle w:val="normal0"/>
              <w:numPr>
                <w:ilvl w:val="0"/>
                <w:numId w:val="9"/>
              </w:numPr>
              <w:tabs>
                <w:tab w:val="clear" w:pos="1340"/>
                <w:tab w:val="num" w:pos="453"/>
              </w:tabs>
              <w:spacing w:after="0" w:line="240" w:lineRule="auto"/>
              <w:ind w:left="453" w:hanging="360"/>
              <w:jc w:val="both"/>
              <w:rPr>
                <w:rFonts w:asciiTheme="minorHAnsi" w:hAnsiTheme="minorHAnsi" w:cs="Calibri"/>
              </w:rPr>
            </w:pPr>
            <w:r w:rsidRPr="00781A34">
              <w:rPr>
                <w:rFonts w:asciiTheme="minorHAnsi" w:hAnsiTheme="minorHAnsi" w:cs="Calibri"/>
              </w:rPr>
              <w:t xml:space="preserve">Se ha dotado un laboratorio de investigación </w:t>
            </w:r>
            <w:proofErr w:type="spellStart"/>
            <w:r w:rsidRPr="00781A34">
              <w:rPr>
                <w:rFonts w:asciiTheme="minorHAnsi" w:hAnsiTheme="minorHAnsi" w:cs="Calibri"/>
              </w:rPr>
              <w:t>traslacional</w:t>
            </w:r>
            <w:proofErr w:type="spellEnd"/>
            <w:r w:rsidRPr="00781A34">
              <w:rPr>
                <w:rFonts w:asciiTheme="minorHAnsi" w:hAnsiTheme="minorHAnsi" w:cs="Calibri"/>
              </w:rPr>
              <w:t xml:space="preserve"> para el desarrollo de proyectos de investigación en el seno de la Facultad de Ciencias de la Salud con el concurso del Plan Propio de Investigación de la Universidad de Málaga participado por los recursos aportados en al convocatoria del Plan Nacional de Infraestructura (participado con fondos FEDER). Este laboratorios se encuentra acreditado por el Instituto de Investigación Biomédica de Málaga (IBIMA).</w:t>
            </w:r>
          </w:p>
          <w:p w14:paraId="3A9F2D0B" w14:textId="4AD967A9" w:rsidR="006C5D12" w:rsidRPr="00684641" w:rsidRDefault="007546D8" w:rsidP="00AE3175">
            <w:pPr>
              <w:pStyle w:val="normal0"/>
              <w:numPr>
                <w:ilvl w:val="0"/>
                <w:numId w:val="9"/>
              </w:numPr>
              <w:tabs>
                <w:tab w:val="clear" w:pos="1340"/>
                <w:tab w:val="num" w:pos="453"/>
              </w:tabs>
              <w:spacing w:after="0" w:line="240" w:lineRule="auto"/>
              <w:ind w:left="453" w:hanging="360"/>
              <w:jc w:val="both"/>
              <w:rPr>
                <w:rFonts w:ascii="Calibri" w:hAnsi="Calibri" w:cs="Calibri"/>
              </w:rPr>
            </w:pPr>
            <w:r w:rsidRPr="00781A34">
              <w:rPr>
                <w:rFonts w:asciiTheme="minorHAnsi" w:hAnsiTheme="minorHAnsi" w:cs="Calibri"/>
              </w:rPr>
              <w:t>Se han consolidado los laboratorios de enfermería avanzada</w:t>
            </w:r>
            <w:r w:rsidR="00781A34">
              <w:rPr>
                <w:rFonts w:asciiTheme="minorHAnsi" w:hAnsiTheme="minorHAnsi" w:cs="Calibri"/>
              </w:rPr>
              <w:t xml:space="preserve"> y simulación,</w:t>
            </w:r>
            <w:r w:rsidRPr="00781A34">
              <w:rPr>
                <w:rFonts w:asciiTheme="minorHAnsi" w:hAnsiTheme="minorHAnsi" w:cs="Calibri"/>
              </w:rPr>
              <w:t xml:space="preserve"> y de valoración del movimiento (Departamentos de Enfermería y Fisioterapia), al mismo tiempo que las Unidades Docentes y Asistenciales de Podología y Fisioterapia.</w:t>
            </w:r>
          </w:p>
        </w:tc>
      </w:tr>
    </w:tbl>
    <w:p w14:paraId="338A0668" w14:textId="77777777" w:rsidR="006C5D12" w:rsidRPr="00684641" w:rsidRDefault="006C5D12" w:rsidP="003E4738">
      <w:pPr>
        <w:pStyle w:val="normal0"/>
        <w:spacing w:before="240"/>
        <w:jc w:val="both"/>
        <w:rPr>
          <w:rFonts w:ascii="Calibri" w:hAnsi="Calibri" w:cs="Calibri"/>
          <w:b/>
          <w:sz w:val="20"/>
          <w:szCs w:val="20"/>
        </w:rPr>
      </w:pPr>
      <w:r w:rsidRPr="00684641">
        <w:rPr>
          <w:rFonts w:ascii="Calibri" w:hAnsi="Calibri" w:cs="Calibri"/>
          <w:b/>
          <w:sz w:val="20"/>
          <w:szCs w:val="20"/>
        </w:rPr>
        <w:lastRenderedPageBreak/>
        <w:t>Debilidades y decisiones de mejora adoptadas</w:t>
      </w:r>
    </w:p>
    <w:tbl>
      <w:tblPr>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6C5D12" w:rsidRPr="00684641" w14:paraId="0F5AED0C" w14:textId="77777777" w:rsidTr="00AE3175">
        <w:tc>
          <w:tcPr>
            <w:tcW w:w="8644" w:type="dxa"/>
          </w:tcPr>
          <w:p w14:paraId="5124A231" w14:textId="1B1B36DB" w:rsidR="006C5D12" w:rsidRPr="00684641" w:rsidRDefault="006F242B" w:rsidP="00AE3175">
            <w:pPr>
              <w:pStyle w:val="normal0"/>
              <w:numPr>
                <w:ilvl w:val="0"/>
                <w:numId w:val="9"/>
              </w:numPr>
              <w:tabs>
                <w:tab w:val="clear" w:pos="1340"/>
                <w:tab w:val="num" w:pos="453"/>
              </w:tabs>
              <w:spacing w:after="0" w:line="240" w:lineRule="auto"/>
              <w:ind w:left="453" w:hanging="360"/>
              <w:jc w:val="both"/>
              <w:rPr>
                <w:rFonts w:ascii="Calibri" w:hAnsi="Calibri" w:cs="Calibri"/>
                <w:sz w:val="20"/>
                <w:szCs w:val="20"/>
              </w:rPr>
            </w:pPr>
            <w:r>
              <w:rPr>
                <w:rFonts w:ascii="Calibri" w:hAnsi="Calibri" w:cs="Calibri"/>
                <w:sz w:val="20"/>
                <w:szCs w:val="20"/>
              </w:rPr>
              <w:t>E</w:t>
            </w:r>
            <w:r w:rsidRPr="0027549B">
              <w:rPr>
                <w:rFonts w:ascii="Calibri" w:hAnsi="Calibri" w:cs="Calibri"/>
                <w:sz w:val="20"/>
                <w:szCs w:val="20"/>
              </w:rPr>
              <w:t xml:space="preserve">s evidente que la mejor y mayor decisión ha sido el traslado a las nuevas instalaciones. </w:t>
            </w:r>
            <w:r w:rsidRPr="00FC18BE">
              <w:rPr>
                <w:rFonts w:ascii="Calibri" w:hAnsi="Calibri" w:cs="Calibri"/>
                <w:sz w:val="20"/>
                <w:szCs w:val="20"/>
              </w:rPr>
              <w:t xml:space="preserve">Tras un año de uso </w:t>
            </w:r>
            <w:r>
              <w:rPr>
                <w:rFonts w:ascii="Calibri" w:hAnsi="Calibri" w:cs="Calibri"/>
                <w:sz w:val="20"/>
                <w:szCs w:val="20"/>
              </w:rPr>
              <w:t>del nuevo edificio, las únicas debilidades que e</w:t>
            </w:r>
            <w:r w:rsidRPr="00FC18BE">
              <w:rPr>
                <w:rFonts w:ascii="Calibri" w:hAnsi="Calibri" w:cs="Calibri"/>
                <w:sz w:val="20"/>
                <w:szCs w:val="20"/>
              </w:rPr>
              <w:t>ncontramos</w:t>
            </w:r>
            <w:r>
              <w:rPr>
                <w:rFonts w:ascii="Calibri" w:hAnsi="Calibri" w:cs="Calibri"/>
                <w:sz w:val="20"/>
                <w:szCs w:val="20"/>
              </w:rPr>
              <w:t xml:space="preserve"> </w:t>
            </w:r>
            <w:r w:rsidRPr="00FC18BE">
              <w:rPr>
                <w:rFonts w:ascii="Calibri" w:hAnsi="Calibri" w:cs="Calibri"/>
                <w:sz w:val="20"/>
                <w:szCs w:val="20"/>
              </w:rPr>
              <w:t xml:space="preserve"> s</w:t>
            </w:r>
            <w:r>
              <w:rPr>
                <w:rFonts w:ascii="Calibri" w:hAnsi="Calibri" w:cs="Calibri"/>
                <w:sz w:val="20"/>
                <w:szCs w:val="20"/>
              </w:rPr>
              <w:t xml:space="preserve">on </w:t>
            </w:r>
            <w:r w:rsidRPr="00FC18BE">
              <w:rPr>
                <w:rFonts w:ascii="Calibri" w:hAnsi="Calibri" w:cs="Calibri"/>
                <w:sz w:val="20"/>
                <w:szCs w:val="20"/>
              </w:rPr>
              <w:t>el exceso de luminosidad y calor debido a las amplias paredes de cristal</w:t>
            </w:r>
            <w:r>
              <w:rPr>
                <w:rFonts w:ascii="Calibri" w:hAnsi="Calibri" w:cs="Calibri"/>
                <w:sz w:val="20"/>
                <w:szCs w:val="20"/>
              </w:rPr>
              <w:t>,</w:t>
            </w:r>
            <w:r w:rsidRPr="00FC18BE">
              <w:rPr>
                <w:rFonts w:ascii="Calibri" w:hAnsi="Calibri" w:cs="Calibri"/>
                <w:sz w:val="20"/>
                <w:szCs w:val="20"/>
              </w:rPr>
              <w:t xml:space="preserve"> </w:t>
            </w:r>
            <w:r>
              <w:rPr>
                <w:rFonts w:ascii="Calibri" w:hAnsi="Calibri" w:cs="Calibri"/>
                <w:sz w:val="20"/>
                <w:szCs w:val="20"/>
              </w:rPr>
              <w:t xml:space="preserve">situación </w:t>
            </w:r>
            <w:r w:rsidRPr="00FC18BE">
              <w:rPr>
                <w:rFonts w:ascii="Calibri" w:hAnsi="Calibri" w:cs="Calibri"/>
                <w:sz w:val="20"/>
                <w:szCs w:val="20"/>
              </w:rPr>
              <w:t>que ha habido que solventar con estores y cortinas; pensamos que en un futuro sería conveniente abrir ventanas</w:t>
            </w:r>
            <w:r>
              <w:rPr>
                <w:rFonts w:ascii="Calibri" w:hAnsi="Calibri" w:cs="Calibri"/>
                <w:sz w:val="20"/>
                <w:szCs w:val="20"/>
              </w:rPr>
              <w:t>, lo que favorecería la ventilación natural y supondría un ahorro energético en aire acondicionado.</w:t>
            </w:r>
          </w:p>
          <w:p w14:paraId="056F068C" w14:textId="31417038" w:rsidR="006C5D12" w:rsidRPr="00684641" w:rsidRDefault="00781A34" w:rsidP="00AE3175">
            <w:pPr>
              <w:pStyle w:val="normal0"/>
              <w:numPr>
                <w:ilvl w:val="0"/>
                <w:numId w:val="9"/>
              </w:numPr>
              <w:tabs>
                <w:tab w:val="clear" w:pos="1340"/>
                <w:tab w:val="num" w:pos="453"/>
              </w:tabs>
              <w:spacing w:after="0" w:line="240" w:lineRule="auto"/>
              <w:ind w:left="453" w:hanging="360"/>
              <w:jc w:val="both"/>
              <w:rPr>
                <w:rFonts w:ascii="Calibri" w:hAnsi="Calibri" w:cs="Calibri"/>
                <w:sz w:val="20"/>
                <w:szCs w:val="20"/>
              </w:rPr>
            </w:pPr>
            <w:r>
              <w:rPr>
                <w:rFonts w:ascii="Calibri" w:hAnsi="Calibri" w:cs="Calibri"/>
                <w:sz w:val="20"/>
                <w:szCs w:val="20"/>
              </w:rPr>
              <w:t>A pesar del importante logro obtenido con la creación del Laboratorio experimental, su equipamiento aun no es el adecuado para parte de los procedimientos desarrollados por algunas de las líneas de investigación del PD. Se ha enviado solicitud a la convocatoria de</w:t>
            </w:r>
            <w:r w:rsidR="006627D7">
              <w:rPr>
                <w:rFonts w:ascii="Calibri" w:hAnsi="Calibri" w:cs="Calibri"/>
                <w:sz w:val="20"/>
                <w:szCs w:val="20"/>
              </w:rPr>
              <w:t>l Plan Nacional de</w:t>
            </w:r>
            <w:r>
              <w:rPr>
                <w:rFonts w:ascii="Calibri" w:hAnsi="Calibri" w:cs="Calibri"/>
                <w:sz w:val="20"/>
                <w:szCs w:val="20"/>
              </w:rPr>
              <w:t xml:space="preserve"> Infraestruc</w:t>
            </w:r>
            <w:r w:rsidR="006627D7">
              <w:rPr>
                <w:rFonts w:ascii="Calibri" w:hAnsi="Calibri" w:cs="Calibri"/>
                <w:sz w:val="20"/>
                <w:szCs w:val="20"/>
              </w:rPr>
              <w:t>tura (participado con fondos FEDER) para conseguir una dotación más completa en equipamiento.</w:t>
            </w:r>
          </w:p>
        </w:tc>
      </w:tr>
    </w:tbl>
    <w:p w14:paraId="2E44A413" w14:textId="77777777" w:rsidR="006C5D12" w:rsidRDefault="006C5D12" w:rsidP="0045331A">
      <w:pPr>
        <w:pStyle w:val="normal0"/>
        <w:jc w:val="both"/>
        <w:rPr>
          <w:rFonts w:ascii="Calibri" w:hAnsi="Calibri" w:cs="Calibri"/>
          <w:b/>
          <w:i/>
          <w:color w:val="FFFFFF"/>
          <w:highlight w:val="blue"/>
        </w:rPr>
      </w:pPr>
    </w:p>
    <w:p w14:paraId="1A574805" w14:textId="77777777" w:rsidR="006C5D12" w:rsidRPr="00684641" w:rsidRDefault="006C5D12" w:rsidP="0045331A">
      <w:pPr>
        <w:pStyle w:val="normal0"/>
        <w:jc w:val="both"/>
        <w:rPr>
          <w:rFonts w:ascii="Calibri" w:hAnsi="Calibri" w:cs="Calibri"/>
          <w:b/>
          <w:i/>
          <w:color w:val="FFFFFF"/>
          <w:highlight w:val="blue"/>
        </w:rPr>
      </w:pPr>
      <w:r w:rsidRPr="00684641">
        <w:rPr>
          <w:rFonts w:ascii="Calibri" w:hAnsi="Calibri" w:cs="Calibri"/>
          <w:b/>
          <w:i/>
          <w:color w:val="FFFFFF"/>
          <w:highlight w:val="blue"/>
        </w:rPr>
        <w:t xml:space="preserve">V. INDICADORES </w:t>
      </w:r>
    </w:p>
    <w:p w14:paraId="21729680" w14:textId="77777777" w:rsidR="006C5D12" w:rsidRPr="00684641" w:rsidRDefault="006C5D12" w:rsidP="00684641">
      <w:pPr>
        <w:pStyle w:val="normal0"/>
        <w:spacing w:before="240"/>
        <w:jc w:val="both"/>
        <w:rPr>
          <w:rFonts w:ascii="Calibri" w:hAnsi="Calibri" w:cs="Calibri"/>
          <w:b/>
          <w:sz w:val="20"/>
          <w:szCs w:val="20"/>
        </w:rPr>
      </w:pPr>
      <w:r w:rsidRPr="00684641">
        <w:rPr>
          <w:rFonts w:ascii="Calibri" w:hAnsi="Calibri" w:cs="Calibri"/>
          <w:b/>
          <w:sz w:val="20"/>
          <w:szCs w:val="20"/>
        </w:rPr>
        <w:t>Análisis</w:t>
      </w:r>
    </w:p>
    <w:tbl>
      <w:tblPr>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6C5D12" w:rsidRPr="00684641" w14:paraId="79C5D352" w14:textId="77777777" w:rsidTr="00AE3175">
        <w:tc>
          <w:tcPr>
            <w:tcW w:w="864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44046632" w14:textId="43D6EA5A" w:rsidR="006C5D12" w:rsidRDefault="006C5D12" w:rsidP="000001BD">
            <w:pPr>
              <w:pStyle w:val="normal0"/>
              <w:numPr>
                <w:ilvl w:val="0"/>
                <w:numId w:val="9"/>
              </w:numPr>
              <w:tabs>
                <w:tab w:val="clear" w:pos="1340"/>
                <w:tab w:val="num" w:pos="453"/>
              </w:tabs>
              <w:spacing w:after="0" w:line="240" w:lineRule="auto"/>
              <w:ind w:left="453" w:hanging="360"/>
              <w:jc w:val="both"/>
              <w:rPr>
                <w:rFonts w:ascii="Calibri" w:hAnsi="Calibri"/>
                <w:sz w:val="16"/>
                <w:szCs w:val="16"/>
              </w:rPr>
            </w:pPr>
            <w:r w:rsidRPr="00032209">
              <w:rPr>
                <w:rFonts w:ascii="Calibri" w:hAnsi="Calibri"/>
                <w:sz w:val="16"/>
                <w:szCs w:val="16"/>
              </w:rPr>
              <w:t>¿Se identifican indicadores para los diferentes procedimientos establecidos en el SGC de forma que se abordan los aspectos más relevantes en el desarrollo del título identificando áreas de mejora?</w:t>
            </w:r>
          </w:p>
          <w:p w14:paraId="77D160C1" w14:textId="77777777" w:rsidR="006C5D12" w:rsidRDefault="006C5D12" w:rsidP="000001BD">
            <w:pPr>
              <w:pStyle w:val="normal0"/>
              <w:spacing w:after="0" w:line="240" w:lineRule="auto"/>
              <w:ind w:left="93"/>
              <w:jc w:val="both"/>
              <w:rPr>
                <w:rFonts w:ascii="Calibri" w:hAnsi="Calibri"/>
                <w:sz w:val="16"/>
                <w:szCs w:val="16"/>
              </w:rPr>
            </w:pPr>
          </w:p>
          <w:p w14:paraId="71A84C8F" w14:textId="77777777" w:rsidR="00CC1FA4" w:rsidRPr="00D34166" w:rsidRDefault="00CC1FA4" w:rsidP="000001BD">
            <w:pPr>
              <w:pStyle w:val="normal0"/>
              <w:numPr>
                <w:ilvl w:val="1"/>
                <w:numId w:val="9"/>
              </w:numPr>
              <w:spacing w:after="0" w:line="240" w:lineRule="auto"/>
              <w:ind w:left="1368" w:hanging="388"/>
              <w:jc w:val="both"/>
              <w:rPr>
                <w:rFonts w:ascii="Calibri" w:hAnsi="Calibri"/>
              </w:rPr>
            </w:pPr>
            <w:r w:rsidRPr="00D34166">
              <w:rPr>
                <w:rFonts w:ascii="Calibri" w:hAnsi="Calibri"/>
              </w:rPr>
              <w:t>Procedimiento para el análisis de la satisfacción de los colectivos implicados en el Programa de Doctorado</w:t>
            </w:r>
          </w:p>
          <w:p w14:paraId="608E10AB" w14:textId="77777777" w:rsidR="00CC1FA4" w:rsidRPr="00D34166" w:rsidRDefault="00CC1FA4" w:rsidP="000001BD">
            <w:pPr>
              <w:pStyle w:val="normal0"/>
              <w:numPr>
                <w:ilvl w:val="1"/>
                <w:numId w:val="9"/>
              </w:numPr>
              <w:spacing w:after="0" w:line="240" w:lineRule="auto"/>
              <w:ind w:left="1368" w:hanging="388"/>
              <w:jc w:val="both"/>
              <w:rPr>
                <w:rFonts w:ascii="Calibri" w:hAnsi="Calibri"/>
              </w:rPr>
            </w:pPr>
            <w:r w:rsidRPr="00D34166">
              <w:rPr>
                <w:rFonts w:ascii="Calibri" w:hAnsi="Calibri"/>
              </w:rPr>
              <w:t>Procedimiento para valorar el progreso de la formación doctoral y análisis de los resultados académicos del Programa de Doctorado.</w:t>
            </w:r>
          </w:p>
          <w:p w14:paraId="452260BD" w14:textId="77777777" w:rsidR="00CC1FA4" w:rsidRPr="00D34166" w:rsidRDefault="00CC1FA4" w:rsidP="000001BD">
            <w:pPr>
              <w:pStyle w:val="normal0"/>
              <w:numPr>
                <w:ilvl w:val="1"/>
                <w:numId w:val="9"/>
              </w:numPr>
              <w:spacing w:after="0" w:line="240" w:lineRule="auto"/>
              <w:ind w:left="1368" w:hanging="388"/>
              <w:jc w:val="both"/>
              <w:rPr>
                <w:rFonts w:ascii="Calibri" w:hAnsi="Calibri"/>
              </w:rPr>
            </w:pPr>
            <w:r w:rsidRPr="00D34166">
              <w:rPr>
                <w:rFonts w:ascii="Calibri" w:hAnsi="Calibri"/>
              </w:rPr>
              <w:t>Procedimiento para la gestión de las sugerencias y reclamaciones</w:t>
            </w:r>
          </w:p>
          <w:p w14:paraId="52E60CB9" w14:textId="77777777" w:rsidR="00CC1FA4" w:rsidRPr="00D34166" w:rsidRDefault="00CC1FA4" w:rsidP="000001BD">
            <w:pPr>
              <w:pStyle w:val="normal0"/>
              <w:numPr>
                <w:ilvl w:val="1"/>
                <w:numId w:val="9"/>
              </w:numPr>
              <w:spacing w:after="0" w:line="240" w:lineRule="auto"/>
              <w:ind w:left="1368" w:hanging="388"/>
              <w:jc w:val="both"/>
              <w:rPr>
                <w:rFonts w:ascii="Calibri" w:hAnsi="Calibri"/>
              </w:rPr>
            </w:pPr>
            <w:r w:rsidRPr="00D34166">
              <w:rPr>
                <w:rFonts w:ascii="Calibri" w:hAnsi="Calibri"/>
              </w:rPr>
              <w:t>Procedimiento para el análisis de los programas de movilidad</w:t>
            </w:r>
          </w:p>
          <w:p w14:paraId="5E82FBC8" w14:textId="77777777" w:rsidR="00CC1FA4" w:rsidRPr="00D34166" w:rsidRDefault="00CC1FA4" w:rsidP="000001BD">
            <w:pPr>
              <w:pStyle w:val="normal0"/>
              <w:numPr>
                <w:ilvl w:val="1"/>
                <w:numId w:val="9"/>
              </w:numPr>
              <w:spacing w:after="0" w:line="240" w:lineRule="auto"/>
              <w:ind w:left="1368" w:hanging="388"/>
              <w:jc w:val="both"/>
              <w:rPr>
                <w:rFonts w:ascii="Calibri" w:hAnsi="Calibri"/>
              </w:rPr>
            </w:pPr>
            <w:r w:rsidRPr="00D34166">
              <w:rPr>
                <w:rFonts w:ascii="Calibri" w:hAnsi="Calibri"/>
              </w:rPr>
              <w:t>Procedimiento para la difusión de la información</w:t>
            </w:r>
          </w:p>
          <w:p w14:paraId="62021B0B" w14:textId="77777777" w:rsidR="00CC1FA4" w:rsidRPr="00D34166" w:rsidRDefault="00CC1FA4" w:rsidP="000001BD">
            <w:pPr>
              <w:pStyle w:val="normal0"/>
              <w:numPr>
                <w:ilvl w:val="1"/>
                <w:numId w:val="9"/>
              </w:numPr>
              <w:spacing w:after="0" w:line="240" w:lineRule="auto"/>
              <w:ind w:left="1367" w:hanging="386"/>
              <w:jc w:val="both"/>
              <w:rPr>
                <w:rFonts w:ascii="Calibri" w:hAnsi="Calibri"/>
              </w:rPr>
            </w:pPr>
            <w:r w:rsidRPr="00D34166">
              <w:rPr>
                <w:rFonts w:ascii="Calibri" w:hAnsi="Calibri"/>
              </w:rPr>
              <w:t>Procedimiento para medir y analizar la inserción laboral</w:t>
            </w:r>
          </w:p>
          <w:p w14:paraId="05D46AB6" w14:textId="77777777" w:rsidR="00CC1FA4" w:rsidRPr="00D34166" w:rsidRDefault="00CC1FA4" w:rsidP="000001BD">
            <w:pPr>
              <w:pStyle w:val="normal0"/>
              <w:spacing w:after="0" w:line="240" w:lineRule="auto"/>
              <w:jc w:val="both"/>
              <w:rPr>
                <w:rFonts w:ascii="Calibri" w:hAnsi="Calibri"/>
              </w:rPr>
            </w:pPr>
            <w:r w:rsidRPr="00D34166">
              <w:rPr>
                <w:rFonts w:ascii="Calibri" w:hAnsi="Calibri"/>
              </w:rPr>
              <w:t xml:space="preserve">1. Los aspectos evaluados sobre el Programa de Doctorado de la Facultad de Ciencias de la Saludo en el </w:t>
            </w:r>
            <w:r w:rsidRPr="001001FC">
              <w:rPr>
                <w:rFonts w:ascii="Calibri" w:hAnsi="Calibri"/>
                <w:u w:val="single"/>
              </w:rPr>
              <w:t>Cuestionario de Sat</w:t>
            </w:r>
            <w:r>
              <w:rPr>
                <w:rFonts w:ascii="Calibri" w:hAnsi="Calibri"/>
                <w:u w:val="single"/>
              </w:rPr>
              <w:t>isfacción de los E</w:t>
            </w:r>
            <w:r w:rsidRPr="001001FC">
              <w:rPr>
                <w:rFonts w:ascii="Calibri" w:hAnsi="Calibri"/>
                <w:u w:val="single"/>
              </w:rPr>
              <w:t>studiantes</w:t>
            </w:r>
            <w:r w:rsidRPr="00D34166">
              <w:rPr>
                <w:rFonts w:ascii="Calibri" w:hAnsi="Calibri"/>
              </w:rPr>
              <w:t>, realizado tras finalizar el curso 2013/14, se resumen a continuación:</w:t>
            </w:r>
          </w:p>
          <w:p w14:paraId="410E894E" w14:textId="77777777" w:rsidR="00CC1FA4" w:rsidRPr="00D34166" w:rsidRDefault="00CC1FA4" w:rsidP="000001BD">
            <w:pPr>
              <w:pStyle w:val="normal0"/>
              <w:spacing w:after="0" w:line="240" w:lineRule="auto"/>
              <w:jc w:val="both"/>
              <w:rPr>
                <w:rFonts w:ascii="Calibri" w:hAnsi="Calibri"/>
              </w:rPr>
            </w:pPr>
            <w:r w:rsidRPr="00D34166">
              <w:rPr>
                <w:rFonts w:ascii="Calibri" w:hAnsi="Calibri"/>
              </w:rPr>
              <w:t>Los resultados obtenidos representan la media de cada ítem, la valoración está medida en una escala de 1 a 5. La participación del alumnado fue baja (5 alumnos) lo que limita y dificulta la valoración de los datos obtenidos.</w:t>
            </w:r>
          </w:p>
          <w:p w14:paraId="65B65039" w14:textId="77777777" w:rsidR="00CC1FA4" w:rsidRPr="00D34166" w:rsidRDefault="00CC1FA4" w:rsidP="000001BD">
            <w:pPr>
              <w:pStyle w:val="normal0"/>
              <w:spacing w:after="0" w:line="240" w:lineRule="auto"/>
              <w:jc w:val="both"/>
              <w:rPr>
                <w:rFonts w:ascii="Calibri" w:hAnsi="Calibri"/>
              </w:rPr>
            </w:pPr>
            <w:r w:rsidRPr="00D34166">
              <w:rPr>
                <w:rFonts w:ascii="Calibri" w:hAnsi="Calibri"/>
              </w:rPr>
              <w:t xml:space="preserve">La valoración es alta, salvo tres ítem (información proporcionada antes del proceso de matriculación, funcionamiento de las comisiones de evaluación de los doctorandos y sistema de movilidad de los doctorandos, ítem que alcanzaron un valor medio de 2, 2,67 y 2,5, respectivamente), el resto superaba una media de 3. En este sentido hay que comentar, que la información sobre el doctorado es genérica y depende del Centro Internacional de Posgrado y de la Escuela de Doctorado de la UMA, aunque tras el análisis de los resultados la CGC del PD ha decidido realizar un calendario de información propio a través de la WEB del propio centro y durante las Jornadas sobre ejercicio profesional que se realizan en la Facultad de Ciencias de la Salud a finales de junio (durante el curso 14-15, se impartieron charlas de posgrado y doctorado a los alumnos que egresarían en ese curso académico). Respecto a la evaluación, dado que durante el primera año de implantación del PD se admitieron alumnos durante el mes de mayo, solo se ha efectuado una evaluación realizada en noviembre de 2015 </w:t>
            </w:r>
            <w:r w:rsidRPr="00D34166">
              <w:rPr>
                <w:rFonts w:ascii="Calibri" w:hAnsi="Calibri"/>
              </w:rPr>
              <w:lastRenderedPageBreak/>
              <w:t xml:space="preserve">(periodo académico 14-15 que no ha sido evaluado). En relación a la movilidad, en el calendario de actividades, se establece que a partir del 2 año de doctorado, los directores deberán proponer a los alumnos interesados la posibilidad de un programa de actividades fuera de la UMA, siempre relacionado con el desarrollo de su plan de trabajo o la necesidad y requerimientos de una tesis con mención internacional o en </w:t>
            </w:r>
            <w:proofErr w:type="spellStart"/>
            <w:r w:rsidRPr="00D34166">
              <w:rPr>
                <w:rFonts w:ascii="Calibri" w:hAnsi="Calibri"/>
              </w:rPr>
              <w:t>co</w:t>
            </w:r>
            <w:proofErr w:type="spellEnd"/>
            <w:r w:rsidRPr="00D34166">
              <w:rPr>
                <w:rFonts w:ascii="Calibri" w:hAnsi="Calibri"/>
              </w:rPr>
              <w:t>-tutela (circunstancias que no se podía dar durante el primer año del doctorado).</w:t>
            </w:r>
          </w:p>
          <w:p w14:paraId="1E308136" w14:textId="53244219" w:rsidR="00CC1FA4" w:rsidRPr="00D34166" w:rsidRDefault="00CC1FA4" w:rsidP="000001BD">
            <w:pPr>
              <w:pStyle w:val="normal0"/>
              <w:spacing w:after="0" w:line="240" w:lineRule="auto"/>
              <w:jc w:val="both"/>
              <w:rPr>
                <w:rFonts w:ascii="Calibri" w:hAnsi="Calibri"/>
              </w:rPr>
            </w:pPr>
            <w:r w:rsidRPr="00D34166">
              <w:rPr>
                <w:rFonts w:ascii="Calibri" w:hAnsi="Calibri"/>
              </w:rPr>
              <w:t>A continuación se realiza un análisis detallado de los resultados obtenidos, comparando los mismos con la media de todos los programas de doctorado de la Universidad de Málaga (</w:t>
            </w:r>
            <w:r w:rsidR="00D66FB1">
              <w:rPr>
                <w:rFonts w:ascii="Calibri" w:hAnsi="Calibri"/>
              </w:rPr>
              <w:t>PDFCCS/PDUMA</w:t>
            </w:r>
            <w:r w:rsidRPr="00D34166">
              <w:rPr>
                <w:rFonts w:ascii="Calibri" w:hAnsi="Calibri"/>
              </w:rPr>
              <w:t>).</w:t>
            </w:r>
          </w:p>
          <w:p w14:paraId="45D9BAAD" w14:textId="1A10FC2C" w:rsidR="00CC1FA4" w:rsidRPr="00D34166" w:rsidRDefault="00CC1FA4" w:rsidP="000001BD">
            <w:pPr>
              <w:pStyle w:val="normal0"/>
              <w:spacing w:after="0" w:line="240" w:lineRule="auto"/>
              <w:jc w:val="both"/>
              <w:rPr>
                <w:rFonts w:ascii="Calibri" w:hAnsi="Calibri"/>
              </w:rPr>
            </w:pPr>
            <w:r w:rsidRPr="00D34166">
              <w:rPr>
                <w:rFonts w:ascii="Calibri" w:hAnsi="Calibri"/>
              </w:rPr>
              <w:t>Los aspectos mejor valorados del cuestionario son los referentes a los profesores, tutores y directores del programa, ítems 16, 17, 18, 19. La labor docente desempeñada por el profe</w:t>
            </w:r>
            <w:r w:rsidR="00D66FB1">
              <w:rPr>
                <w:rFonts w:ascii="Calibri" w:hAnsi="Calibri"/>
              </w:rPr>
              <w:t>sorado obtiene un media de 4,0/</w:t>
            </w:r>
            <w:r w:rsidRPr="00D34166">
              <w:rPr>
                <w:rFonts w:ascii="Calibri" w:hAnsi="Calibri"/>
              </w:rPr>
              <w:t>4,03</w:t>
            </w:r>
            <w:r w:rsidR="00D66FB1">
              <w:rPr>
                <w:rFonts w:ascii="Calibri" w:hAnsi="Calibri"/>
              </w:rPr>
              <w:t xml:space="preserve"> (ítem 16)</w:t>
            </w:r>
            <w:r w:rsidRPr="00D34166">
              <w:rPr>
                <w:rFonts w:ascii="Calibri" w:hAnsi="Calibri"/>
              </w:rPr>
              <w:t xml:space="preserve">; la accesibilidad y atención de </w:t>
            </w:r>
            <w:r w:rsidR="00D66FB1">
              <w:rPr>
                <w:rFonts w:ascii="Calibri" w:hAnsi="Calibri"/>
              </w:rPr>
              <w:t>la dirección/coordinación 4,20/</w:t>
            </w:r>
            <w:r w:rsidRPr="00D34166">
              <w:rPr>
                <w:rFonts w:ascii="Calibri" w:hAnsi="Calibri"/>
              </w:rPr>
              <w:t>4,13</w:t>
            </w:r>
            <w:r w:rsidR="00D66FB1">
              <w:rPr>
                <w:rFonts w:ascii="Calibri" w:hAnsi="Calibri"/>
              </w:rPr>
              <w:t>, (ítem 17</w:t>
            </w:r>
            <w:r w:rsidRPr="00D34166">
              <w:rPr>
                <w:rFonts w:ascii="Calibri" w:hAnsi="Calibri"/>
              </w:rPr>
              <w:t>); la accesibil</w:t>
            </w:r>
            <w:r w:rsidR="00D66FB1">
              <w:rPr>
                <w:rFonts w:ascii="Calibri" w:hAnsi="Calibri"/>
              </w:rPr>
              <w:t>idad y atención del tutor 4,20/</w:t>
            </w:r>
            <w:r w:rsidRPr="00D34166">
              <w:rPr>
                <w:rFonts w:ascii="Calibri" w:hAnsi="Calibri"/>
              </w:rPr>
              <w:t>4,45</w:t>
            </w:r>
            <w:r w:rsidR="00D66FB1">
              <w:rPr>
                <w:rFonts w:ascii="Calibri" w:hAnsi="Calibri"/>
              </w:rPr>
              <w:t>, (ítem 18</w:t>
            </w:r>
            <w:r w:rsidRPr="00D34166">
              <w:rPr>
                <w:rFonts w:ascii="Calibri" w:hAnsi="Calibri"/>
              </w:rPr>
              <w:t>), la accesibilidad y atención</w:t>
            </w:r>
            <w:r w:rsidR="00D66FB1">
              <w:rPr>
                <w:rFonts w:ascii="Calibri" w:hAnsi="Calibri"/>
              </w:rPr>
              <w:t xml:space="preserve"> del director o directores 4,0/</w:t>
            </w:r>
            <w:r w:rsidRPr="00D34166">
              <w:rPr>
                <w:rFonts w:ascii="Calibri" w:hAnsi="Calibri"/>
              </w:rPr>
              <w:t>4,53</w:t>
            </w:r>
            <w:r w:rsidR="00D66FB1">
              <w:rPr>
                <w:rFonts w:ascii="Calibri" w:hAnsi="Calibri"/>
              </w:rPr>
              <w:t>, (ítem 19</w:t>
            </w:r>
            <w:r w:rsidRPr="00D34166">
              <w:rPr>
                <w:rFonts w:ascii="Calibri" w:hAnsi="Calibri"/>
              </w:rPr>
              <w:t>). Así como el grado de implicació</w:t>
            </w:r>
            <w:r w:rsidR="00D66FB1">
              <w:rPr>
                <w:rFonts w:ascii="Calibri" w:hAnsi="Calibri"/>
              </w:rPr>
              <w:t>n personal en el programa 4,75/4,22</w:t>
            </w:r>
            <w:r w:rsidRPr="00D34166">
              <w:rPr>
                <w:rFonts w:ascii="Calibri" w:hAnsi="Calibri"/>
              </w:rPr>
              <w:t xml:space="preserve">. </w:t>
            </w:r>
          </w:p>
          <w:p w14:paraId="4CDB5251" w14:textId="6B665F43" w:rsidR="00CC1FA4" w:rsidRPr="00D34166" w:rsidRDefault="00CC1FA4" w:rsidP="000001BD">
            <w:pPr>
              <w:pStyle w:val="normal0"/>
              <w:spacing w:after="0" w:line="240" w:lineRule="auto"/>
              <w:jc w:val="both"/>
              <w:rPr>
                <w:rFonts w:ascii="Calibri" w:hAnsi="Calibri"/>
              </w:rPr>
            </w:pPr>
            <w:r w:rsidRPr="00D34166">
              <w:rPr>
                <w:rFonts w:ascii="Calibri" w:hAnsi="Calibri"/>
              </w:rPr>
              <w:t>Los ítems 3, 4, 6, 9, 10 y 12 (Información proporcionada desde la dirección del PD, actividades formativas comunes organizadas para los doctorandos, cumplimiento de los objetivos de las actividades programadas, impartición de los objetivos programados, lugar de celebración de las actividades comunes, horario y fechas de impartición, respectivamente) relacionados con la información y actividades desarrolladas por el PD obtienen una puntuación media de 3,5</w:t>
            </w:r>
            <w:r w:rsidR="00D66FB1">
              <w:rPr>
                <w:rFonts w:ascii="Calibri" w:hAnsi="Calibri"/>
              </w:rPr>
              <w:t>/</w:t>
            </w:r>
            <w:r w:rsidRPr="00D34166">
              <w:rPr>
                <w:rFonts w:ascii="Calibri" w:hAnsi="Calibri"/>
              </w:rPr>
              <w:t>3</w:t>
            </w:r>
            <w:r w:rsidR="00D66FB1">
              <w:rPr>
                <w:rFonts w:ascii="Calibri" w:hAnsi="Calibri"/>
              </w:rPr>
              <w:t>,61</w:t>
            </w:r>
            <w:r w:rsidRPr="00D34166">
              <w:rPr>
                <w:rFonts w:ascii="Calibri" w:hAnsi="Calibri"/>
              </w:rPr>
              <w:t>.</w:t>
            </w:r>
          </w:p>
          <w:p w14:paraId="14F1D49B" w14:textId="06CF75DB" w:rsidR="00CC1FA4" w:rsidRPr="00D34166" w:rsidRDefault="00CC1FA4" w:rsidP="000001BD">
            <w:pPr>
              <w:pStyle w:val="normal0"/>
              <w:spacing w:after="0" w:line="240" w:lineRule="auto"/>
              <w:jc w:val="both"/>
              <w:rPr>
                <w:rFonts w:ascii="Calibri" w:hAnsi="Calibri"/>
              </w:rPr>
            </w:pPr>
            <w:r w:rsidRPr="00D34166">
              <w:rPr>
                <w:rFonts w:ascii="Calibri" w:hAnsi="Calibri"/>
              </w:rPr>
              <w:t>En cuanto al funcionamiento del PD, ítems 20-27, 30, 33 (normativa y guía para los doctorandos, organización general del PD, funcionamiento de la Comisión Académica del PD, sistema de información-página WEB del PD, sistema de acceso y admisión de los doctorandos, sistema de asignación de directores y tutores, sistema de evaluación y seguimiento de los doctorandos, funcionamiento del sistema de garantía de calidad del PD, grado de cumplimiento de los objetivos generales del programa, respectivamente), la media alcanzada en el co</w:t>
            </w:r>
            <w:r w:rsidR="00D66FB1">
              <w:rPr>
                <w:rFonts w:ascii="Calibri" w:hAnsi="Calibri"/>
              </w:rPr>
              <w:t>mputo de estos ítems es de 3,4/3,5</w:t>
            </w:r>
            <w:r w:rsidRPr="00D34166">
              <w:rPr>
                <w:rFonts w:ascii="Calibri" w:hAnsi="Calibri"/>
              </w:rPr>
              <w:t>.</w:t>
            </w:r>
          </w:p>
          <w:p w14:paraId="1C75F65C" w14:textId="3D11EB79" w:rsidR="00CC1FA4" w:rsidRDefault="00CC1FA4" w:rsidP="000001BD">
            <w:pPr>
              <w:pStyle w:val="normal0"/>
              <w:spacing w:after="0" w:line="240" w:lineRule="auto"/>
              <w:jc w:val="both"/>
              <w:rPr>
                <w:rFonts w:ascii="Calibri" w:hAnsi="Calibri"/>
              </w:rPr>
            </w:pPr>
            <w:r w:rsidRPr="00D34166">
              <w:rPr>
                <w:rFonts w:ascii="Calibri" w:hAnsi="Calibri"/>
              </w:rPr>
              <w:t>Por último, en cuanto a las expectativas que han visto alcanzadas en relación al PD de la Facultad de Ciencias de la Salud, ítems 35-37 (sus expectativas ante el PD han quedado satisfechas, el PD mejora su perfil investigador, va a recomendar el PD a otras personas, respectivamente), la</w:t>
            </w:r>
            <w:r w:rsidR="00D66FB1">
              <w:rPr>
                <w:rFonts w:ascii="Calibri" w:hAnsi="Calibri"/>
              </w:rPr>
              <w:t xml:space="preserve"> puntuación media ha sido 3,66/3,66</w:t>
            </w:r>
            <w:bookmarkStart w:id="0" w:name="_GoBack"/>
            <w:bookmarkEnd w:id="0"/>
            <w:r w:rsidRPr="00D34166">
              <w:rPr>
                <w:rFonts w:ascii="Calibri" w:hAnsi="Calibri"/>
              </w:rPr>
              <w:t xml:space="preserve">. </w:t>
            </w:r>
          </w:p>
          <w:p w14:paraId="7478D5CD" w14:textId="77777777" w:rsidR="00CC1FA4" w:rsidRDefault="00CC1FA4" w:rsidP="000001BD">
            <w:pPr>
              <w:pStyle w:val="normal0"/>
              <w:spacing w:after="0" w:line="240" w:lineRule="auto"/>
              <w:jc w:val="both"/>
              <w:rPr>
                <w:rFonts w:ascii="Calibri" w:hAnsi="Calibri"/>
              </w:rPr>
            </w:pPr>
            <w:r w:rsidRPr="00D34166">
              <w:rPr>
                <w:rFonts w:ascii="Calibri" w:hAnsi="Calibri"/>
              </w:rPr>
              <w:t xml:space="preserve">Los aspectos evaluados sobre el Programa de Doctorado de la Facultad de Ciencias de la Saludo en el </w:t>
            </w:r>
            <w:r w:rsidRPr="00653D60">
              <w:rPr>
                <w:rFonts w:ascii="Calibri" w:hAnsi="Calibri"/>
                <w:u w:val="single"/>
              </w:rPr>
              <w:t>Cuestionario de Satisfacción de los Profesores</w:t>
            </w:r>
            <w:r w:rsidRPr="00D34166">
              <w:rPr>
                <w:rFonts w:ascii="Calibri" w:hAnsi="Calibri"/>
              </w:rPr>
              <w:t>, realizado tras finalizar el curso 2013/14, se resumen a continuación:</w:t>
            </w:r>
          </w:p>
          <w:p w14:paraId="5AAF0405" w14:textId="77777777" w:rsidR="00CC1FA4" w:rsidRDefault="00CC1FA4" w:rsidP="000001BD">
            <w:pPr>
              <w:pStyle w:val="normal0"/>
              <w:spacing w:after="0" w:line="240" w:lineRule="auto"/>
              <w:jc w:val="both"/>
              <w:rPr>
                <w:rFonts w:ascii="Calibri" w:hAnsi="Calibri"/>
              </w:rPr>
            </w:pPr>
            <w:r>
              <w:rPr>
                <w:rFonts w:ascii="Calibri" w:hAnsi="Calibri"/>
              </w:rPr>
              <w:t>La baja tasa de cumplimentación obtenida, sólo dos profesores, hace que no realicemos un análisis profundo de los resultados obtenidos. Solo hacer constar que la media global de todos los ítems fue de 3,46, sin que nos haya sido aportado el dato relativo al resto de Programas de Doctorado de la Universidad de Málaga.</w:t>
            </w:r>
          </w:p>
          <w:p w14:paraId="073A190C" w14:textId="77777777" w:rsidR="00CC1FA4" w:rsidRDefault="00CC1FA4" w:rsidP="000001BD">
            <w:pPr>
              <w:pStyle w:val="normal0"/>
              <w:spacing w:after="0" w:line="240" w:lineRule="auto"/>
              <w:jc w:val="both"/>
              <w:rPr>
                <w:rFonts w:ascii="Calibri" w:hAnsi="Calibri"/>
              </w:rPr>
            </w:pPr>
            <w:r>
              <w:rPr>
                <w:rFonts w:ascii="Calibri" w:hAnsi="Calibri"/>
              </w:rPr>
              <w:t>Esta circunstancia ha sido valorada por la CGC adoptándose la resolución de convocar durante el vigente periodo académico a los tutores, profesores y directores del programa a una reunión para analizar las dificultades en el proceso de realización de las encuesta y arbitrar procedimientos que garanticen una cumplimentación por parte de este sector.</w:t>
            </w:r>
          </w:p>
          <w:p w14:paraId="164DA3A1" w14:textId="6A2AECE0" w:rsidR="003360A0" w:rsidRDefault="003360A0" w:rsidP="000001BD">
            <w:pPr>
              <w:pStyle w:val="normal0"/>
              <w:spacing w:after="0" w:line="240" w:lineRule="auto"/>
              <w:jc w:val="both"/>
              <w:rPr>
                <w:rFonts w:ascii="Calibri" w:hAnsi="Calibri"/>
              </w:rPr>
            </w:pPr>
            <w:r>
              <w:rPr>
                <w:rFonts w:ascii="Calibri" w:hAnsi="Calibri"/>
              </w:rPr>
              <w:t xml:space="preserve">Objetivos para mejorar la satisfacción de nuestros grupos de interés. Relaciones de acciones </w:t>
            </w:r>
            <w:r>
              <w:rPr>
                <w:rFonts w:ascii="Calibri" w:hAnsi="Calibri"/>
              </w:rPr>
              <w:lastRenderedPageBreak/>
              <w:t>de mejora a implantar para mejorar los resultados obtenidos en las encuestas:</w:t>
            </w:r>
          </w:p>
          <w:p w14:paraId="0BCE3202" w14:textId="23F0940A" w:rsidR="003360A0" w:rsidRPr="00D34166" w:rsidRDefault="003360A0" w:rsidP="000001BD">
            <w:pPr>
              <w:pStyle w:val="normal0"/>
              <w:spacing w:after="0" w:line="240" w:lineRule="auto"/>
              <w:jc w:val="both"/>
              <w:rPr>
                <w:rFonts w:ascii="Calibri" w:hAnsi="Calibri"/>
              </w:rPr>
            </w:pPr>
            <w:r>
              <w:rPr>
                <w:rFonts w:ascii="Calibri" w:hAnsi="Calibri"/>
              </w:rPr>
              <w:t xml:space="preserve">- Mejorar la comunicación hacia los grupos de interés </w:t>
            </w:r>
          </w:p>
          <w:p w14:paraId="5ADFA40B" w14:textId="78781F3D" w:rsidR="00CC1FA4" w:rsidRDefault="00CC1FA4" w:rsidP="000001BD">
            <w:pPr>
              <w:pStyle w:val="normal0"/>
              <w:spacing w:after="0" w:line="240" w:lineRule="auto"/>
              <w:jc w:val="both"/>
              <w:rPr>
                <w:rFonts w:ascii="Calibri" w:hAnsi="Calibri"/>
              </w:rPr>
            </w:pPr>
            <w:r w:rsidRPr="00D34166">
              <w:rPr>
                <w:rFonts w:ascii="Calibri" w:hAnsi="Calibri"/>
              </w:rPr>
              <w:t>2.</w:t>
            </w:r>
            <w:r w:rsidR="002C39F9">
              <w:rPr>
                <w:rFonts w:ascii="Calibri" w:hAnsi="Calibri"/>
              </w:rPr>
              <w:t xml:space="preserve"> El objetivo de este procedimiento sería conocer y analizar, cuando proceda, los resultados académicos del PD de la Facultad de Ciencias de la Salud (FCCS).</w:t>
            </w:r>
          </w:p>
          <w:p w14:paraId="6ADE6302" w14:textId="414417B7" w:rsidR="002C39F9" w:rsidRDefault="002C39F9" w:rsidP="000001BD">
            <w:pPr>
              <w:pStyle w:val="normal0"/>
              <w:spacing w:after="0" w:line="240" w:lineRule="auto"/>
              <w:jc w:val="both"/>
              <w:rPr>
                <w:rFonts w:ascii="Calibri" w:hAnsi="Calibri"/>
              </w:rPr>
            </w:pPr>
            <w:r>
              <w:rPr>
                <w:rFonts w:ascii="Calibri" w:hAnsi="Calibri"/>
              </w:rPr>
              <w:t>La CGC del PD de la FCCS, al no poseer aún los datos correspondientes, no ha podido analizar los resultados de todos los indicadores analizados a continuación.</w:t>
            </w:r>
          </w:p>
          <w:p w14:paraId="6C4E8D76" w14:textId="6C0382C8" w:rsidR="002C39F9" w:rsidRDefault="002C39F9" w:rsidP="000001BD">
            <w:pPr>
              <w:pStyle w:val="normal0"/>
              <w:spacing w:after="0" w:line="240" w:lineRule="auto"/>
              <w:jc w:val="both"/>
              <w:rPr>
                <w:rFonts w:ascii="Calibri" w:hAnsi="Calibri"/>
              </w:rPr>
            </w:pPr>
            <w:r>
              <w:rPr>
                <w:rFonts w:ascii="Calibri" w:hAnsi="Calibri"/>
              </w:rPr>
              <w:t xml:space="preserve">-Tasa de éxito a los tres años: aún no existen datos del porcentaje de doctorandos a tiempo completo que defienden y aprueban la tesis doctoral durante el cuarto curso académico posterior al de su primera matrícula en el PD debido a que este </w:t>
            </w:r>
            <w:proofErr w:type="spellStart"/>
            <w:r>
              <w:rPr>
                <w:rFonts w:ascii="Calibri" w:hAnsi="Calibri"/>
              </w:rPr>
              <w:t>autoinforme</w:t>
            </w:r>
            <w:proofErr w:type="spellEnd"/>
            <w:r>
              <w:rPr>
                <w:rFonts w:ascii="Calibri" w:hAnsi="Calibri"/>
              </w:rPr>
              <w:t xml:space="preserve"> hace referencia al segundo año desde su implantación.</w:t>
            </w:r>
          </w:p>
          <w:p w14:paraId="455773C2" w14:textId="14DD83AC" w:rsidR="002C39F9" w:rsidRDefault="002C39F9" w:rsidP="000001BD">
            <w:pPr>
              <w:pStyle w:val="normal0"/>
              <w:spacing w:after="0" w:line="240" w:lineRule="auto"/>
              <w:jc w:val="both"/>
              <w:rPr>
                <w:rFonts w:ascii="Calibri" w:hAnsi="Calibri"/>
              </w:rPr>
            </w:pPr>
            <w:r>
              <w:rPr>
                <w:rFonts w:ascii="Calibri" w:hAnsi="Calibri"/>
              </w:rPr>
              <w:t>-Tasa de éxito a los tres años: aún no existen datos del porcentaje de doctorandos a tiempo completo que defienden y aprueba</w:t>
            </w:r>
            <w:r w:rsidR="000001BD">
              <w:rPr>
                <w:rFonts w:ascii="Calibri" w:hAnsi="Calibri"/>
              </w:rPr>
              <w:t>n la tesis doctoral durante el quinto</w:t>
            </w:r>
            <w:r>
              <w:rPr>
                <w:rFonts w:ascii="Calibri" w:hAnsi="Calibri"/>
              </w:rPr>
              <w:t xml:space="preserve"> curso académico posterior al de su primera matrícula en el PD debido a que este </w:t>
            </w:r>
            <w:proofErr w:type="spellStart"/>
            <w:r>
              <w:rPr>
                <w:rFonts w:ascii="Calibri" w:hAnsi="Calibri"/>
              </w:rPr>
              <w:t>autoinforme</w:t>
            </w:r>
            <w:proofErr w:type="spellEnd"/>
            <w:r>
              <w:rPr>
                <w:rFonts w:ascii="Calibri" w:hAnsi="Calibri"/>
              </w:rPr>
              <w:t xml:space="preserve"> hace referencia al segundo año desde su implantación.</w:t>
            </w:r>
          </w:p>
          <w:p w14:paraId="6B42D8B5" w14:textId="0656297B" w:rsidR="000001BD" w:rsidRDefault="000001BD" w:rsidP="000001BD">
            <w:pPr>
              <w:pStyle w:val="normal0"/>
              <w:spacing w:after="0" w:line="240" w:lineRule="auto"/>
              <w:jc w:val="both"/>
              <w:rPr>
                <w:rFonts w:ascii="Calibri" w:hAnsi="Calibri"/>
              </w:rPr>
            </w:pPr>
            <w:r>
              <w:rPr>
                <w:rFonts w:ascii="Calibri" w:hAnsi="Calibri"/>
              </w:rPr>
              <w:t xml:space="preserve">-Tasa de éxito de los estudiantes a tiempo parcial: aún no existen datos del porcentaje de doctorandos a tiempo parcial que defienden y aprueban la tesis doctoral en los plazos establecidos reglamentariamente para esta modalidad debido a que este </w:t>
            </w:r>
            <w:proofErr w:type="spellStart"/>
            <w:r>
              <w:rPr>
                <w:rFonts w:ascii="Calibri" w:hAnsi="Calibri"/>
              </w:rPr>
              <w:t>autoinforme</w:t>
            </w:r>
            <w:proofErr w:type="spellEnd"/>
            <w:r>
              <w:rPr>
                <w:rFonts w:ascii="Calibri" w:hAnsi="Calibri"/>
              </w:rPr>
              <w:t xml:space="preserve"> hace referencia al segundo año desde su implantación.</w:t>
            </w:r>
          </w:p>
          <w:p w14:paraId="2244B284" w14:textId="443F2033" w:rsidR="000001BD" w:rsidRDefault="000001BD" w:rsidP="000001BD">
            <w:pPr>
              <w:pStyle w:val="normal0"/>
              <w:spacing w:after="0" w:line="240" w:lineRule="auto"/>
              <w:jc w:val="both"/>
              <w:rPr>
                <w:rFonts w:ascii="Calibri" w:hAnsi="Calibri"/>
              </w:rPr>
            </w:pPr>
            <w:r>
              <w:rPr>
                <w:rFonts w:ascii="Calibri" w:hAnsi="Calibri"/>
              </w:rPr>
              <w:t>-Tesis producidas: aún no existen datos de las tesis defendidas y aprobadas en el curso académico finalizado.</w:t>
            </w:r>
          </w:p>
          <w:p w14:paraId="44C328DB" w14:textId="6A1CB0ED" w:rsidR="000001BD" w:rsidRDefault="000001BD" w:rsidP="000001BD">
            <w:pPr>
              <w:pStyle w:val="normal0"/>
              <w:spacing w:after="0" w:line="240" w:lineRule="auto"/>
              <w:jc w:val="both"/>
              <w:rPr>
                <w:rFonts w:ascii="Calibri" w:hAnsi="Calibri"/>
              </w:rPr>
            </w:pPr>
            <w:r>
              <w:rPr>
                <w:rFonts w:ascii="Calibri" w:hAnsi="Calibri"/>
              </w:rPr>
              <w:t>-Porcentaje de tesis con calificación de sobresaliente cum laude: aún no existen datos.</w:t>
            </w:r>
          </w:p>
          <w:p w14:paraId="69BC750C" w14:textId="1880DC67" w:rsidR="000001BD" w:rsidRDefault="000001BD" w:rsidP="000001BD">
            <w:pPr>
              <w:pStyle w:val="normal0"/>
              <w:spacing w:after="0" w:line="240" w:lineRule="auto"/>
              <w:jc w:val="both"/>
              <w:rPr>
                <w:rFonts w:ascii="Calibri" w:hAnsi="Calibri"/>
              </w:rPr>
            </w:pPr>
            <w:r>
              <w:rPr>
                <w:rFonts w:ascii="Calibri" w:hAnsi="Calibri"/>
              </w:rPr>
              <w:t>-Contribuciones científicas relevantes: contribuciones científicas con indicios de calidad relacionadas con los proyectos de investigación en el que se desarrollan las tesis en el PD de la FCCS: 4.</w:t>
            </w:r>
          </w:p>
          <w:p w14:paraId="22942539" w14:textId="00E0D768" w:rsidR="000001BD" w:rsidRDefault="000001BD" w:rsidP="000001BD">
            <w:pPr>
              <w:pStyle w:val="normal0"/>
              <w:spacing w:after="0" w:line="240" w:lineRule="auto"/>
              <w:jc w:val="both"/>
              <w:rPr>
                <w:rFonts w:ascii="Calibri" w:hAnsi="Calibri"/>
              </w:rPr>
            </w:pPr>
            <w:r>
              <w:rPr>
                <w:rFonts w:ascii="Calibri" w:hAnsi="Calibri"/>
              </w:rPr>
              <w:t>-Porcentaje de tesis con mención de “Doctor Internacional”: aún no existen datos del número</w:t>
            </w:r>
            <w:r w:rsidR="004649CC">
              <w:rPr>
                <w:rFonts w:ascii="Calibri" w:hAnsi="Calibri"/>
              </w:rPr>
              <w:t xml:space="preserve"> total y porcentaje de tesis defendidas que obtienen la mención de “Doctor Internacional” en relación con el total de tesis producidas.</w:t>
            </w:r>
          </w:p>
          <w:p w14:paraId="3F1B100E" w14:textId="54E7C1C4" w:rsidR="004649CC" w:rsidRDefault="004649CC" w:rsidP="004649CC">
            <w:pPr>
              <w:pStyle w:val="normal0"/>
              <w:spacing w:after="0" w:line="240" w:lineRule="auto"/>
              <w:jc w:val="both"/>
              <w:rPr>
                <w:rFonts w:ascii="Calibri" w:hAnsi="Calibri"/>
              </w:rPr>
            </w:pPr>
            <w:r>
              <w:rPr>
                <w:rFonts w:ascii="Calibri" w:hAnsi="Calibri"/>
              </w:rPr>
              <w:softHyphen/>
              <w:t xml:space="preserve">-Porcentaje de tesis en </w:t>
            </w:r>
            <w:proofErr w:type="spellStart"/>
            <w:r>
              <w:rPr>
                <w:rFonts w:ascii="Calibri" w:hAnsi="Calibri"/>
              </w:rPr>
              <w:t>cotutela</w:t>
            </w:r>
            <w:proofErr w:type="spellEnd"/>
            <w:r>
              <w:rPr>
                <w:rFonts w:ascii="Calibri" w:hAnsi="Calibri"/>
              </w:rPr>
              <w:t xml:space="preserve"> internacional: aún no existen datos del número total y porcentaje de tesis defendidas en régimen de </w:t>
            </w:r>
            <w:proofErr w:type="spellStart"/>
            <w:r>
              <w:rPr>
                <w:rFonts w:ascii="Calibri" w:hAnsi="Calibri"/>
              </w:rPr>
              <w:t>cotutela</w:t>
            </w:r>
            <w:proofErr w:type="spellEnd"/>
            <w:r>
              <w:rPr>
                <w:rFonts w:ascii="Calibri" w:hAnsi="Calibri"/>
              </w:rPr>
              <w:t xml:space="preserve"> internacional en relación con el total de tesis producidas.</w:t>
            </w:r>
          </w:p>
          <w:p w14:paraId="4CB46348" w14:textId="4C04A455" w:rsidR="004649CC" w:rsidRDefault="004649CC" w:rsidP="000001BD">
            <w:pPr>
              <w:pStyle w:val="normal0"/>
              <w:spacing w:after="0" w:line="240" w:lineRule="auto"/>
              <w:jc w:val="both"/>
              <w:rPr>
                <w:rFonts w:ascii="Calibri" w:hAnsi="Calibri"/>
              </w:rPr>
            </w:pPr>
            <w:r>
              <w:rPr>
                <w:rFonts w:ascii="Calibri" w:hAnsi="Calibri"/>
              </w:rPr>
              <w:t>-Porcentaje de doctorandos a tiempo parcial en el PD en relación al total de doctorandos: curso académico 2013-14: 75%; 2014-15: 73%.</w:t>
            </w:r>
          </w:p>
          <w:p w14:paraId="692123BF" w14:textId="56C315D0" w:rsidR="004649CC" w:rsidRDefault="00205729" w:rsidP="000001BD">
            <w:pPr>
              <w:pStyle w:val="normal0"/>
              <w:spacing w:after="0" w:line="240" w:lineRule="auto"/>
              <w:jc w:val="both"/>
              <w:rPr>
                <w:rFonts w:ascii="Calibri" w:hAnsi="Calibri"/>
              </w:rPr>
            </w:pPr>
            <w:r>
              <w:rPr>
                <w:rFonts w:ascii="Calibri" w:hAnsi="Calibri"/>
              </w:rPr>
              <w:t>-Obtención de ayudas: no se han solicitado ayudas durante los cursos académicos 2013-14 y 14-15.</w:t>
            </w:r>
          </w:p>
          <w:p w14:paraId="15289E16" w14:textId="4B89AFB8" w:rsidR="00205729" w:rsidRDefault="00205729" w:rsidP="000001BD">
            <w:pPr>
              <w:pStyle w:val="normal0"/>
              <w:spacing w:after="0" w:line="240" w:lineRule="auto"/>
              <w:jc w:val="both"/>
              <w:rPr>
                <w:rFonts w:ascii="Calibri" w:hAnsi="Calibri"/>
              </w:rPr>
            </w:pPr>
            <w:r>
              <w:rPr>
                <w:rFonts w:ascii="Calibri" w:hAnsi="Calibri"/>
              </w:rPr>
              <w:t>-Tasa de fracaso: baja de alumnos durante el curso académico 2013-14: 25%; 2014-15: 31%.</w:t>
            </w:r>
          </w:p>
          <w:p w14:paraId="7C26F411" w14:textId="77777777" w:rsidR="00205729" w:rsidRDefault="00205729" w:rsidP="000001BD">
            <w:pPr>
              <w:pStyle w:val="normal0"/>
              <w:spacing w:after="0" w:line="240" w:lineRule="auto"/>
              <w:jc w:val="both"/>
              <w:rPr>
                <w:rFonts w:ascii="Calibri" w:hAnsi="Calibri"/>
              </w:rPr>
            </w:pPr>
            <w:r>
              <w:rPr>
                <w:rFonts w:ascii="Calibri" w:hAnsi="Calibri"/>
              </w:rPr>
              <w:t>En cuanto a otros indicadores para medir los resultados del PD de la FCCS:</w:t>
            </w:r>
          </w:p>
          <w:p w14:paraId="7D6E224A" w14:textId="5035DA80" w:rsidR="00205729" w:rsidRDefault="00205729" w:rsidP="000001BD">
            <w:pPr>
              <w:pStyle w:val="normal0"/>
              <w:spacing w:after="0" w:line="240" w:lineRule="auto"/>
              <w:jc w:val="both"/>
              <w:rPr>
                <w:rFonts w:ascii="Calibri" w:hAnsi="Calibri"/>
              </w:rPr>
            </w:pPr>
            <w:r>
              <w:rPr>
                <w:rFonts w:ascii="Calibri" w:hAnsi="Calibri"/>
              </w:rPr>
              <w:t>-Nota media de las evaluaciones anuales: la Comisión de Posgrado acordó que las evaluaciones se resolverán como valoración positiva, negativa o no presentado. Por lo que no se puede aportar un valor numérico.</w:t>
            </w:r>
          </w:p>
          <w:p w14:paraId="3D0C5098" w14:textId="79EAF8E7" w:rsidR="00205729" w:rsidRDefault="00205729" w:rsidP="000001BD">
            <w:pPr>
              <w:pStyle w:val="normal0"/>
              <w:spacing w:after="0" w:line="240" w:lineRule="auto"/>
              <w:jc w:val="both"/>
              <w:rPr>
                <w:rFonts w:ascii="Calibri" w:hAnsi="Calibri"/>
              </w:rPr>
            </w:pPr>
            <w:r>
              <w:rPr>
                <w:rFonts w:ascii="Calibri" w:hAnsi="Calibri"/>
              </w:rPr>
              <w:t>Tasa de éxito del seguimiento: el porcentaje de doctorandos con</w:t>
            </w:r>
            <w:r w:rsidR="009A4423">
              <w:rPr>
                <w:rFonts w:ascii="Calibri" w:hAnsi="Calibri"/>
              </w:rPr>
              <w:t xml:space="preserve"> valoración positiva respecto a</w:t>
            </w:r>
            <w:r>
              <w:rPr>
                <w:rFonts w:ascii="Calibri" w:hAnsi="Calibri"/>
              </w:rPr>
              <w:t xml:space="preserve"> los presentados</w:t>
            </w:r>
            <w:r w:rsidR="009A4423">
              <w:rPr>
                <w:rFonts w:ascii="Calibri" w:hAnsi="Calibri"/>
              </w:rPr>
              <w:t xml:space="preserve"> es del 100%. El total de alumnos presentados ha sido de 20.</w:t>
            </w:r>
          </w:p>
          <w:p w14:paraId="31DB9940" w14:textId="40551217" w:rsidR="009A4423" w:rsidRDefault="009A4423" w:rsidP="000001BD">
            <w:pPr>
              <w:pStyle w:val="normal0"/>
              <w:spacing w:after="0" w:line="240" w:lineRule="auto"/>
              <w:jc w:val="both"/>
              <w:rPr>
                <w:rFonts w:ascii="Calibri" w:hAnsi="Calibri"/>
              </w:rPr>
            </w:pPr>
            <w:r>
              <w:rPr>
                <w:rFonts w:ascii="Calibri" w:hAnsi="Calibri"/>
              </w:rPr>
              <w:t>-Tasa de cambio de dedicación: no se ha producido ningún cambio de dedicación.</w:t>
            </w:r>
          </w:p>
          <w:p w14:paraId="1AA3E15D" w14:textId="295828CA" w:rsidR="009A4423" w:rsidRDefault="009A4423" w:rsidP="000001BD">
            <w:pPr>
              <w:pStyle w:val="normal0"/>
              <w:spacing w:after="0" w:line="240" w:lineRule="auto"/>
              <w:jc w:val="both"/>
              <w:rPr>
                <w:rFonts w:ascii="Calibri" w:hAnsi="Calibri"/>
              </w:rPr>
            </w:pPr>
            <w:r>
              <w:rPr>
                <w:rFonts w:ascii="Calibri" w:hAnsi="Calibri"/>
              </w:rPr>
              <w:t>-Tasa de cambio de tutor: no se ha producido ningún cambio de tutor.</w:t>
            </w:r>
          </w:p>
          <w:p w14:paraId="3621A580" w14:textId="2C64F2DA" w:rsidR="009A4423" w:rsidRDefault="009A4423" w:rsidP="000001BD">
            <w:pPr>
              <w:pStyle w:val="normal0"/>
              <w:spacing w:after="0" w:line="240" w:lineRule="auto"/>
              <w:jc w:val="both"/>
              <w:rPr>
                <w:rFonts w:ascii="Calibri" w:hAnsi="Calibri"/>
              </w:rPr>
            </w:pPr>
            <w:r>
              <w:rPr>
                <w:rFonts w:ascii="Calibri" w:hAnsi="Calibri"/>
              </w:rPr>
              <w:t>-Tasa de cambio de director: no se ha producido ningún cambio de director.</w:t>
            </w:r>
          </w:p>
          <w:tbl>
            <w:tblPr>
              <w:tblStyle w:val="Tablaconcuadrcula"/>
              <w:tblW w:w="0" w:type="auto"/>
              <w:tblLayout w:type="fixed"/>
              <w:tblLook w:val="04A0" w:firstRow="1" w:lastRow="0" w:firstColumn="1" w:lastColumn="0" w:noHBand="0" w:noVBand="1"/>
            </w:tblPr>
            <w:tblGrid>
              <w:gridCol w:w="3369"/>
              <w:gridCol w:w="1559"/>
              <w:gridCol w:w="1701"/>
            </w:tblGrid>
            <w:tr w:rsidR="00064DDC" w:rsidRPr="00064DDC" w14:paraId="3F362AC5" w14:textId="77777777" w:rsidTr="00EB01B1">
              <w:trPr>
                <w:trHeight w:val="240"/>
              </w:trPr>
              <w:tc>
                <w:tcPr>
                  <w:tcW w:w="3369" w:type="dxa"/>
                  <w:noWrap/>
                  <w:hideMark/>
                </w:tcPr>
                <w:p w14:paraId="06EF2F45" w14:textId="77777777" w:rsidR="00064DDC" w:rsidRPr="00064DDC" w:rsidRDefault="00064DDC" w:rsidP="00064DDC">
                  <w:pPr>
                    <w:spacing w:after="0" w:line="240" w:lineRule="auto"/>
                    <w:rPr>
                      <w:rFonts w:asciiTheme="minorHAnsi" w:hAnsiTheme="minorHAnsi"/>
                      <w:b/>
                      <w:bCs/>
                      <w:sz w:val="16"/>
                      <w:szCs w:val="16"/>
                    </w:rPr>
                  </w:pPr>
                  <w:r w:rsidRPr="00064DDC">
                    <w:rPr>
                      <w:rFonts w:asciiTheme="minorHAnsi" w:hAnsiTheme="minorHAnsi"/>
                      <w:b/>
                      <w:bCs/>
                      <w:sz w:val="16"/>
                      <w:szCs w:val="16"/>
                    </w:rPr>
                    <w:lastRenderedPageBreak/>
                    <w:t>Ciencias de la Salud</w:t>
                  </w:r>
                </w:p>
              </w:tc>
              <w:tc>
                <w:tcPr>
                  <w:tcW w:w="1559" w:type="dxa"/>
                  <w:noWrap/>
                  <w:hideMark/>
                </w:tcPr>
                <w:p w14:paraId="20F52ABB" w14:textId="77777777" w:rsidR="00064DDC" w:rsidRPr="00064DDC" w:rsidRDefault="00064DDC" w:rsidP="00064DDC">
                  <w:pPr>
                    <w:spacing w:after="0" w:line="240" w:lineRule="auto"/>
                    <w:jc w:val="center"/>
                    <w:rPr>
                      <w:rFonts w:asciiTheme="minorHAnsi" w:hAnsiTheme="minorHAnsi"/>
                      <w:sz w:val="16"/>
                      <w:szCs w:val="16"/>
                    </w:rPr>
                  </w:pPr>
                  <w:r w:rsidRPr="00064DDC">
                    <w:rPr>
                      <w:rFonts w:asciiTheme="minorHAnsi" w:hAnsiTheme="minorHAnsi"/>
                      <w:sz w:val="16"/>
                      <w:szCs w:val="16"/>
                    </w:rPr>
                    <w:t>CURSO 2013/2014</w:t>
                  </w:r>
                </w:p>
              </w:tc>
              <w:tc>
                <w:tcPr>
                  <w:tcW w:w="1701" w:type="dxa"/>
                  <w:noWrap/>
                  <w:hideMark/>
                </w:tcPr>
                <w:p w14:paraId="78751867" w14:textId="77777777" w:rsidR="00064DDC" w:rsidRPr="00064DDC" w:rsidRDefault="00064DDC" w:rsidP="00064DDC">
                  <w:pPr>
                    <w:spacing w:after="0" w:line="240" w:lineRule="auto"/>
                    <w:jc w:val="center"/>
                    <w:rPr>
                      <w:rFonts w:asciiTheme="minorHAnsi" w:hAnsiTheme="minorHAnsi"/>
                      <w:sz w:val="16"/>
                      <w:szCs w:val="16"/>
                    </w:rPr>
                  </w:pPr>
                  <w:r w:rsidRPr="00064DDC">
                    <w:rPr>
                      <w:rFonts w:asciiTheme="minorHAnsi" w:hAnsiTheme="minorHAnsi"/>
                      <w:sz w:val="16"/>
                      <w:szCs w:val="16"/>
                    </w:rPr>
                    <w:t>CURSO 2014/2015</w:t>
                  </w:r>
                </w:p>
              </w:tc>
            </w:tr>
            <w:tr w:rsidR="00064DDC" w:rsidRPr="00064DDC" w14:paraId="4A8B4635" w14:textId="77777777" w:rsidTr="00EB01B1">
              <w:trPr>
                <w:trHeight w:val="240"/>
              </w:trPr>
              <w:tc>
                <w:tcPr>
                  <w:tcW w:w="3369" w:type="dxa"/>
                  <w:noWrap/>
                </w:tcPr>
                <w:p w14:paraId="1C138B14" w14:textId="77777777" w:rsidR="00064DDC" w:rsidRPr="00064DDC" w:rsidRDefault="00064DDC" w:rsidP="00064DDC">
                  <w:pPr>
                    <w:spacing w:after="0" w:line="240" w:lineRule="auto"/>
                    <w:rPr>
                      <w:rFonts w:asciiTheme="minorHAnsi" w:hAnsiTheme="minorHAnsi"/>
                      <w:sz w:val="16"/>
                      <w:szCs w:val="16"/>
                    </w:rPr>
                  </w:pPr>
                  <w:r w:rsidRPr="00064DDC">
                    <w:rPr>
                      <w:rFonts w:asciiTheme="minorHAnsi" w:hAnsiTheme="minorHAnsi"/>
                      <w:sz w:val="16"/>
                      <w:szCs w:val="16"/>
                    </w:rPr>
                    <w:t>Alumnos con evaluación positiva</w:t>
                  </w:r>
                </w:p>
              </w:tc>
              <w:tc>
                <w:tcPr>
                  <w:tcW w:w="1559" w:type="dxa"/>
                  <w:noWrap/>
                </w:tcPr>
                <w:p w14:paraId="34CB4AFE" w14:textId="77777777" w:rsidR="00064DDC" w:rsidRPr="00064DDC" w:rsidRDefault="00064DDC" w:rsidP="00064DDC">
                  <w:pPr>
                    <w:spacing w:after="0" w:line="240" w:lineRule="auto"/>
                    <w:jc w:val="right"/>
                    <w:rPr>
                      <w:rFonts w:asciiTheme="minorHAnsi" w:hAnsiTheme="minorHAnsi"/>
                      <w:sz w:val="16"/>
                      <w:szCs w:val="16"/>
                    </w:rPr>
                  </w:pPr>
                  <w:r w:rsidRPr="00064DDC">
                    <w:rPr>
                      <w:rFonts w:asciiTheme="minorHAnsi" w:hAnsiTheme="minorHAnsi"/>
                      <w:sz w:val="16"/>
                      <w:szCs w:val="16"/>
                    </w:rPr>
                    <w:t>11</w:t>
                  </w:r>
                </w:p>
              </w:tc>
              <w:tc>
                <w:tcPr>
                  <w:tcW w:w="1701" w:type="dxa"/>
                  <w:noWrap/>
                </w:tcPr>
                <w:p w14:paraId="7608CC1C" w14:textId="77777777" w:rsidR="00064DDC" w:rsidRPr="00064DDC" w:rsidRDefault="00064DDC" w:rsidP="00064DDC">
                  <w:pPr>
                    <w:spacing w:after="0" w:line="240" w:lineRule="auto"/>
                    <w:jc w:val="right"/>
                    <w:rPr>
                      <w:rFonts w:asciiTheme="minorHAnsi" w:hAnsiTheme="minorHAnsi"/>
                      <w:sz w:val="16"/>
                      <w:szCs w:val="16"/>
                    </w:rPr>
                  </w:pPr>
                  <w:r w:rsidRPr="00064DDC">
                    <w:rPr>
                      <w:rFonts w:asciiTheme="minorHAnsi" w:hAnsiTheme="minorHAnsi"/>
                      <w:sz w:val="16"/>
                      <w:szCs w:val="16"/>
                    </w:rPr>
                    <w:t>9</w:t>
                  </w:r>
                </w:p>
              </w:tc>
            </w:tr>
            <w:tr w:rsidR="00064DDC" w:rsidRPr="00064DDC" w14:paraId="38B4D842" w14:textId="77777777" w:rsidTr="00EB01B1">
              <w:trPr>
                <w:trHeight w:val="240"/>
              </w:trPr>
              <w:tc>
                <w:tcPr>
                  <w:tcW w:w="3369" w:type="dxa"/>
                  <w:noWrap/>
                </w:tcPr>
                <w:p w14:paraId="5C1138CB" w14:textId="77777777" w:rsidR="00064DDC" w:rsidRPr="00064DDC" w:rsidRDefault="00064DDC" w:rsidP="00064DDC">
                  <w:pPr>
                    <w:spacing w:after="0" w:line="240" w:lineRule="auto"/>
                    <w:rPr>
                      <w:rFonts w:asciiTheme="minorHAnsi" w:hAnsiTheme="minorHAnsi"/>
                      <w:sz w:val="16"/>
                      <w:szCs w:val="16"/>
                    </w:rPr>
                  </w:pPr>
                  <w:r w:rsidRPr="00064DDC">
                    <w:rPr>
                      <w:rFonts w:asciiTheme="minorHAnsi" w:hAnsiTheme="minorHAnsi"/>
                      <w:sz w:val="16"/>
                      <w:szCs w:val="16"/>
                    </w:rPr>
                    <w:t>Cambios de dedicación</w:t>
                  </w:r>
                </w:p>
              </w:tc>
              <w:tc>
                <w:tcPr>
                  <w:tcW w:w="1559" w:type="dxa"/>
                  <w:noWrap/>
                </w:tcPr>
                <w:p w14:paraId="1BBC9FE9" w14:textId="77777777" w:rsidR="00064DDC" w:rsidRPr="00064DDC" w:rsidRDefault="00064DDC" w:rsidP="00064DDC">
                  <w:pPr>
                    <w:spacing w:after="0" w:line="240" w:lineRule="auto"/>
                    <w:jc w:val="right"/>
                    <w:rPr>
                      <w:rFonts w:asciiTheme="minorHAnsi" w:hAnsiTheme="minorHAnsi"/>
                      <w:sz w:val="16"/>
                      <w:szCs w:val="16"/>
                    </w:rPr>
                  </w:pPr>
                  <w:r w:rsidRPr="00064DDC">
                    <w:rPr>
                      <w:rFonts w:asciiTheme="minorHAnsi" w:hAnsiTheme="minorHAnsi"/>
                      <w:sz w:val="16"/>
                      <w:szCs w:val="16"/>
                    </w:rPr>
                    <w:t>0</w:t>
                  </w:r>
                </w:p>
              </w:tc>
              <w:tc>
                <w:tcPr>
                  <w:tcW w:w="1701" w:type="dxa"/>
                  <w:noWrap/>
                </w:tcPr>
                <w:p w14:paraId="2E4F7128" w14:textId="77777777" w:rsidR="00064DDC" w:rsidRPr="00064DDC" w:rsidRDefault="00064DDC" w:rsidP="00064DDC">
                  <w:pPr>
                    <w:spacing w:after="0" w:line="240" w:lineRule="auto"/>
                    <w:jc w:val="right"/>
                    <w:rPr>
                      <w:rFonts w:asciiTheme="minorHAnsi" w:hAnsiTheme="minorHAnsi"/>
                      <w:sz w:val="16"/>
                      <w:szCs w:val="16"/>
                    </w:rPr>
                  </w:pPr>
                  <w:r w:rsidRPr="00064DDC">
                    <w:rPr>
                      <w:rFonts w:asciiTheme="minorHAnsi" w:hAnsiTheme="minorHAnsi"/>
                      <w:sz w:val="16"/>
                      <w:szCs w:val="16"/>
                    </w:rPr>
                    <w:t>0</w:t>
                  </w:r>
                </w:p>
              </w:tc>
            </w:tr>
            <w:tr w:rsidR="00064DDC" w:rsidRPr="00064DDC" w14:paraId="6FB990AE" w14:textId="77777777" w:rsidTr="00EB01B1">
              <w:trPr>
                <w:trHeight w:val="240"/>
              </w:trPr>
              <w:tc>
                <w:tcPr>
                  <w:tcW w:w="3369" w:type="dxa"/>
                  <w:noWrap/>
                  <w:hideMark/>
                </w:tcPr>
                <w:p w14:paraId="0CD935D2" w14:textId="77777777" w:rsidR="00064DDC" w:rsidRPr="00064DDC" w:rsidRDefault="00064DDC" w:rsidP="00064DDC">
                  <w:pPr>
                    <w:spacing w:after="0" w:line="240" w:lineRule="auto"/>
                    <w:rPr>
                      <w:rFonts w:asciiTheme="minorHAnsi" w:hAnsiTheme="minorHAnsi"/>
                      <w:sz w:val="16"/>
                      <w:szCs w:val="16"/>
                    </w:rPr>
                  </w:pPr>
                  <w:r w:rsidRPr="00064DDC">
                    <w:rPr>
                      <w:rFonts w:asciiTheme="minorHAnsi" w:hAnsiTheme="minorHAnsi"/>
                      <w:sz w:val="16"/>
                      <w:szCs w:val="16"/>
                    </w:rPr>
                    <w:t>Cambios de tutor</w:t>
                  </w:r>
                </w:p>
              </w:tc>
              <w:tc>
                <w:tcPr>
                  <w:tcW w:w="1559" w:type="dxa"/>
                  <w:noWrap/>
                  <w:hideMark/>
                </w:tcPr>
                <w:p w14:paraId="03F2649A" w14:textId="77777777" w:rsidR="00064DDC" w:rsidRPr="00064DDC" w:rsidRDefault="00064DDC" w:rsidP="00064DDC">
                  <w:pPr>
                    <w:spacing w:after="0" w:line="240" w:lineRule="auto"/>
                    <w:jc w:val="right"/>
                    <w:rPr>
                      <w:rFonts w:asciiTheme="minorHAnsi" w:hAnsiTheme="minorHAnsi"/>
                      <w:sz w:val="16"/>
                      <w:szCs w:val="16"/>
                    </w:rPr>
                  </w:pPr>
                  <w:r w:rsidRPr="00064DDC">
                    <w:rPr>
                      <w:rFonts w:asciiTheme="minorHAnsi" w:hAnsiTheme="minorHAnsi"/>
                      <w:sz w:val="16"/>
                      <w:szCs w:val="16"/>
                    </w:rPr>
                    <w:t>0</w:t>
                  </w:r>
                </w:p>
              </w:tc>
              <w:tc>
                <w:tcPr>
                  <w:tcW w:w="1701" w:type="dxa"/>
                  <w:noWrap/>
                  <w:hideMark/>
                </w:tcPr>
                <w:p w14:paraId="050A1AFA" w14:textId="77777777" w:rsidR="00064DDC" w:rsidRPr="00064DDC" w:rsidRDefault="00064DDC" w:rsidP="00064DDC">
                  <w:pPr>
                    <w:spacing w:after="0" w:line="240" w:lineRule="auto"/>
                    <w:jc w:val="right"/>
                    <w:rPr>
                      <w:rFonts w:asciiTheme="minorHAnsi" w:hAnsiTheme="minorHAnsi"/>
                      <w:sz w:val="16"/>
                      <w:szCs w:val="16"/>
                    </w:rPr>
                  </w:pPr>
                  <w:r w:rsidRPr="00064DDC">
                    <w:rPr>
                      <w:rFonts w:asciiTheme="minorHAnsi" w:hAnsiTheme="minorHAnsi"/>
                      <w:sz w:val="16"/>
                      <w:szCs w:val="16"/>
                    </w:rPr>
                    <w:t>0</w:t>
                  </w:r>
                </w:p>
              </w:tc>
            </w:tr>
            <w:tr w:rsidR="00064DDC" w:rsidRPr="00064DDC" w14:paraId="3F238097" w14:textId="77777777" w:rsidTr="00EB01B1">
              <w:trPr>
                <w:trHeight w:val="240"/>
              </w:trPr>
              <w:tc>
                <w:tcPr>
                  <w:tcW w:w="3369" w:type="dxa"/>
                  <w:noWrap/>
                  <w:hideMark/>
                </w:tcPr>
                <w:p w14:paraId="3CF05554" w14:textId="77777777" w:rsidR="00064DDC" w:rsidRPr="00064DDC" w:rsidRDefault="00064DDC" w:rsidP="00064DDC">
                  <w:pPr>
                    <w:spacing w:after="0" w:line="240" w:lineRule="auto"/>
                    <w:rPr>
                      <w:rFonts w:asciiTheme="minorHAnsi" w:hAnsiTheme="minorHAnsi"/>
                      <w:sz w:val="16"/>
                      <w:szCs w:val="16"/>
                    </w:rPr>
                  </w:pPr>
                  <w:r w:rsidRPr="00064DDC">
                    <w:rPr>
                      <w:rFonts w:asciiTheme="minorHAnsi" w:hAnsiTheme="minorHAnsi"/>
                      <w:sz w:val="16"/>
                      <w:szCs w:val="16"/>
                    </w:rPr>
                    <w:t>Cambios en la dirección de tesis</w:t>
                  </w:r>
                </w:p>
              </w:tc>
              <w:tc>
                <w:tcPr>
                  <w:tcW w:w="1559" w:type="dxa"/>
                  <w:noWrap/>
                  <w:hideMark/>
                </w:tcPr>
                <w:p w14:paraId="6B064391" w14:textId="77777777" w:rsidR="00064DDC" w:rsidRPr="00064DDC" w:rsidRDefault="00064DDC" w:rsidP="00064DDC">
                  <w:pPr>
                    <w:spacing w:after="0" w:line="240" w:lineRule="auto"/>
                    <w:jc w:val="right"/>
                    <w:rPr>
                      <w:rFonts w:asciiTheme="minorHAnsi" w:hAnsiTheme="minorHAnsi"/>
                      <w:sz w:val="16"/>
                      <w:szCs w:val="16"/>
                    </w:rPr>
                  </w:pPr>
                  <w:r w:rsidRPr="00064DDC">
                    <w:rPr>
                      <w:rFonts w:asciiTheme="minorHAnsi" w:hAnsiTheme="minorHAnsi"/>
                      <w:sz w:val="16"/>
                      <w:szCs w:val="16"/>
                    </w:rPr>
                    <w:t>0</w:t>
                  </w:r>
                </w:p>
              </w:tc>
              <w:tc>
                <w:tcPr>
                  <w:tcW w:w="1701" w:type="dxa"/>
                  <w:noWrap/>
                  <w:hideMark/>
                </w:tcPr>
                <w:p w14:paraId="6A5AF986" w14:textId="77777777" w:rsidR="00064DDC" w:rsidRPr="00064DDC" w:rsidRDefault="00064DDC" w:rsidP="00064DDC">
                  <w:pPr>
                    <w:spacing w:after="0" w:line="240" w:lineRule="auto"/>
                    <w:jc w:val="right"/>
                    <w:rPr>
                      <w:rFonts w:asciiTheme="minorHAnsi" w:hAnsiTheme="minorHAnsi"/>
                      <w:sz w:val="16"/>
                      <w:szCs w:val="16"/>
                    </w:rPr>
                  </w:pPr>
                  <w:r w:rsidRPr="00064DDC">
                    <w:rPr>
                      <w:rFonts w:asciiTheme="minorHAnsi" w:hAnsiTheme="minorHAnsi"/>
                      <w:sz w:val="16"/>
                      <w:szCs w:val="16"/>
                    </w:rPr>
                    <w:t>0</w:t>
                  </w:r>
                </w:p>
              </w:tc>
            </w:tr>
            <w:tr w:rsidR="00064DDC" w:rsidRPr="00064DDC" w14:paraId="20297C74" w14:textId="77777777" w:rsidTr="00EB01B1">
              <w:trPr>
                <w:trHeight w:val="240"/>
              </w:trPr>
              <w:tc>
                <w:tcPr>
                  <w:tcW w:w="3369" w:type="dxa"/>
                  <w:noWrap/>
                  <w:hideMark/>
                </w:tcPr>
                <w:p w14:paraId="500904CF" w14:textId="77777777" w:rsidR="00064DDC" w:rsidRPr="00064DDC" w:rsidRDefault="00064DDC" w:rsidP="00064DDC">
                  <w:pPr>
                    <w:spacing w:after="0" w:line="240" w:lineRule="auto"/>
                    <w:rPr>
                      <w:rFonts w:asciiTheme="minorHAnsi" w:hAnsiTheme="minorHAnsi"/>
                      <w:sz w:val="16"/>
                      <w:szCs w:val="16"/>
                    </w:rPr>
                  </w:pPr>
                  <w:r w:rsidRPr="00064DDC">
                    <w:rPr>
                      <w:rFonts w:asciiTheme="minorHAnsi" w:hAnsiTheme="minorHAnsi"/>
                      <w:sz w:val="16"/>
                      <w:szCs w:val="16"/>
                    </w:rPr>
                    <w:t>Porcentaje alumnos a tiempo parcial</w:t>
                  </w:r>
                </w:p>
              </w:tc>
              <w:tc>
                <w:tcPr>
                  <w:tcW w:w="1559" w:type="dxa"/>
                  <w:noWrap/>
                  <w:hideMark/>
                </w:tcPr>
                <w:p w14:paraId="050A5EE1" w14:textId="77777777" w:rsidR="00064DDC" w:rsidRPr="00064DDC" w:rsidRDefault="00064DDC" w:rsidP="00064DDC">
                  <w:pPr>
                    <w:spacing w:after="0" w:line="240" w:lineRule="auto"/>
                    <w:jc w:val="right"/>
                    <w:rPr>
                      <w:rFonts w:asciiTheme="minorHAnsi" w:hAnsiTheme="minorHAnsi"/>
                      <w:sz w:val="16"/>
                      <w:szCs w:val="16"/>
                    </w:rPr>
                  </w:pPr>
                  <w:r w:rsidRPr="00064DDC">
                    <w:rPr>
                      <w:rFonts w:asciiTheme="minorHAnsi" w:hAnsiTheme="minorHAnsi"/>
                      <w:sz w:val="16"/>
                      <w:szCs w:val="16"/>
                    </w:rPr>
                    <w:t>75%</w:t>
                  </w:r>
                </w:p>
              </w:tc>
              <w:tc>
                <w:tcPr>
                  <w:tcW w:w="1701" w:type="dxa"/>
                  <w:noWrap/>
                  <w:hideMark/>
                </w:tcPr>
                <w:p w14:paraId="79E6A3DE" w14:textId="77777777" w:rsidR="00064DDC" w:rsidRPr="00064DDC" w:rsidRDefault="00064DDC" w:rsidP="00064DDC">
                  <w:pPr>
                    <w:spacing w:after="0" w:line="240" w:lineRule="auto"/>
                    <w:jc w:val="right"/>
                    <w:rPr>
                      <w:rFonts w:asciiTheme="minorHAnsi" w:hAnsiTheme="minorHAnsi"/>
                      <w:sz w:val="16"/>
                      <w:szCs w:val="16"/>
                    </w:rPr>
                  </w:pPr>
                  <w:r w:rsidRPr="00064DDC">
                    <w:rPr>
                      <w:rFonts w:asciiTheme="minorHAnsi" w:hAnsiTheme="minorHAnsi"/>
                      <w:sz w:val="16"/>
                      <w:szCs w:val="16"/>
                    </w:rPr>
                    <w:t>73%</w:t>
                  </w:r>
                </w:p>
              </w:tc>
            </w:tr>
            <w:tr w:rsidR="00064DDC" w:rsidRPr="00064DDC" w14:paraId="239FEC93" w14:textId="77777777" w:rsidTr="00EB01B1">
              <w:trPr>
                <w:trHeight w:val="260"/>
              </w:trPr>
              <w:tc>
                <w:tcPr>
                  <w:tcW w:w="3369" w:type="dxa"/>
                  <w:noWrap/>
                  <w:hideMark/>
                </w:tcPr>
                <w:p w14:paraId="72982AE8" w14:textId="77777777" w:rsidR="00064DDC" w:rsidRPr="00064DDC" w:rsidRDefault="00064DDC" w:rsidP="00064DDC">
                  <w:pPr>
                    <w:spacing w:after="0" w:line="240" w:lineRule="auto"/>
                    <w:rPr>
                      <w:rFonts w:asciiTheme="minorHAnsi" w:hAnsiTheme="minorHAnsi"/>
                      <w:sz w:val="16"/>
                      <w:szCs w:val="16"/>
                    </w:rPr>
                  </w:pPr>
                  <w:r w:rsidRPr="00064DDC">
                    <w:rPr>
                      <w:rFonts w:asciiTheme="minorHAnsi" w:hAnsiTheme="minorHAnsi"/>
                      <w:sz w:val="16"/>
                      <w:szCs w:val="16"/>
                    </w:rPr>
                    <w:t>Bajas definitivas</w:t>
                  </w:r>
                </w:p>
              </w:tc>
              <w:tc>
                <w:tcPr>
                  <w:tcW w:w="1559" w:type="dxa"/>
                  <w:noWrap/>
                  <w:hideMark/>
                </w:tcPr>
                <w:p w14:paraId="52B2EC08" w14:textId="77777777" w:rsidR="00064DDC" w:rsidRPr="00064DDC" w:rsidRDefault="00064DDC" w:rsidP="00064DDC">
                  <w:pPr>
                    <w:spacing w:after="0" w:line="240" w:lineRule="auto"/>
                    <w:jc w:val="right"/>
                    <w:rPr>
                      <w:rFonts w:asciiTheme="minorHAnsi" w:hAnsiTheme="minorHAnsi"/>
                      <w:sz w:val="16"/>
                      <w:szCs w:val="16"/>
                    </w:rPr>
                  </w:pPr>
                  <w:r w:rsidRPr="00064DDC">
                    <w:rPr>
                      <w:rFonts w:asciiTheme="minorHAnsi" w:hAnsiTheme="minorHAnsi"/>
                      <w:sz w:val="16"/>
                      <w:szCs w:val="16"/>
                    </w:rPr>
                    <w:t>25%</w:t>
                  </w:r>
                </w:p>
              </w:tc>
              <w:tc>
                <w:tcPr>
                  <w:tcW w:w="1701" w:type="dxa"/>
                  <w:noWrap/>
                  <w:hideMark/>
                </w:tcPr>
                <w:p w14:paraId="3515E286" w14:textId="77777777" w:rsidR="00064DDC" w:rsidRPr="00064DDC" w:rsidRDefault="00064DDC" w:rsidP="00064DDC">
                  <w:pPr>
                    <w:spacing w:after="0" w:line="240" w:lineRule="auto"/>
                    <w:jc w:val="right"/>
                    <w:rPr>
                      <w:rFonts w:asciiTheme="minorHAnsi" w:hAnsiTheme="minorHAnsi"/>
                      <w:sz w:val="16"/>
                      <w:szCs w:val="16"/>
                    </w:rPr>
                  </w:pPr>
                  <w:r w:rsidRPr="00064DDC">
                    <w:rPr>
                      <w:rFonts w:asciiTheme="minorHAnsi" w:hAnsiTheme="minorHAnsi"/>
                      <w:sz w:val="16"/>
                      <w:szCs w:val="16"/>
                    </w:rPr>
                    <w:t>31%</w:t>
                  </w:r>
                </w:p>
              </w:tc>
            </w:tr>
          </w:tbl>
          <w:p w14:paraId="542A469A" w14:textId="3F316305" w:rsidR="00AF0AE8" w:rsidRDefault="00AF0AE8" w:rsidP="000001BD">
            <w:pPr>
              <w:pStyle w:val="normal0"/>
              <w:spacing w:after="0" w:line="240" w:lineRule="auto"/>
              <w:jc w:val="both"/>
              <w:rPr>
                <w:rFonts w:ascii="Calibri" w:hAnsi="Calibri"/>
              </w:rPr>
            </w:pPr>
            <w:r>
              <w:rPr>
                <w:rFonts w:ascii="Calibri" w:hAnsi="Calibri"/>
              </w:rPr>
              <w:t>En el documento de actividades del doctorado (DAD) se han recogido las siguientes actividades durante el año 2015 (que reflejan las actividades realizadas durante los cursos académicos 2013-14 y 14-15, dado que no se puede obtener información de cada periodo académico de forma independiente.</w:t>
            </w:r>
            <w:r w:rsidR="00A95906">
              <w:rPr>
                <w:rFonts w:ascii="Calibri" w:hAnsi="Calibri"/>
              </w:rPr>
              <w:t xml:space="preserve"> La tasa de validación de estas actividades por parte de los tutores es del </w:t>
            </w:r>
            <w:r w:rsidR="009A7538">
              <w:rPr>
                <w:rFonts w:ascii="Calibri" w:hAnsi="Calibri"/>
              </w:rPr>
              <w:t>98,3%.</w:t>
            </w:r>
          </w:p>
          <w:tbl>
            <w:tblPr>
              <w:tblStyle w:val="Tablaconcuadrcula"/>
              <w:tblW w:w="0" w:type="auto"/>
              <w:tblLayout w:type="fixed"/>
              <w:tblLook w:val="04A0" w:firstRow="1" w:lastRow="0" w:firstColumn="1" w:lastColumn="0" w:noHBand="0" w:noVBand="1"/>
            </w:tblPr>
            <w:tblGrid>
              <w:gridCol w:w="2660"/>
              <w:gridCol w:w="2540"/>
            </w:tblGrid>
            <w:tr w:rsidR="00AF0AE8" w:rsidRPr="00F027C0" w14:paraId="2F6ABF76" w14:textId="77777777" w:rsidTr="00941BF2">
              <w:trPr>
                <w:trHeight w:val="280"/>
              </w:trPr>
              <w:tc>
                <w:tcPr>
                  <w:tcW w:w="2660" w:type="dxa"/>
                  <w:noWrap/>
                  <w:hideMark/>
                </w:tcPr>
                <w:p w14:paraId="7A8900F4" w14:textId="77777777" w:rsidR="00AF0AE8" w:rsidRPr="00AF0AE8" w:rsidRDefault="00AF0AE8" w:rsidP="00AF0AE8">
                  <w:pPr>
                    <w:spacing w:after="0" w:line="240" w:lineRule="auto"/>
                    <w:jc w:val="center"/>
                    <w:rPr>
                      <w:rFonts w:asciiTheme="minorHAnsi" w:hAnsiTheme="minorHAnsi"/>
                      <w:b/>
                      <w:bCs/>
                      <w:sz w:val="16"/>
                      <w:szCs w:val="16"/>
                      <w:u w:val="single"/>
                    </w:rPr>
                  </w:pPr>
                  <w:r w:rsidRPr="00AF0AE8">
                    <w:rPr>
                      <w:rFonts w:asciiTheme="minorHAnsi" w:hAnsiTheme="minorHAnsi"/>
                      <w:b/>
                      <w:bCs/>
                      <w:sz w:val="16"/>
                      <w:szCs w:val="16"/>
                      <w:u w:val="single"/>
                    </w:rPr>
                    <w:t>Tipo de actividad</w:t>
                  </w:r>
                </w:p>
              </w:tc>
              <w:tc>
                <w:tcPr>
                  <w:tcW w:w="2540" w:type="dxa"/>
                  <w:noWrap/>
                  <w:hideMark/>
                </w:tcPr>
                <w:p w14:paraId="74F67EC8" w14:textId="77777777" w:rsidR="00AF0AE8" w:rsidRPr="00AF0AE8" w:rsidRDefault="00AF0AE8" w:rsidP="00AF0AE8">
                  <w:pPr>
                    <w:spacing w:after="0" w:line="240" w:lineRule="auto"/>
                    <w:jc w:val="center"/>
                    <w:rPr>
                      <w:rFonts w:asciiTheme="minorHAnsi" w:hAnsiTheme="minorHAnsi"/>
                      <w:b/>
                      <w:bCs/>
                      <w:sz w:val="16"/>
                      <w:szCs w:val="16"/>
                      <w:u w:val="single"/>
                    </w:rPr>
                  </w:pPr>
                  <w:r w:rsidRPr="00AF0AE8">
                    <w:rPr>
                      <w:rFonts w:asciiTheme="minorHAnsi" w:hAnsiTheme="minorHAnsi"/>
                      <w:b/>
                      <w:bCs/>
                      <w:sz w:val="16"/>
                      <w:szCs w:val="16"/>
                      <w:u w:val="single"/>
                    </w:rPr>
                    <w:t>Nº de actividades registradas en DAD en 2015</w:t>
                  </w:r>
                </w:p>
              </w:tc>
            </w:tr>
            <w:tr w:rsidR="00AF0AE8" w:rsidRPr="00F027C0" w14:paraId="505BC169" w14:textId="77777777" w:rsidTr="00941BF2">
              <w:trPr>
                <w:trHeight w:val="280"/>
              </w:trPr>
              <w:tc>
                <w:tcPr>
                  <w:tcW w:w="2660" w:type="dxa"/>
                  <w:noWrap/>
                  <w:hideMark/>
                </w:tcPr>
                <w:p w14:paraId="2D3FCEA3" w14:textId="77777777" w:rsidR="00AF0AE8" w:rsidRPr="00F027C0" w:rsidRDefault="00AF0AE8" w:rsidP="00AF0AE8">
                  <w:pPr>
                    <w:spacing w:after="0" w:line="240" w:lineRule="auto"/>
                    <w:rPr>
                      <w:rFonts w:asciiTheme="majorHAnsi" w:hAnsiTheme="majorHAnsi"/>
                      <w:sz w:val="16"/>
                      <w:szCs w:val="16"/>
                    </w:rPr>
                  </w:pPr>
                  <w:r w:rsidRPr="00F027C0">
                    <w:rPr>
                      <w:rFonts w:asciiTheme="majorHAnsi" w:hAnsiTheme="majorHAnsi"/>
                      <w:sz w:val="16"/>
                      <w:szCs w:val="16"/>
                    </w:rPr>
                    <w:t>Otras actividades</w:t>
                  </w:r>
                </w:p>
              </w:tc>
              <w:tc>
                <w:tcPr>
                  <w:tcW w:w="2540" w:type="dxa"/>
                  <w:noWrap/>
                  <w:hideMark/>
                </w:tcPr>
                <w:p w14:paraId="03E7029C" w14:textId="77777777" w:rsidR="00AF0AE8" w:rsidRPr="00F027C0" w:rsidRDefault="00AF0AE8" w:rsidP="00AF0AE8">
                  <w:pPr>
                    <w:spacing w:after="0" w:line="240" w:lineRule="auto"/>
                    <w:jc w:val="center"/>
                    <w:rPr>
                      <w:rFonts w:asciiTheme="majorHAnsi" w:hAnsiTheme="majorHAnsi"/>
                      <w:sz w:val="16"/>
                      <w:szCs w:val="16"/>
                    </w:rPr>
                  </w:pPr>
                  <w:r w:rsidRPr="00F027C0">
                    <w:rPr>
                      <w:rFonts w:asciiTheme="majorHAnsi" w:hAnsiTheme="majorHAnsi"/>
                      <w:sz w:val="16"/>
                      <w:szCs w:val="16"/>
                    </w:rPr>
                    <w:t>73</w:t>
                  </w:r>
                </w:p>
              </w:tc>
            </w:tr>
            <w:tr w:rsidR="00AF0AE8" w:rsidRPr="00F027C0" w14:paraId="21AAAFF3" w14:textId="77777777" w:rsidTr="00941BF2">
              <w:trPr>
                <w:trHeight w:val="280"/>
              </w:trPr>
              <w:tc>
                <w:tcPr>
                  <w:tcW w:w="2660" w:type="dxa"/>
                  <w:noWrap/>
                  <w:hideMark/>
                </w:tcPr>
                <w:p w14:paraId="6B17AF76" w14:textId="77777777" w:rsidR="00AF0AE8" w:rsidRPr="00F027C0" w:rsidRDefault="00AF0AE8" w:rsidP="00AF0AE8">
                  <w:pPr>
                    <w:spacing w:after="0" w:line="240" w:lineRule="auto"/>
                    <w:rPr>
                      <w:rFonts w:asciiTheme="majorHAnsi" w:hAnsiTheme="majorHAnsi"/>
                      <w:sz w:val="16"/>
                      <w:szCs w:val="16"/>
                    </w:rPr>
                  </w:pPr>
                  <w:r w:rsidRPr="00F027C0">
                    <w:rPr>
                      <w:rFonts w:asciiTheme="majorHAnsi" w:hAnsiTheme="majorHAnsi"/>
                      <w:sz w:val="16"/>
                      <w:szCs w:val="16"/>
                    </w:rPr>
                    <w:t>Asistencia a charla o seminario</w:t>
                  </w:r>
                </w:p>
              </w:tc>
              <w:tc>
                <w:tcPr>
                  <w:tcW w:w="2540" w:type="dxa"/>
                  <w:noWrap/>
                  <w:hideMark/>
                </w:tcPr>
                <w:p w14:paraId="06B3254D" w14:textId="77777777" w:rsidR="00AF0AE8" w:rsidRPr="00F027C0" w:rsidRDefault="00AF0AE8" w:rsidP="00AF0AE8">
                  <w:pPr>
                    <w:spacing w:after="0" w:line="240" w:lineRule="auto"/>
                    <w:jc w:val="center"/>
                    <w:rPr>
                      <w:rFonts w:asciiTheme="majorHAnsi" w:hAnsiTheme="majorHAnsi"/>
                      <w:sz w:val="16"/>
                      <w:szCs w:val="16"/>
                    </w:rPr>
                  </w:pPr>
                  <w:r w:rsidRPr="00F027C0">
                    <w:rPr>
                      <w:rFonts w:asciiTheme="majorHAnsi" w:hAnsiTheme="majorHAnsi"/>
                      <w:sz w:val="16"/>
                      <w:szCs w:val="16"/>
                    </w:rPr>
                    <w:t>34</w:t>
                  </w:r>
                </w:p>
              </w:tc>
            </w:tr>
            <w:tr w:rsidR="00AF0AE8" w:rsidRPr="00F027C0" w14:paraId="458BBFE7" w14:textId="77777777" w:rsidTr="00941BF2">
              <w:trPr>
                <w:trHeight w:val="280"/>
              </w:trPr>
              <w:tc>
                <w:tcPr>
                  <w:tcW w:w="2660" w:type="dxa"/>
                  <w:noWrap/>
                  <w:hideMark/>
                </w:tcPr>
                <w:p w14:paraId="2C2CC0DD" w14:textId="77777777" w:rsidR="00AF0AE8" w:rsidRPr="00F027C0" w:rsidRDefault="00AF0AE8" w:rsidP="00AF0AE8">
                  <w:pPr>
                    <w:spacing w:after="0" w:line="240" w:lineRule="auto"/>
                    <w:rPr>
                      <w:rFonts w:asciiTheme="majorHAnsi" w:hAnsiTheme="majorHAnsi"/>
                      <w:sz w:val="16"/>
                      <w:szCs w:val="16"/>
                    </w:rPr>
                  </w:pPr>
                  <w:r w:rsidRPr="00F027C0">
                    <w:rPr>
                      <w:rFonts w:asciiTheme="majorHAnsi" w:hAnsiTheme="majorHAnsi"/>
                      <w:sz w:val="16"/>
                      <w:szCs w:val="16"/>
                    </w:rPr>
                    <w:t>Publicaci</w:t>
                  </w:r>
                  <w:r>
                    <w:rPr>
                      <w:rFonts w:asciiTheme="majorHAnsi" w:hAnsiTheme="majorHAnsi"/>
                      <w:sz w:val="16"/>
                      <w:szCs w:val="16"/>
                    </w:rPr>
                    <w:t>ó</w:t>
                  </w:r>
                  <w:r w:rsidRPr="00F027C0">
                    <w:rPr>
                      <w:rFonts w:asciiTheme="majorHAnsi" w:hAnsiTheme="majorHAnsi"/>
                      <w:sz w:val="16"/>
                      <w:szCs w:val="16"/>
                    </w:rPr>
                    <w:t xml:space="preserve">n </w:t>
                  </w:r>
                  <w:r>
                    <w:rPr>
                      <w:rFonts w:asciiTheme="majorHAnsi" w:hAnsiTheme="majorHAnsi"/>
                      <w:sz w:val="16"/>
                      <w:szCs w:val="16"/>
                    </w:rPr>
                    <w:t xml:space="preserve">con cierto indicio de calidad </w:t>
                  </w:r>
                  <w:r w:rsidRPr="00F027C0">
                    <w:rPr>
                      <w:rFonts w:asciiTheme="majorHAnsi" w:hAnsiTheme="majorHAnsi"/>
                      <w:sz w:val="16"/>
                      <w:szCs w:val="16"/>
                    </w:rPr>
                    <w:t>normal</w:t>
                  </w:r>
                </w:p>
              </w:tc>
              <w:tc>
                <w:tcPr>
                  <w:tcW w:w="2540" w:type="dxa"/>
                  <w:noWrap/>
                  <w:hideMark/>
                </w:tcPr>
                <w:p w14:paraId="4BEFB1FB" w14:textId="77777777" w:rsidR="00AF0AE8" w:rsidRPr="00F027C0" w:rsidRDefault="00AF0AE8" w:rsidP="00AF0AE8">
                  <w:pPr>
                    <w:spacing w:after="0" w:line="240" w:lineRule="auto"/>
                    <w:jc w:val="center"/>
                    <w:rPr>
                      <w:rFonts w:asciiTheme="majorHAnsi" w:hAnsiTheme="majorHAnsi"/>
                      <w:sz w:val="16"/>
                      <w:szCs w:val="16"/>
                    </w:rPr>
                  </w:pPr>
                  <w:r w:rsidRPr="00F027C0">
                    <w:rPr>
                      <w:rFonts w:asciiTheme="majorHAnsi" w:hAnsiTheme="majorHAnsi"/>
                      <w:sz w:val="16"/>
                      <w:szCs w:val="16"/>
                    </w:rPr>
                    <w:t>39</w:t>
                  </w:r>
                </w:p>
              </w:tc>
            </w:tr>
            <w:tr w:rsidR="00AF0AE8" w:rsidRPr="00F027C0" w14:paraId="06998492" w14:textId="77777777" w:rsidTr="00941BF2">
              <w:trPr>
                <w:trHeight w:val="280"/>
              </w:trPr>
              <w:tc>
                <w:tcPr>
                  <w:tcW w:w="2660" w:type="dxa"/>
                  <w:noWrap/>
                  <w:hideMark/>
                </w:tcPr>
                <w:p w14:paraId="1D4DD2F8" w14:textId="77777777" w:rsidR="00AF0AE8" w:rsidRPr="00F027C0" w:rsidRDefault="00AF0AE8" w:rsidP="00AF0AE8">
                  <w:pPr>
                    <w:spacing w:after="0" w:line="240" w:lineRule="auto"/>
                    <w:rPr>
                      <w:rFonts w:asciiTheme="majorHAnsi" w:hAnsiTheme="majorHAnsi"/>
                      <w:sz w:val="16"/>
                      <w:szCs w:val="16"/>
                    </w:rPr>
                  </w:pPr>
                  <w:r w:rsidRPr="00F027C0">
                    <w:rPr>
                      <w:rFonts w:asciiTheme="majorHAnsi" w:hAnsiTheme="majorHAnsi"/>
                      <w:sz w:val="16"/>
                      <w:szCs w:val="16"/>
                    </w:rPr>
                    <w:t>Asistencia a congreso internacional</w:t>
                  </w:r>
                </w:p>
              </w:tc>
              <w:tc>
                <w:tcPr>
                  <w:tcW w:w="2540" w:type="dxa"/>
                  <w:noWrap/>
                  <w:hideMark/>
                </w:tcPr>
                <w:p w14:paraId="4DA32399" w14:textId="77777777" w:rsidR="00AF0AE8" w:rsidRPr="00F027C0" w:rsidRDefault="00AF0AE8" w:rsidP="00AF0AE8">
                  <w:pPr>
                    <w:spacing w:after="0" w:line="240" w:lineRule="auto"/>
                    <w:jc w:val="center"/>
                    <w:rPr>
                      <w:rFonts w:asciiTheme="majorHAnsi" w:hAnsiTheme="majorHAnsi"/>
                      <w:sz w:val="16"/>
                      <w:szCs w:val="16"/>
                    </w:rPr>
                  </w:pPr>
                  <w:r w:rsidRPr="00F027C0">
                    <w:rPr>
                      <w:rFonts w:asciiTheme="majorHAnsi" w:hAnsiTheme="majorHAnsi"/>
                      <w:sz w:val="16"/>
                      <w:szCs w:val="16"/>
                    </w:rPr>
                    <w:t>20</w:t>
                  </w:r>
                </w:p>
              </w:tc>
            </w:tr>
            <w:tr w:rsidR="00AF0AE8" w:rsidRPr="00F027C0" w14:paraId="3366C456" w14:textId="77777777" w:rsidTr="00941BF2">
              <w:trPr>
                <w:trHeight w:val="280"/>
              </w:trPr>
              <w:tc>
                <w:tcPr>
                  <w:tcW w:w="2660" w:type="dxa"/>
                  <w:noWrap/>
                  <w:hideMark/>
                </w:tcPr>
                <w:p w14:paraId="4A7F7C4D" w14:textId="77777777" w:rsidR="00AF0AE8" w:rsidRPr="00F027C0" w:rsidRDefault="00AF0AE8" w:rsidP="00AF0AE8">
                  <w:pPr>
                    <w:spacing w:after="0" w:line="240" w:lineRule="auto"/>
                    <w:rPr>
                      <w:rFonts w:asciiTheme="majorHAnsi" w:hAnsiTheme="majorHAnsi"/>
                      <w:sz w:val="16"/>
                      <w:szCs w:val="16"/>
                    </w:rPr>
                  </w:pPr>
                  <w:r w:rsidRPr="00F027C0">
                    <w:rPr>
                      <w:rFonts w:asciiTheme="majorHAnsi" w:hAnsiTheme="majorHAnsi"/>
                      <w:sz w:val="16"/>
                      <w:szCs w:val="16"/>
                    </w:rPr>
                    <w:t>Asistencia congreso nacional</w:t>
                  </w:r>
                </w:p>
              </w:tc>
              <w:tc>
                <w:tcPr>
                  <w:tcW w:w="2540" w:type="dxa"/>
                  <w:noWrap/>
                  <w:hideMark/>
                </w:tcPr>
                <w:p w14:paraId="17D076B5" w14:textId="77777777" w:rsidR="00AF0AE8" w:rsidRPr="00F027C0" w:rsidRDefault="00AF0AE8" w:rsidP="00AF0AE8">
                  <w:pPr>
                    <w:spacing w:after="0" w:line="240" w:lineRule="auto"/>
                    <w:jc w:val="center"/>
                    <w:rPr>
                      <w:rFonts w:asciiTheme="majorHAnsi" w:hAnsiTheme="majorHAnsi"/>
                      <w:sz w:val="16"/>
                      <w:szCs w:val="16"/>
                    </w:rPr>
                  </w:pPr>
                  <w:r w:rsidRPr="00F027C0">
                    <w:rPr>
                      <w:rFonts w:asciiTheme="majorHAnsi" w:hAnsiTheme="majorHAnsi"/>
                      <w:sz w:val="16"/>
                      <w:szCs w:val="16"/>
                    </w:rPr>
                    <w:t>7</w:t>
                  </w:r>
                </w:p>
              </w:tc>
            </w:tr>
            <w:tr w:rsidR="00AF0AE8" w:rsidRPr="00F027C0" w14:paraId="3249AD76" w14:textId="77777777" w:rsidTr="00941BF2">
              <w:trPr>
                <w:trHeight w:val="280"/>
              </w:trPr>
              <w:tc>
                <w:tcPr>
                  <w:tcW w:w="2660" w:type="dxa"/>
                  <w:noWrap/>
                  <w:hideMark/>
                </w:tcPr>
                <w:p w14:paraId="0886F522" w14:textId="77777777" w:rsidR="00AF0AE8" w:rsidRPr="00F027C0" w:rsidRDefault="00AF0AE8" w:rsidP="00AF0AE8">
                  <w:pPr>
                    <w:spacing w:after="0" w:line="240" w:lineRule="auto"/>
                    <w:rPr>
                      <w:rFonts w:asciiTheme="majorHAnsi" w:hAnsiTheme="majorHAnsi"/>
                      <w:sz w:val="16"/>
                      <w:szCs w:val="16"/>
                    </w:rPr>
                  </w:pPr>
                  <w:r>
                    <w:rPr>
                      <w:rFonts w:asciiTheme="majorHAnsi" w:hAnsiTheme="majorHAnsi"/>
                      <w:sz w:val="16"/>
                      <w:szCs w:val="16"/>
                    </w:rPr>
                    <w:t>Publicació</w:t>
                  </w:r>
                  <w:r w:rsidRPr="00F027C0">
                    <w:rPr>
                      <w:rFonts w:asciiTheme="majorHAnsi" w:hAnsiTheme="majorHAnsi"/>
                      <w:sz w:val="16"/>
                      <w:szCs w:val="16"/>
                    </w:rPr>
                    <w:t xml:space="preserve">n </w:t>
                  </w:r>
                  <w:r>
                    <w:rPr>
                      <w:rFonts w:asciiTheme="majorHAnsi" w:hAnsiTheme="majorHAnsi"/>
                      <w:sz w:val="16"/>
                      <w:szCs w:val="16"/>
                    </w:rPr>
                    <w:t>con índice de</w:t>
                  </w:r>
                  <w:r w:rsidRPr="00F027C0">
                    <w:rPr>
                      <w:rFonts w:asciiTheme="majorHAnsi" w:hAnsiTheme="majorHAnsi"/>
                      <w:sz w:val="16"/>
                      <w:szCs w:val="16"/>
                    </w:rPr>
                    <w:t xml:space="preserve"> calidad</w:t>
                  </w:r>
                </w:p>
              </w:tc>
              <w:tc>
                <w:tcPr>
                  <w:tcW w:w="2540" w:type="dxa"/>
                  <w:noWrap/>
                  <w:hideMark/>
                </w:tcPr>
                <w:p w14:paraId="3C76BD51" w14:textId="7098B984" w:rsidR="00AF0AE8" w:rsidRPr="00F027C0" w:rsidRDefault="00295F22" w:rsidP="00AF0AE8">
                  <w:pPr>
                    <w:spacing w:after="0" w:line="240" w:lineRule="auto"/>
                    <w:jc w:val="center"/>
                    <w:rPr>
                      <w:rFonts w:asciiTheme="majorHAnsi" w:hAnsiTheme="majorHAnsi"/>
                      <w:sz w:val="16"/>
                      <w:szCs w:val="16"/>
                    </w:rPr>
                  </w:pPr>
                  <w:r>
                    <w:rPr>
                      <w:rFonts w:asciiTheme="majorHAnsi" w:hAnsiTheme="majorHAnsi"/>
                      <w:sz w:val="16"/>
                      <w:szCs w:val="16"/>
                    </w:rPr>
                    <w:t>4</w:t>
                  </w:r>
                </w:p>
              </w:tc>
            </w:tr>
          </w:tbl>
          <w:p w14:paraId="50A52D29" w14:textId="1A52206F" w:rsidR="00CC1FA4" w:rsidRPr="00D34166" w:rsidRDefault="00CC1FA4" w:rsidP="000001BD">
            <w:pPr>
              <w:pStyle w:val="normal0"/>
              <w:spacing w:after="0" w:line="240" w:lineRule="auto"/>
              <w:jc w:val="both"/>
              <w:rPr>
                <w:rFonts w:ascii="Calibri" w:hAnsi="Calibri"/>
              </w:rPr>
            </w:pPr>
            <w:r w:rsidRPr="00D34166">
              <w:rPr>
                <w:rFonts w:ascii="Calibri" w:hAnsi="Calibri"/>
              </w:rPr>
              <w:t>3.</w:t>
            </w:r>
            <w:r w:rsidR="00CC2D36">
              <w:rPr>
                <w:rFonts w:ascii="Calibri" w:hAnsi="Calibri"/>
              </w:rPr>
              <w:t xml:space="preserve"> No se han recibido quejas, ni sugerencias ni felicitaciones.</w:t>
            </w:r>
          </w:p>
          <w:p w14:paraId="6BC25EB3" w14:textId="18EE8EE9" w:rsidR="00CC1FA4" w:rsidRDefault="00CC1FA4" w:rsidP="000001BD">
            <w:pPr>
              <w:pStyle w:val="normal0"/>
              <w:spacing w:after="0" w:line="240" w:lineRule="auto"/>
              <w:jc w:val="both"/>
              <w:rPr>
                <w:rFonts w:ascii="Calibri" w:hAnsi="Calibri"/>
              </w:rPr>
            </w:pPr>
            <w:r w:rsidRPr="00D34166">
              <w:rPr>
                <w:rFonts w:ascii="Calibri" w:hAnsi="Calibri"/>
              </w:rPr>
              <w:t>4.</w:t>
            </w:r>
            <w:r w:rsidR="00CC2D36">
              <w:rPr>
                <w:rFonts w:ascii="Calibri" w:hAnsi="Calibri"/>
              </w:rPr>
              <w:t xml:space="preserve"> En la actualidad el PD de la FCCS cuenta con las siguientes líneas de movilidad.</w:t>
            </w:r>
          </w:p>
          <w:tbl>
            <w:tblPr>
              <w:tblStyle w:val="Tablaconcuadrcula"/>
              <w:tblW w:w="0" w:type="auto"/>
              <w:tblLayout w:type="fixed"/>
              <w:tblLook w:val="04A0" w:firstRow="1" w:lastRow="0" w:firstColumn="1" w:lastColumn="0" w:noHBand="0" w:noVBand="1"/>
            </w:tblPr>
            <w:tblGrid>
              <w:gridCol w:w="1951"/>
              <w:gridCol w:w="1559"/>
              <w:gridCol w:w="3823"/>
            </w:tblGrid>
            <w:tr w:rsidR="00CC2D36" w:rsidRPr="00CC2D36" w14:paraId="6E3C9668" w14:textId="77777777" w:rsidTr="00CC2D36">
              <w:tc>
                <w:tcPr>
                  <w:tcW w:w="1951" w:type="dxa"/>
                  <w:vAlign w:val="center"/>
                </w:tcPr>
                <w:p w14:paraId="354D49F7" w14:textId="77777777" w:rsidR="00CC2D36" w:rsidRPr="00CC2D36" w:rsidRDefault="00CC2D36" w:rsidP="00EB01B1">
                  <w:pPr>
                    <w:spacing w:after="0" w:line="240" w:lineRule="auto"/>
                    <w:jc w:val="center"/>
                    <w:rPr>
                      <w:rFonts w:asciiTheme="minorHAnsi" w:hAnsiTheme="minorHAnsi" w:cs="Arial"/>
                      <w:color w:val="222222"/>
                      <w:sz w:val="16"/>
                      <w:szCs w:val="16"/>
                      <w:lang w:eastAsia="es-ES"/>
                    </w:rPr>
                  </w:pPr>
                  <w:r w:rsidRPr="00CC2D36">
                    <w:rPr>
                      <w:rFonts w:asciiTheme="minorHAnsi" w:hAnsiTheme="minorHAnsi" w:cs="Arial"/>
                      <w:color w:val="222222"/>
                      <w:sz w:val="16"/>
                      <w:szCs w:val="16"/>
                      <w:lang w:eastAsia="es-ES"/>
                    </w:rPr>
                    <w:t>B LEUVEN01</w:t>
                  </w:r>
                </w:p>
              </w:tc>
              <w:tc>
                <w:tcPr>
                  <w:tcW w:w="1559" w:type="dxa"/>
                  <w:vAlign w:val="center"/>
                </w:tcPr>
                <w:p w14:paraId="711B662A" w14:textId="77777777" w:rsidR="00CC2D36" w:rsidRPr="00CC2D36" w:rsidRDefault="00CC2D36" w:rsidP="00EB01B1">
                  <w:pPr>
                    <w:spacing w:after="0" w:line="240" w:lineRule="auto"/>
                    <w:jc w:val="center"/>
                    <w:rPr>
                      <w:rFonts w:asciiTheme="minorHAnsi" w:hAnsiTheme="minorHAnsi" w:cs="Arial"/>
                      <w:color w:val="222222"/>
                      <w:sz w:val="16"/>
                      <w:szCs w:val="16"/>
                      <w:lang w:eastAsia="es-ES"/>
                    </w:rPr>
                  </w:pPr>
                  <w:r w:rsidRPr="00CC2D36">
                    <w:rPr>
                      <w:rFonts w:asciiTheme="minorHAnsi" w:hAnsiTheme="minorHAnsi" w:cs="Arial"/>
                      <w:color w:val="222222"/>
                      <w:sz w:val="16"/>
                      <w:szCs w:val="16"/>
                      <w:lang w:eastAsia="es-ES"/>
                    </w:rPr>
                    <w:t xml:space="preserve">PhD </w:t>
                  </w:r>
                  <w:proofErr w:type="spellStart"/>
                  <w:r w:rsidRPr="00CC2D36">
                    <w:rPr>
                      <w:rFonts w:asciiTheme="minorHAnsi" w:hAnsiTheme="minorHAnsi" w:cs="Arial"/>
                      <w:color w:val="222222"/>
                      <w:sz w:val="16"/>
                      <w:szCs w:val="16"/>
                      <w:lang w:eastAsia="es-ES"/>
                    </w:rPr>
                    <w:t>Program</w:t>
                  </w:r>
                  <w:proofErr w:type="spellEnd"/>
                </w:p>
              </w:tc>
              <w:tc>
                <w:tcPr>
                  <w:tcW w:w="3823" w:type="dxa"/>
                  <w:vAlign w:val="center"/>
                </w:tcPr>
                <w:p w14:paraId="432B4681" w14:textId="77777777" w:rsidR="00CC2D36" w:rsidRPr="00CC2D36" w:rsidRDefault="00CC2D36" w:rsidP="00EB01B1">
                  <w:pPr>
                    <w:spacing w:after="0" w:line="240" w:lineRule="auto"/>
                    <w:jc w:val="center"/>
                    <w:rPr>
                      <w:rFonts w:asciiTheme="minorHAnsi" w:hAnsiTheme="minorHAnsi" w:cs="Arial"/>
                      <w:color w:val="222222"/>
                      <w:sz w:val="16"/>
                      <w:szCs w:val="16"/>
                      <w:lang w:val="en-US" w:eastAsia="es-ES"/>
                    </w:rPr>
                  </w:pPr>
                  <w:r w:rsidRPr="00CC2D36">
                    <w:rPr>
                      <w:rFonts w:asciiTheme="minorHAnsi" w:hAnsiTheme="minorHAnsi" w:cs="Arial"/>
                      <w:color w:val="222222"/>
                      <w:sz w:val="16"/>
                      <w:szCs w:val="16"/>
                      <w:lang w:val="en-US" w:eastAsia="es-ES"/>
                    </w:rPr>
                    <w:t>Co-supervisor Experimental set up: kinesiology</w:t>
                  </w:r>
                </w:p>
              </w:tc>
            </w:tr>
            <w:tr w:rsidR="00CC2D36" w:rsidRPr="00CC2D36" w14:paraId="0322D271" w14:textId="77777777" w:rsidTr="00CC2D36">
              <w:tc>
                <w:tcPr>
                  <w:tcW w:w="1951" w:type="dxa"/>
                  <w:vAlign w:val="center"/>
                </w:tcPr>
                <w:p w14:paraId="256301EE" w14:textId="77777777" w:rsidR="00CC2D36" w:rsidRPr="00CC2D36" w:rsidRDefault="00CC2D36" w:rsidP="00EB01B1">
                  <w:pPr>
                    <w:spacing w:after="0" w:line="240" w:lineRule="auto"/>
                    <w:jc w:val="center"/>
                    <w:rPr>
                      <w:rFonts w:asciiTheme="minorHAnsi" w:hAnsiTheme="minorHAnsi" w:cs="Arial"/>
                      <w:color w:val="222222"/>
                      <w:sz w:val="16"/>
                      <w:szCs w:val="16"/>
                      <w:lang w:eastAsia="es-ES"/>
                    </w:rPr>
                  </w:pPr>
                  <w:r w:rsidRPr="00CC2D36">
                    <w:rPr>
                      <w:rFonts w:asciiTheme="minorHAnsi" w:hAnsiTheme="minorHAnsi" w:cs="Arial"/>
                      <w:color w:val="222222"/>
                      <w:sz w:val="16"/>
                      <w:szCs w:val="16"/>
                      <w:lang w:eastAsia="es-ES"/>
                    </w:rPr>
                    <w:t>I TORINO</w:t>
                  </w:r>
                </w:p>
              </w:tc>
              <w:tc>
                <w:tcPr>
                  <w:tcW w:w="1559" w:type="dxa"/>
                  <w:vAlign w:val="center"/>
                </w:tcPr>
                <w:p w14:paraId="624DBB89" w14:textId="77777777" w:rsidR="00CC2D36" w:rsidRPr="00CC2D36" w:rsidRDefault="00CC2D36" w:rsidP="00EB01B1">
                  <w:pPr>
                    <w:spacing w:after="0" w:line="240" w:lineRule="auto"/>
                    <w:jc w:val="center"/>
                    <w:rPr>
                      <w:rFonts w:asciiTheme="minorHAnsi" w:hAnsiTheme="minorHAnsi" w:cs="Arial"/>
                      <w:color w:val="222222"/>
                      <w:sz w:val="16"/>
                      <w:szCs w:val="16"/>
                      <w:lang w:eastAsia="es-ES"/>
                    </w:rPr>
                  </w:pPr>
                  <w:r w:rsidRPr="00CC2D36">
                    <w:rPr>
                      <w:rFonts w:asciiTheme="minorHAnsi" w:hAnsiTheme="minorHAnsi" w:cs="Arial"/>
                      <w:color w:val="222222"/>
                      <w:sz w:val="16"/>
                      <w:szCs w:val="16"/>
                      <w:lang w:eastAsia="es-ES"/>
                    </w:rPr>
                    <w:t xml:space="preserve">PhD </w:t>
                  </w:r>
                  <w:proofErr w:type="spellStart"/>
                  <w:r w:rsidRPr="00CC2D36">
                    <w:rPr>
                      <w:rFonts w:asciiTheme="minorHAnsi" w:hAnsiTheme="minorHAnsi" w:cs="Arial"/>
                      <w:color w:val="222222"/>
                      <w:sz w:val="16"/>
                      <w:szCs w:val="16"/>
                      <w:lang w:eastAsia="es-ES"/>
                    </w:rPr>
                    <w:t>Program</w:t>
                  </w:r>
                  <w:proofErr w:type="spellEnd"/>
                </w:p>
              </w:tc>
              <w:tc>
                <w:tcPr>
                  <w:tcW w:w="3823" w:type="dxa"/>
                  <w:vAlign w:val="center"/>
                </w:tcPr>
                <w:p w14:paraId="5B2059D3" w14:textId="77777777" w:rsidR="00CC2D36" w:rsidRPr="00CC2D36" w:rsidRDefault="00CC2D36" w:rsidP="00EB01B1">
                  <w:pPr>
                    <w:spacing w:after="0" w:line="240" w:lineRule="auto"/>
                    <w:jc w:val="center"/>
                    <w:rPr>
                      <w:rFonts w:asciiTheme="minorHAnsi" w:hAnsiTheme="minorHAnsi" w:cs="Arial"/>
                      <w:color w:val="222222"/>
                      <w:sz w:val="16"/>
                      <w:szCs w:val="16"/>
                      <w:lang w:val="en-US" w:eastAsia="es-ES"/>
                    </w:rPr>
                  </w:pPr>
                  <w:r w:rsidRPr="00CC2D36">
                    <w:rPr>
                      <w:rFonts w:asciiTheme="minorHAnsi" w:hAnsiTheme="minorHAnsi" w:cs="Arial"/>
                      <w:color w:val="222222"/>
                      <w:sz w:val="16"/>
                      <w:szCs w:val="16"/>
                      <w:lang w:val="en-US" w:eastAsia="es-ES"/>
                    </w:rPr>
                    <w:t>Co-supervisor Experimental set up: kinesiology</w:t>
                  </w:r>
                </w:p>
              </w:tc>
            </w:tr>
            <w:tr w:rsidR="00CC2D36" w:rsidRPr="00CC2D36" w14:paraId="2815C338" w14:textId="77777777" w:rsidTr="00CC2D36">
              <w:tc>
                <w:tcPr>
                  <w:tcW w:w="1951" w:type="dxa"/>
                  <w:vAlign w:val="center"/>
                </w:tcPr>
                <w:p w14:paraId="69EFE3E8" w14:textId="77777777" w:rsidR="00CC2D36" w:rsidRPr="00CC2D36" w:rsidRDefault="00CC2D36" w:rsidP="00EB01B1">
                  <w:pPr>
                    <w:spacing w:after="0" w:line="240" w:lineRule="auto"/>
                    <w:jc w:val="center"/>
                    <w:rPr>
                      <w:rFonts w:asciiTheme="minorHAnsi" w:hAnsiTheme="minorHAnsi" w:cs="Arial"/>
                      <w:color w:val="222222"/>
                      <w:sz w:val="16"/>
                      <w:szCs w:val="16"/>
                      <w:lang w:eastAsia="es-ES"/>
                    </w:rPr>
                  </w:pPr>
                  <w:r w:rsidRPr="00CC2D36">
                    <w:rPr>
                      <w:rFonts w:asciiTheme="minorHAnsi" w:hAnsiTheme="minorHAnsi" w:cs="Arial"/>
                      <w:color w:val="222222"/>
                      <w:sz w:val="16"/>
                      <w:szCs w:val="16"/>
                      <w:lang w:eastAsia="es-ES"/>
                    </w:rPr>
                    <w:t>UK NEW CASTLE02</w:t>
                  </w:r>
                </w:p>
              </w:tc>
              <w:tc>
                <w:tcPr>
                  <w:tcW w:w="1559" w:type="dxa"/>
                  <w:vAlign w:val="center"/>
                </w:tcPr>
                <w:p w14:paraId="33073797" w14:textId="77777777" w:rsidR="00CC2D36" w:rsidRPr="00CC2D36" w:rsidRDefault="00CC2D36" w:rsidP="00EB01B1">
                  <w:pPr>
                    <w:spacing w:after="0" w:line="240" w:lineRule="auto"/>
                    <w:jc w:val="center"/>
                    <w:rPr>
                      <w:rFonts w:asciiTheme="minorHAnsi" w:hAnsiTheme="minorHAnsi" w:cs="Arial"/>
                      <w:color w:val="222222"/>
                      <w:sz w:val="16"/>
                      <w:szCs w:val="16"/>
                      <w:lang w:eastAsia="es-ES"/>
                    </w:rPr>
                  </w:pPr>
                  <w:r w:rsidRPr="00CC2D36">
                    <w:rPr>
                      <w:rFonts w:asciiTheme="minorHAnsi" w:hAnsiTheme="minorHAnsi" w:cs="Arial"/>
                      <w:color w:val="222222"/>
                      <w:sz w:val="16"/>
                      <w:szCs w:val="16"/>
                      <w:lang w:eastAsia="es-ES"/>
                    </w:rPr>
                    <w:t xml:space="preserve">PhD </w:t>
                  </w:r>
                  <w:proofErr w:type="spellStart"/>
                  <w:r w:rsidRPr="00CC2D36">
                    <w:rPr>
                      <w:rFonts w:asciiTheme="minorHAnsi" w:hAnsiTheme="minorHAnsi" w:cs="Arial"/>
                      <w:color w:val="222222"/>
                      <w:sz w:val="16"/>
                      <w:szCs w:val="16"/>
                      <w:lang w:eastAsia="es-ES"/>
                    </w:rPr>
                    <w:t>Program</w:t>
                  </w:r>
                  <w:proofErr w:type="spellEnd"/>
                </w:p>
              </w:tc>
              <w:tc>
                <w:tcPr>
                  <w:tcW w:w="3823" w:type="dxa"/>
                  <w:vAlign w:val="center"/>
                </w:tcPr>
                <w:p w14:paraId="36EC7373" w14:textId="77777777" w:rsidR="00CC2D36" w:rsidRPr="00CC2D36" w:rsidRDefault="00CC2D36" w:rsidP="00EB01B1">
                  <w:pPr>
                    <w:spacing w:after="0" w:line="240" w:lineRule="auto"/>
                    <w:jc w:val="center"/>
                    <w:rPr>
                      <w:rFonts w:asciiTheme="minorHAnsi" w:hAnsiTheme="minorHAnsi" w:cs="Arial"/>
                      <w:color w:val="222222"/>
                      <w:sz w:val="16"/>
                      <w:szCs w:val="16"/>
                      <w:lang w:val="en-US" w:eastAsia="es-ES"/>
                    </w:rPr>
                  </w:pPr>
                  <w:r w:rsidRPr="00CC2D36">
                    <w:rPr>
                      <w:rFonts w:asciiTheme="minorHAnsi" w:hAnsiTheme="minorHAnsi" w:cs="Arial"/>
                      <w:color w:val="222222"/>
                      <w:sz w:val="16"/>
                      <w:szCs w:val="16"/>
                      <w:lang w:val="en-US" w:eastAsia="es-ES"/>
                    </w:rPr>
                    <w:t>Co-supervisor Experimental set up: HEALTH SCIENCES</w:t>
                  </w:r>
                </w:p>
              </w:tc>
            </w:tr>
            <w:tr w:rsidR="00CC2D36" w:rsidRPr="00CC2D36" w14:paraId="11B3CB9B" w14:textId="77777777" w:rsidTr="00CC2D36">
              <w:tc>
                <w:tcPr>
                  <w:tcW w:w="1951" w:type="dxa"/>
                  <w:vAlign w:val="center"/>
                </w:tcPr>
                <w:p w14:paraId="65EEF6E9" w14:textId="77777777" w:rsidR="00CC2D36" w:rsidRPr="00CC2D36" w:rsidRDefault="00CC2D36" w:rsidP="00EB01B1">
                  <w:pPr>
                    <w:spacing w:after="0" w:line="240" w:lineRule="auto"/>
                    <w:jc w:val="center"/>
                    <w:rPr>
                      <w:rFonts w:asciiTheme="minorHAnsi" w:hAnsiTheme="minorHAnsi" w:cs="Arial"/>
                      <w:color w:val="222222"/>
                      <w:sz w:val="16"/>
                      <w:szCs w:val="16"/>
                      <w:lang w:eastAsia="es-ES"/>
                    </w:rPr>
                  </w:pPr>
                  <w:r w:rsidRPr="00CC2D36">
                    <w:rPr>
                      <w:rFonts w:asciiTheme="minorHAnsi" w:hAnsiTheme="minorHAnsi" w:cs="Arial"/>
                      <w:color w:val="222222"/>
                      <w:sz w:val="16"/>
                      <w:szCs w:val="16"/>
                      <w:lang w:eastAsia="es-ES"/>
                    </w:rPr>
                    <w:t>UK HATFIEL01</w:t>
                  </w:r>
                </w:p>
              </w:tc>
              <w:tc>
                <w:tcPr>
                  <w:tcW w:w="1559" w:type="dxa"/>
                  <w:vAlign w:val="center"/>
                </w:tcPr>
                <w:p w14:paraId="1B8331FF" w14:textId="77777777" w:rsidR="00CC2D36" w:rsidRPr="00CC2D36" w:rsidRDefault="00CC2D36" w:rsidP="00EB01B1">
                  <w:pPr>
                    <w:spacing w:after="0" w:line="240" w:lineRule="auto"/>
                    <w:jc w:val="center"/>
                    <w:rPr>
                      <w:rFonts w:asciiTheme="minorHAnsi" w:hAnsiTheme="minorHAnsi" w:cs="Arial"/>
                      <w:color w:val="222222"/>
                      <w:sz w:val="16"/>
                      <w:szCs w:val="16"/>
                      <w:lang w:eastAsia="es-ES"/>
                    </w:rPr>
                  </w:pPr>
                  <w:r w:rsidRPr="00CC2D36">
                    <w:rPr>
                      <w:rFonts w:asciiTheme="minorHAnsi" w:hAnsiTheme="minorHAnsi" w:cs="Arial"/>
                      <w:color w:val="222222"/>
                      <w:sz w:val="16"/>
                      <w:szCs w:val="16"/>
                      <w:lang w:eastAsia="es-ES"/>
                    </w:rPr>
                    <w:t xml:space="preserve">PhD </w:t>
                  </w:r>
                  <w:proofErr w:type="spellStart"/>
                  <w:r w:rsidRPr="00CC2D36">
                    <w:rPr>
                      <w:rFonts w:asciiTheme="minorHAnsi" w:hAnsiTheme="minorHAnsi" w:cs="Arial"/>
                      <w:color w:val="222222"/>
                      <w:sz w:val="16"/>
                      <w:szCs w:val="16"/>
                      <w:lang w:eastAsia="es-ES"/>
                    </w:rPr>
                    <w:t>Program</w:t>
                  </w:r>
                  <w:proofErr w:type="spellEnd"/>
                </w:p>
              </w:tc>
              <w:tc>
                <w:tcPr>
                  <w:tcW w:w="3823" w:type="dxa"/>
                  <w:vAlign w:val="center"/>
                </w:tcPr>
                <w:p w14:paraId="1321C5F4" w14:textId="77777777" w:rsidR="00CC2D36" w:rsidRPr="00CC2D36" w:rsidRDefault="00CC2D36" w:rsidP="00EB01B1">
                  <w:pPr>
                    <w:spacing w:after="0" w:line="240" w:lineRule="auto"/>
                    <w:jc w:val="center"/>
                    <w:rPr>
                      <w:rFonts w:asciiTheme="minorHAnsi" w:hAnsiTheme="minorHAnsi" w:cs="Arial"/>
                      <w:color w:val="222222"/>
                      <w:sz w:val="16"/>
                      <w:szCs w:val="16"/>
                      <w:lang w:val="en-US" w:eastAsia="es-ES"/>
                    </w:rPr>
                  </w:pPr>
                  <w:r w:rsidRPr="00CC2D36">
                    <w:rPr>
                      <w:rFonts w:asciiTheme="minorHAnsi" w:hAnsiTheme="minorHAnsi" w:cs="Arial"/>
                      <w:color w:val="222222"/>
                      <w:sz w:val="16"/>
                      <w:szCs w:val="16"/>
                      <w:lang w:val="en-US" w:eastAsia="es-ES"/>
                    </w:rPr>
                    <w:t>Co-supervisor Experimental set up: HEALTH SCIENCES</w:t>
                  </w:r>
                </w:p>
              </w:tc>
            </w:tr>
            <w:tr w:rsidR="00CC2D36" w:rsidRPr="00CC2D36" w14:paraId="27D98654" w14:textId="77777777" w:rsidTr="00CC2D36">
              <w:tc>
                <w:tcPr>
                  <w:tcW w:w="1951" w:type="dxa"/>
                  <w:vAlign w:val="center"/>
                </w:tcPr>
                <w:p w14:paraId="3996A1FF" w14:textId="77777777" w:rsidR="00CC2D36" w:rsidRPr="00CC2D36" w:rsidRDefault="00CC2D36" w:rsidP="00EB01B1">
                  <w:pPr>
                    <w:spacing w:after="0" w:line="240" w:lineRule="auto"/>
                    <w:jc w:val="center"/>
                    <w:rPr>
                      <w:rFonts w:asciiTheme="minorHAnsi" w:hAnsiTheme="minorHAnsi" w:cs="Arial"/>
                      <w:color w:val="222222"/>
                      <w:sz w:val="16"/>
                      <w:szCs w:val="16"/>
                      <w:lang w:eastAsia="es-ES"/>
                    </w:rPr>
                  </w:pPr>
                  <w:r w:rsidRPr="00CC2D36">
                    <w:rPr>
                      <w:rFonts w:asciiTheme="minorHAnsi" w:hAnsiTheme="minorHAnsi" w:cs="Arial"/>
                      <w:color w:val="222222"/>
                      <w:sz w:val="16"/>
                      <w:szCs w:val="16"/>
                      <w:lang w:eastAsia="es-ES"/>
                    </w:rPr>
                    <w:t>P  COIMBRA24</w:t>
                  </w:r>
                </w:p>
              </w:tc>
              <w:tc>
                <w:tcPr>
                  <w:tcW w:w="1559" w:type="dxa"/>
                  <w:vAlign w:val="center"/>
                </w:tcPr>
                <w:p w14:paraId="62D17F50" w14:textId="77777777" w:rsidR="00CC2D36" w:rsidRPr="00CC2D36" w:rsidRDefault="00CC2D36" w:rsidP="00EB01B1">
                  <w:pPr>
                    <w:spacing w:after="0" w:line="240" w:lineRule="auto"/>
                    <w:jc w:val="center"/>
                    <w:rPr>
                      <w:rFonts w:asciiTheme="minorHAnsi" w:hAnsiTheme="minorHAnsi" w:cs="Arial"/>
                      <w:color w:val="222222"/>
                      <w:sz w:val="16"/>
                      <w:szCs w:val="16"/>
                      <w:lang w:eastAsia="es-ES"/>
                    </w:rPr>
                  </w:pPr>
                  <w:r w:rsidRPr="00CC2D36">
                    <w:rPr>
                      <w:rFonts w:asciiTheme="minorHAnsi" w:hAnsiTheme="minorHAnsi" w:cs="Arial"/>
                      <w:color w:val="222222"/>
                      <w:sz w:val="16"/>
                      <w:szCs w:val="16"/>
                      <w:lang w:eastAsia="es-ES"/>
                    </w:rPr>
                    <w:t xml:space="preserve">master </w:t>
                  </w:r>
                  <w:proofErr w:type="spellStart"/>
                  <w:r w:rsidRPr="00CC2D36">
                    <w:rPr>
                      <w:rFonts w:asciiTheme="minorHAnsi" w:hAnsiTheme="minorHAnsi" w:cs="Arial"/>
                      <w:color w:val="222222"/>
                      <w:sz w:val="16"/>
                      <w:szCs w:val="16"/>
                      <w:lang w:eastAsia="es-ES"/>
                    </w:rPr>
                    <w:t>Sciences</w:t>
                  </w:r>
                  <w:proofErr w:type="spellEnd"/>
                </w:p>
              </w:tc>
              <w:tc>
                <w:tcPr>
                  <w:tcW w:w="3823" w:type="dxa"/>
                  <w:vAlign w:val="center"/>
                </w:tcPr>
                <w:p w14:paraId="1A0E0B70" w14:textId="77777777" w:rsidR="00CC2D36" w:rsidRPr="00CC2D36" w:rsidRDefault="00CC2D36" w:rsidP="00EB01B1">
                  <w:pPr>
                    <w:spacing w:after="0" w:line="240" w:lineRule="auto"/>
                    <w:jc w:val="center"/>
                    <w:rPr>
                      <w:rFonts w:asciiTheme="minorHAnsi" w:hAnsiTheme="minorHAnsi" w:cs="Arial"/>
                      <w:color w:val="222222"/>
                      <w:sz w:val="16"/>
                      <w:szCs w:val="16"/>
                      <w:lang w:val="en-US" w:eastAsia="es-ES"/>
                    </w:rPr>
                  </w:pPr>
                  <w:r w:rsidRPr="00CC2D36">
                    <w:rPr>
                      <w:rFonts w:asciiTheme="minorHAnsi" w:hAnsiTheme="minorHAnsi" w:cs="Arial"/>
                      <w:color w:val="222222"/>
                      <w:sz w:val="16"/>
                      <w:szCs w:val="16"/>
                      <w:lang w:val="en-US" w:eastAsia="es-ES"/>
                    </w:rPr>
                    <w:t>Co-supervisor Experimental set up: HEALTH SCIENCES</w:t>
                  </w:r>
                </w:p>
              </w:tc>
            </w:tr>
            <w:tr w:rsidR="00CC2D36" w:rsidRPr="00CC2D36" w14:paraId="6F4D1BF7" w14:textId="77777777" w:rsidTr="00CC2D36">
              <w:tc>
                <w:tcPr>
                  <w:tcW w:w="1951" w:type="dxa"/>
                  <w:vAlign w:val="center"/>
                </w:tcPr>
                <w:p w14:paraId="5F0318A9" w14:textId="77777777" w:rsidR="00CC2D36" w:rsidRPr="00CC2D36" w:rsidRDefault="00CC2D36" w:rsidP="00EB01B1">
                  <w:pPr>
                    <w:spacing w:after="0" w:line="240" w:lineRule="auto"/>
                    <w:jc w:val="center"/>
                    <w:rPr>
                      <w:rFonts w:asciiTheme="minorHAnsi" w:hAnsiTheme="minorHAnsi" w:cs="Arial"/>
                      <w:color w:val="222222"/>
                      <w:sz w:val="16"/>
                      <w:szCs w:val="16"/>
                      <w:lang w:eastAsia="es-ES"/>
                    </w:rPr>
                  </w:pPr>
                  <w:r w:rsidRPr="00CC2D36">
                    <w:rPr>
                      <w:rFonts w:asciiTheme="minorHAnsi" w:hAnsiTheme="minorHAnsi" w:cs="Arial"/>
                      <w:color w:val="222222"/>
                      <w:sz w:val="16"/>
                      <w:szCs w:val="16"/>
                      <w:lang w:eastAsia="es-ES"/>
                    </w:rPr>
                    <w:t>I  URBINO01</w:t>
                  </w:r>
                </w:p>
              </w:tc>
              <w:tc>
                <w:tcPr>
                  <w:tcW w:w="1559" w:type="dxa"/>
                  <w:vAlign w:val="center"/>
                </w:tcPr>
                <w:p w14:paraId="14D5E490" w14:textId="77777777" w:rsidR="00CC2D36" w:rsidRPr="00CC2D36" w:rsidRDefault="00CC2D36" w:rsidP="00EB01B1">
                  <w:pPr>
                    <w:spacing w:after="0" w:line="240" w:lineRule="auto"/>
                    <w:jc w:val="center"/>
                    <w:rPr>
                      <w:rFonts w:asciiTheme="minorHAnsi" w:hAnsiTheme="minorHAnsi" w:cs="Arial"/>
                      <w:color w:val="222222"/>
                      <w:sz w:val="16"/>
                      <w:szCs w:val="16"/>
                      <w:lang w:eastAsia="es-ES"/>
                    </w:rPr>
                  </w:pPr>
                  <w:r w:rsidRPr="00CC2D36">
                    <w:rPr>
                      <w:rFonts w:asciiTheme="minorHAnsi" w:hAnsiTheme="minorHAnsi" w:cs="Arial"/>
                      <w:color w:val="222222"/>
                      <w:sz w:val="16"/>
                      <w:szCs w:val="16"/>
                      <w:lang w:eastAsia="es-ES"/>
                    </w:rPr>
                    <w:t xml:space="preserve">PhD </w:t>
                  </w:r>
                  <w:proofErr w:type="spellStart"/>
                  <w:r w:rsidRPr="00CC2D36">
                    <w:rPr>
                      <w:rFonts w:asciiTheme="minorHAnsi" w:hAnsiTheme="minorHAnsi" w:cs="Arial"/>
                      <w:color w:val="222222"/>
                      <w:sz w:val="16"/>
                      <w:szCs w:val="16"/>
                      <w:lang w:eastAsia="es-ES"/>
                    </w:rPr>
                    <w:t>Program</w:t>
                  </w:r>
                  <w:proofErr w:type="spellEnd"/>
                </w:p>
              </w:tc>
              <w:tc>
                <w:tcPr>
                  <w:tcW w:w="3823" w:type="dxa"/>
                  <w:vAlign w:val="center"/>
                </w:tcPr>
                <w:p w14:paraId="6CAE21A1" w14:textId="77777777" w:rsidR="00CC2D36" w:rsidRPr="00CC2D36" w:rsidRDefault="00CC2D36" w:rsidP="00EB01B1">
                  <w:pPr>
                    <w:spacing w:after="0" w:line="240" w:lineRule="auto"/>
                    <w:jc w:val="center"/>
                    <w:rPr>
                      <w:rFonts w:asciiTheme="minorHAnsi" w:hAnsiTheme="minorHAnsi" w:cs="Arial"/>
                      <w:color w:val="222222"/>
                      <w:sz w:val="16"/>
                      <w:szCs w:val="16"/>
                      <w:lang w:val="en-US" w:eastAsia="es-ES"/>
                    </w:rPr>
                  </w:pPr>
                  <w:r w:rsidRPr="00CC2D36">
                    <w:rPr>
                      <w:rFonts w:asciiTheme="minorHAnsi" w:hAnsiTheme="minorHAnsi" w:cs="Arial"/>
                      <w:color w:val="222222"/>
                      <w:sz w:val="16"/>
                      <w:szCs w:val="16"/>
                      <w:lang w:val="en-US" w:eastAsia="es-ES"/>
                    </w:rPr>
                    <w:t>Co-supervisor Experimental set up: kinesiology</w:t>
                  </w:r>
                </w:p>
              </w:tc>
            </w:tr>
          </w:tbl>
          <w:p w14:paraId="30473256" w14:textId="4A75EF10" w:rsidR="00CC2D36" w:rsidRPr="00D34166" w:rsidRDefault="00CC2D36" w:rsidP="000001BD">
            <w:pPr>
              <w:pStyle w:val="normal0"/>
              <w:spacing w:after="0" w:line="240" w:lineRule="auto"/>
              <w:jc w:val="both"/>
              <w:rPr>
                <w:rFonts w:ascii="Calibri" w:hAnsi="Calibri"/>
              </w:rPr>
            </w:pPr>
            <w:r>
              <w:rPr>
                <w:rFonts w:ascii="Calibri" w:hAnsi="Calibri"/>
              </w:rPr>
              <w:t xml:space="preserve">Durante los periodos académicos analizados solo un alumno ha participado en el programa de movilidad con pleno aprovechamiento y satisfacción. A su vez, se han firmado dos acuerdos de </w:t>
            </w:r>
            <w:proofErr w:type="spellStart"/>
            <w:r>
              <w:rPr>
                <w:rFonts w:ascii="Calibri" w:hAnsi="Calibri"/>
              </w:rPr>
              <w:t>cotutela</w:t>
            </w:r>
            <w:proofErr w:type="spellEnd"/>
            <w:r>
              <w:rPr>
                <w:rFonts w:ascii="Calibri" w:hAnsi="Calibri"/>
              </w:rPr>
              <w:t xml:space="preserve"> internacional, sin que, por el momento, los alumnos hayan solicitado ayudas de movilidad.</w:t>
            </w:r>
          </w:p>
          <w:p w14:paraId="0CA5F734" w14:textId="70AAA5DF" w:rsidR="007F098B" w:rsidRPr="00D34166" w:rsidRDefault="00CC1FA4" w:rsidP="00CE1AD1">
            <w:pPr>
              <w:widowControl w:val="0"/>
              <w:autoSpaceDE w:val="0"/>
              <w:autoSpaceDN w:val="0"/>
              <w:adjustRightInd w:val="0"/>
              <w:spacing w:after="0" w:line="240" w:lineRule="auto"/>
              <w:jc w:val="both"/>
              <w:rPr>
                <w:rFonts w:ascii="Calibri" w:hAnsi="Calibri"/>
              </w:rPr>
            </w:pPr>
            <w:r w:rsidRPr="00D34166">
              <w:rPr>
                <w:rFonts w:ascii="Calibri" w:hAnsi="Calibri"/>
              </w:rPr>
              <w:t>5.</w:t>
            </w:r>
            <w:r w:rsidR="00EB01B1">
              <w:rPr>
                <w:rFonts w:ascii="Calibri" w:hAnsi="Calibri"/>
              </w:rPr>
              <w:t xml:space="preserve"> </w:t>
            </w:r>
            <w:r w:rsidR="00941BF2">
              <w:rPr>
                <w:rFonts w:ascii="Calibri" w:hAnsi="Calibri"/>
              </w:rPr>
              <w:t xml:space="preserve">En el informe sobre la IPD emitido por la DEVA en el primer año de vigencia del PD de la FCCS, se recoge en la valoración global que </w:t>
            </w:r>
            <w:r w:rsidR="00CE1AD1">
              <w:rPr>
                <w:rFonts w:ascii="Calibri" w:hAnsi="Calibri"/>
              </w:rPr>
              <w:t>“</w:t>
            </w:r>
            <w:r w:rsidR="00CE1AD1">
              <w:rPr>
                <w:rFonts w:asciiTheme="minorHAnsi" w:hAnsiTheme="minorHAnsi"/>
                <w:color w:val="auto"/>
                <w:lang w:val="es-ES"/>
              </w:rPr>
              <w:t>e</w:t>
            </w:r>
            <w:r w:rsidR="00941BF2" w:rsidRPr="00CE1AD1">
              <w:rPr>
                <w:rFonts w:asciiTheme="minorHAnsi" w:hAnsiTheme="minorHAnsi"/>
                <w:color w:val="auto"/>
                <w:lang w:val="es-ES"/>
              </w:rPr>
              <w:t xml:space="preserve">xiste información que discrepa o no aparece publicada en la página web según </w:t>
            </w:r>
            <w:r w:rsidR="00CE1AD1">
              <w:rPr>
                <w:rFonts w:asciiTheme="minorHAnsi" w:hAnsiTheme="minorHAnsi"/>
                <w:color w:val="auto"/>
                <w:lang w:val="es-ES"/>
              </w:rPr>
              <w:t xml:space="preserve">la </w:t>
            </w:r>
            <w:r w:rsidR="00941BF2" w:rsidRPr="00CE1AD1">
              <w:rPr>
                <w:rFonts w:asciiTheme="minorHAnsi" w:hAnsiTheme="minorHAnsi"/>
                <w:color w:val="auto"/>
                <w:lang w:val="es-ES"/>
              </w:rPr>
              <w:t>contenida en memoria verificada</w:t>
            </w:r>
            <w:r w:rsidR="00CE1AD1">
              <w:rPr>
                <w:rFonts w:asciiTheme="minorHAnsi" w:hAnsiTheme="minorHAnsi"/>
                <w:color w:val="auto"/>
                <w:lang w:val="es-ES"/>
              </w:rPr>
              <w:t>”</w:t>
            </w:r>
            <w:r w:rsidR="00941BF2" w:rsidRPr="00CE1AD1">
              <w:rPr>
                <w:rFonts w:asciiTheme="minorHAnsi" w:hAnsiTheme="minorHAnsi"/>
                <w:color w:val="auto"/>
                <w:lang w:val="es-ES"/>
              </w:rPr>
              <w:t>.</w:t>
            </w:r>
            <w:r w:rsidR="00CE1AD1">
              <w:rPr>
                <w:rFonts w:asciiTheme="minorHAnsi" w:hAnsiTheme="minorHAnsi"/>
                <w:color w:val="auto"/>
                <w:lang w:val="es-ES"/>
              </w:rPr>
              <w:t xml:space="preserve"> Por lo que se recomienda “i</w:t>
            </w:r>
            <w:r w:rsidR="00CE1AD1" w:rsidRPr="00CE1AD1">
              <w:rPr>
                <w:rFonts w:asciiTheme="minorHAnsi" w:hAnsiTheme="minorHAnsi"/>
                <w:color w:val="auto"/>
                <w:lang w:val="es-ES"/>
              </w:rPr>
              <w:t>ncluir en la página web los enlaces que recoge la memoria y habilitar los accesos a la</w:t>
            </w:r>
            <w:r w:rsidR="00CE1AD1">
              <w:rPr>
                <w:rFonts w:asciiTheme="minorHAnsi" w:hAnsiTheme="minorHAnsi"/>
                <w:color w:val="auto"/>
                <w:lang w:val="es-ES"/>
              </w:rPr>
              <w:t xml:space="preserve"> </w:t>
            </w:r>
            <w:r w:rsidR="00CE1AD1" w:rsidRPr="00CE1AD1">
              <w:rPr>
                <w:rFonts w:asciiTheme="minorHAnsi" w:hAnsiTheme="minorHAnsi"/>
                <w:color w:val="auto"/>
                <w:lang w:val="es-ES"/>
              </w:rPr>
              <w:t>información publicada en la página web que dan error</w:t>
            </w:r>
            <w:r w:rsidR="00CE1AD1">
              <w:rPr>
                <w:rFonts w:asciiTheme="minorHAnsi" w:hAnsiTheme="minorHAnsi"/>
                <w:color w:val="auto"/>
                <w:lang w:val="es-ES"/>
              </w:rPr>
              <w:t>”. Esta acción no ha sido realizada en su totalidad, debido a que la FCCS ha contratado los servicios de una empresa para la remodelación de la WEB, integrándola completamente bajo la aplicación MERENGUE que da soporte a la red institucional de la UMA. Los aspectos que se ha</w:t>
            </w:r>
            <w:r w:rsidR="00BD0B69">
              <w:rPr>
                <w:rFonts w:asciiTheme="minorHAnsi" w:hAnsiTheme="minorHAnsi"/>
                <w:color w:val="auto"/>
                <w:lang w:val="es-ES"/>
              </w:rPr>
              <w:t>n</w:t>
            </w:r>
            <w:r w:rsidR="00CE1AD1">
              <w:rPr>
                <w:rFonts w:asciiTheme="minorHAnsi" w:hAnsiTheme="minorHAnsi"/>
                <w:color w:val="auto"/>
                <w:lang w:val="es-ES"/>
              </w:rPr>
              <w:t xml:space="preserve"> cumplido de las recomendaciones y las actividades de mejora que se realizarán durante el curso académico 2015-16 se recogen en el apartado VI del presente </w:t>
            </w:r>
            <w:proofErr w:type="spellStart"/>
            <w:r w:rsidR="00CE1AD1">
              <w:rPr>
                <w:rFonts w:asciiTheme="minorHAnsi" w:hAnsiTheme="minorHAnsi"/>
                <w:color w:val="auto"/>
                <w:lang w:val="es-ES"/>
              </w:rPr>
              <w:t>autoinforme</w:t>
            </w:r>
            <w:proofErr w:type="spellEnd"/>
            <w:r w:rsidR="00CE1AD1">
              <w:rPr>
                <w:rFonts w:asciiTheme="minorHAnsi" w:hAnsiTheme="minorHAnsi"/>
                <w:color w:val="auto"/>
                <w:lang w:val="es-ES"/>
              </w:rPr>
              <w:t>.</w:t>
            </w:r>
          </w:p>
          <w:p w14:paraId="3B95B822" w14:textId="0CE7DA59" w:rsidR="006C5D12" w:rsidRPr="00CE1AD1" w:rsidRDefault="00CC1FA4" w:rsidP="00CE1AD1">
            <w:pPr>
              <w:pStyle w:val="normal0"/>
              <w:spacing w:after="0" w:line="240" w:lineRule="auto"/>
              <w:jc w:val="both"/>
              <w:rPr>
                <w:rFonts w:ascii="Calibri" w:hAnsi="Calibri"/>
              </w:rPr>
            </w:pPr>
            <w:r w:rsidRPr="00D34166">
              <w:rPr>
                <w:rFonts w:ascii="Calibri" w:hAnsi="Calibri"/>
              </w:rPr>
              <w:t>6.</w:t>
            </w:r>
            <w:r w:rsidR="007F098B">
              <w:rPr>
                <w:rFonts w:ascii="Calibri" w:hAnsi="Calibri"/>
              </w:rPr>
              <w:t xml:space="preserve"> Aún no hay egresados del PD DE LA FCCS, por lo que no disponemos de ningún dato para el desarrollo de este apartado.</w:t>
            </w:r>
          </w:p>
        </w:tc>
      </w:tr>
    </w:tbl>
    <w:p w14:paraId="3548DFAF" w14:textId="09541A7E" w:rsidR="006C5D12" w:rsidRPr="00684641" w:rsidRDefault="006C5D12" w:rsidP="00684641">
      <w:pPr>
        <w:pStyle w:val="normal0"/>
        <w:spacing w:before="240"/>
        <w:jc w:val="both"/>
        <w:rPr>
          <w:rFonts w:ascii="Calibri" w:hAnsi="Calibri"/>
          <w:sz w:val="20"/>
          <w:szCs w:val="20"/>
        </w:rPr>
      </w:pPr>
      <w:r w:rsidRPr="00684641">
        <w:rPr>
          <w:rFonts w:ascii="Calibri" w:hAnsi="Calibri" w:cs="Calibri"/>
          <w:b/>
          <w:sz w:val="20"/>
          <w:szCs w:val="20"/>
        </w:rPr>
        <w:lastRenderedPageBreak/>
        <w:t>Fortalezas y logros</w:t>
      </w:r>
    </w:p>
    <w:tbl>
      <w:tblPr>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6C5D12" w:rsidRPr="00684641" w14:paraId="6D74E9D3" w14:textId="77777777" w:rsidTr="00AE3175">
        <w:tc>
          <w:tcPr>
            <w:tcW w:w="8644" w:type="dxa"/>
          </w:tcPr>
          <w:p w14:paraId="47BA0FD2" w14:textId="22DC9A3A" w:rsidR="006C5D12" w:rsidRPr="00032209" w:rsidRDefault="00A95906" w:rsidP="00AE3175">
            <w:pPr>
              <w:pStyle w:val="normal0"/>
              <w:numPr>
                <w:ilvl w:val="0"/>
                <w:numId w:val="9"/>
              </w:numPr>
              <w:tabs>
                <w:tab w:val="clear" w:pos="1340"/>
                <w:tab w:val="num" w:pos="453"/>
              </w:tabs>
              <w:spacing w:after="0" w:line="240" w:lineRule="auto"/>
              <w:ind w:left="453" w:hanging="360"/>
              <w:jc w:val="both"/>
              <w:rPr>
                <w:rFonts w:ascii="Calibri" w:hAnsi="Calibri"/>
                <w:sz w:val="16"/>
                <w:szCs w:val="16"/>
              </w:rPr>
            </w:pPr>
            <w:r>
              <w:rPr>
                <w:rFonts w:ascii="Calibri" w:hAnsi="Calibri"/>
              </w:rPr>
              <w:lastRenderedPageBreak/>
              <w:t>Buena percepción del Programa por parte de alumnos y profesores.</w:t>
            </w:r>
          </w:p>
          <w:p w14:paraId="47FDBD8F" w14:textId="5C3D9631" w:rsidR="006C5D12" w:rsidRPr="00032209" w:rsidRDefault="00A95906" w:rsidP="00AE3175">
            <w:pPr>
              <w:pStyle w:val="normal0"/>
              <w:numPr>
                <w:ilvl w:val="0"/>
                <w:numId w:val="9"/>
              </w:numPr>
              <w:tabs>
                <w:tab w:val="clear" w:pos="1340"/>
                <w:tab w:val="num" w:pos="453"/>
              </w:tabs>
              <w:spacing w:after="0" w:line="240" w:lineRule="auto"/>
              <w:ind w:left="453" w:hanging="360"/>
              <w:jc w:val="both"/>
              <w:rPr>
                <w:rFonts w:ascii="Calibri" w:hAnsi="Calibri"/>
                <w:sz w:val="16"/>
                <w:szCs w:val="16"/>
              </w:rPr>
            </w:pPr>
            <w:r>
              <w:rPr>
                <w:rFonts w:ascii="Calibri" w:hAnsi="Calibri"/>
              </w:rPr>
              <w:t>Considerando el impacto relacionado con la implantación del RD 99/2011 y la nueva estructura y requisitos de calidad de los Programas de Doctorado, el PD de la FCCS está respondiendo de manera aceptable al nuevo reto, destacándose que el porcentaje de los alumnos evaluados que han obtenido una valoración positiva es del 100%.</w:t>
            </w:r>
          </w:p>
          <w:p w14:paraId="6C5E01B8" w14:textId="65CF8183" w:rsidR="006C5D12" w:rsidRPr="00684641" w:rsidRDefault="00A95906" w:rsidP="00AE3175">
            <w:pPr>
              <w:pStyle w:val="normal0"/>
              <w:numPr>
                <w:ilvl w:val="0"/>
                <w:numId w:val="9"/>
              </w:numPr>
              <w:tabs>
                <w:tab w:val="clear" w:pos="1340"/>
                <w:tab w:val="num" w:pos="453"/>
              </w:tabs>
              <w:spacing w:after="0" w:line="240" w:lineRule="auto"/>
              <w:ind w:left="453" w:hanging="360"/>
              <w:jc w:val="both"/>
              <w:rPr>
                <w:rFonts w:ascii="Calibri" w:hAnsi="Calibri" w:cs="Calibri"/>
              </w:rPr>
            </w:pPr>
            <w:r>
              <w:rPr>
                <w:rFonts w:ascii="Calibri" w:hAnsi="Calibri" w:cs="Calibri"/>
              </w:rPr>
              <w:t>La participación de los alumnos en las actividades propuestas es alta, siendo la tasa de validación de las mismas</w:t>
            </w:r>
            <w:r w:rsidR="009A7538">
              <w:rPr>
                <w:rFonts w:ascii="Calibri" w:hAnsi="Calibri" w:cs="Calibri"/>
              </w:rPr>
              <w:t xml:space="preserve"> por parte de los tutores del 98</w:t>
            </w:r>
            <w:r>
              <w:rPr>
                <w:rFonts w:ascii="Calibri" w:hAnsi="Calibri" w:cs="Calibri"/>
              </w:rPr>
              <w:t>%.</w:t>
            </w:r>
          </w:p>
        </w:tc>
      </w:tr>
    </w:tbl>
    <w:p w14:paraId="393B38C4" w14:textId="77777777" w:rsidR="006C5D12" w:rsidRPr="00684641" w:rsidRDefault="006C5D12" w:rsidP="00684641">
      <w:pPr>
        <w:pStyle w:val="normal0"/>
        <w:spacing w:before="240"/>
        <w:jc w:val="both"/>
        <w:rPr>
          <w:rFonts w:ascii="Calibri" w:hAnsi="Calibri" w:cs="Calibri"/>
          <w:b/>
          <w:sz w:val="20"/>
          <w:szCs w:val="20"/>
        </w:rPr>
      </w:pPr>
      <w:r w:rsidRPr="00684641">
        <w:rPr>
          <w:rFonts w:ascii="Calibri" w:hAnsi="Calibri" w:cs="Calibri"/>
          <w:b/>
          <w:sz w:val="20"/>
          <w:szCs w:val="20"/>
        </w:rPr>
        <w:t>Debilidades y decisiones de mejora adoptadas</w:t>
      </w:r>
    </w:p>
    <w:tbl>
      <w:tblPr>
        <w:tblW w:w="482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C5D12" w:rsidRPr="00684641" w14:paraId="51339F15" w14:textId="77777777" w:rsidTr="00777460">
        <w:tc>
          <w:tcPr>
            <w:tcW w:w="5000" w:type="pct"/>
          </w:tcPr>
          <w:p w14:paraId="2FFD8D72" w14:textId="6A621EFC" w:rsidR="006C5D12" w:rsidRPr="009A7538" w:rsidRDefault="00CE1AD1" w:rsidP="00777460">
            <w:pPr>
              <w:pStyle w:val="normal0"/>
              <w:numPr>
                <w:ilvl w:val="0"/>
                <w:numId w:val="9"/>
              </w:numPr>
              <w:tabs>
                <w:tab w:val="clear" w:pos="1340"/>
                <w:tab w:val="num" w:pos="453"/>
              </w:tabs>
              <w:spacing w:after="0" w:line="240" w:lineRule="auto"/>
              <w:ind w:left="453" w:hanging="360"/>
              <w:jc w:val="both"/>
              <w:rPr>
                <w:rFonts w:ascii="Calibri" w:hAnsi="Calibri"/>
                <w:sz w:val="16"/>
                <w:szCs w:val="16"/>
              </w:rPr>
            </w:pPr>
            <w:r>
              <w:rPr>
                <w:rFonts w:ascii="Calibri" w:hAnsi="Calibri"/>
              </w:rPr>
              <w:t>Aunque los resultados académicos son buenos, hay poca participación de los estudiantes y profesores en las encuestas. Se establecerán mecanismos, mediante información e inclusión de las encuestas en el entorno del campus virtual para mejorar la tasa de respuesta en ambos colectivos.</w:t>
            </w:r>
          </w:p>
          <w:p w14:paraId="64A859A0" w14:textId="4EF0943F" w:rsidR="009A7538" w:rsidRPr="00777460" w:rsidRDefault="009A7538" w:rsidP="00777460">
            <w:pPr>
              <w:pStyle w:val="normal0"/>
              <w:numPr>
                <w:ilvl w:val="0"/>
                <w:numId w:val="9"/>
              </w:numPr>
              <w:tabs>
                <w:tab w:val="clear" w:pos="1340"/>
                <w:tab w:val="num" w:pos="453"/>
              </w:tabs>
              <w:spacing w:after="0" w:line="240" w:lineRule="auto"/>
              <w:ind w:left="453" w:hanging="360"/>
              <w:jc w:val="both"/>
              <w:rPr>
                <w:rFonts w:ascii="Calibri" w:hAnsi="Calibri"/>
                <w:sz w:val="16"/>
                <w:szCs w:val="16"/>
              </w:rPr>
            </w:pPr>
            <w:r>
              <w:rPr>
                <w:rFonts w:ascii="Calibri" w:hAnsi="Calibri"/>
              </w:rPr>
              <w:t>La movilidad es escasa, principalmente fruto de la fase temprana de análisis del Programa en la que nos encontramos. No obstante, desde el PD de la FCCS así como del Centro Internacional de Posgrado y la Escuela de Doctorado, se propone mejorar la internacionalización con programas de movilidad y recursos económicos específicos.</w:t>
            </w:r>
          </w:p>
          <w:p w14:paraId="2D282AE1" w14:textId="14777C52" w:rsidR="006C5D12" w:rsidRPr="00777460" w:rsidRDefault="00CE1AD1" w:rsidP="00777460">
            <w:pPr>
              <w:pStyle w:val="normal0"/>
              <w:numPr>
                <w:ilvl w:val="0"/>
                <w:numId w:val="9"/>
              </w:numPr>
              <w:tabs>
                <w:tab w:val="clear" w:pos="1340"/>
                <w:tab w:val="num" w:pos="453"/>
              </w:tabs>
              <w:spacing w:after="0" w:line="240" w:lineRule="auto"/>
              <w:ind w:left="453" w:hanging="360"/>
              <w:jc w:val="both"/>
              <w:rPr>
                <w:rFonts w:ascii="Calibri" w:hAnsi="Calibri"/>
                <w:sz w:val="16"/>
                <w:szCs w:val="16"/>
              </w:rPr>
            </w:pPr>
            <w:r>
              <w:rPr>
                <w:rFonts w:ascii="Calibri" w:hAnsi="Calibri"/>
              </w:rPr>
              <w:t xml:space="preserve">La información </w:t>
            </w:r>
            <w:r w:rsidR="00A95906">
              <w:rPr>
                <w:rFonts w:ascii="Calibri" w:hAnsi="Calibri"/>
              </w:rPr>
              <w:t>pública disponible en la página WEB presenta deficiencias que necesitan su subsanación. Se ha previsto un remodelación de la WEB para la integración de toda la información necesaria de acuerdo a los contenidos del VERIFICA.</w:t>
            </w:r>
          </w:p>
          <w:p w14:paraId="7901B2C1" w14:textId="5A27312F" w:rsidR="006C5D12" w:rsidRPr="00777460" w:rsidRDefault="006C5D12" w:rsidP="00777460">
            <w:pPr>
              <w:pStyle w:val="normal0"/>
              <w:spacing w:after="0" w:line="240" w:lineRule="auto"/>
              <w:jc w:val="both"/>
              <w:rPr>
                <w:rFonts w:ascii="Calibri" w:hAnsi="Calibri" w:cs="Calibri"/>
              </w:rPr>
            </w:pPr>
          </w:p>
        </w:tc>
      </w:tr>
    </w:tbl>
    <w:p w14:paraId="446AC3F7" w14:textId="77777777" w:rsidR="006C5D12" w:rsidRDefault="006C5D12" w:rsidP="0045331A">
      <w:pPr>
        <w:pStyle w:val="normal0"/>
        <w:jc w:val="both"/>
        <w:rPr>
          <w:rFonts w:ascii="Calibri" w:hAnsi="Calibri" w:cs="Calibri"/>
          <w:b/>
          <w:i/>
          <w:color w:val="FFFFFF"/>
          <w:highlight w:val="blue"/>
        </w:rPr>
      </w:pPr>
    </w:p>
    <w:p w14:paraId="4EECC4AE" w14:textId="77777777" w:rsidR="006C5D12" w:rsidRPr="00684641" w:rsidRDefault="006C5D12" w:rsidP="0045331A">
      <w:pPr>
        <w:pStyle w:val="normal0"/>
        <w:jc w:val="both"/>
        <w:rPr>
          <w:rFonts w:ascii="Calibri" w:hAnsi="Calibri" w:cs="Calibri"/>
          <w:b/>
          <w:i/>
          <w:color w:val="FFFFFF"/>
          <w:highlight w:val="blue"/>
        </w:rPr>
      </w:pPr>
      <w:r w:rsidRPr="00684641">
        <w:rPr>
          <w:rFonts w:ascii="Calibri" w:hAnsi="Calibri" w:cs="Calibri"/>
          <w:b/>
          <w:i/>
          <w:color w:val="FFFFFF"/>
          <w:highlight w:val="blue"/>
        </w:rPr>
        <w:t>V</w:t>
      </w:r>
      <w:r>
        <w:rPr>
          <w:rFonts w:ascii="Calibri" w:hAnsi="Calibri" w:cs="Calibri"/>
          <w:b/>
          <w:i/>
          <w:color w:val="FFFFFF"/>
          <w:highlight w:val="blue"/>
        </w:rPr>
        <w:t>I. TRATAMIENTO DE LAS RECOMENDACIONES REALIZADAS EN EL INFORME DE VERIFICACIÓN, MODIFICACIÓN, MODIFICACIÓN Y/OSEGUIMIENTO</w:t>
      </w:r>
    </w:p>
    <w:p w14:paraId="6C421AE7" w14:textId="77777777" w:rsidR="006C5D12" w:rsidRPr="00684641" w:rsidRDefault="006C5D12" w:rsidP="0045331A">
      <w:pPr>
        <w:pStyle w:val="normal0"/>
        <w:spacing w:before="240"/>
        <w:jc w:val="both"/>
        <w:rPr>
          <w:rFonts w:ascii="Calibri" w:hAnsi="Calibri" w:cs="Calibri"/>
          <w:b/>
          <w:sz w:val="20"/>
          <w:szCs w:val="20"/>
        </w:rPr>
      </w:pPr>
      <w:r w:rsidRPr="00684641">
        <w:rPr>
          <w:rFonts w:ascii="Calibri" w:hAnsi="Calibri" w:cs="Calibri"/>
          <w:b/>
          <w:sz w:val="20"/>
          <w:szCs w:val="20"/>
        </w:rPr>
        <w:t>Análisis</w:t>
      </w:r>
    </w:p>
    <w:tbl>
      <w:tblPr>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6C5D12" w:rsidRPr="00684641" w14:paraId="340A82C7" w14:textId="77777777" w:rsidTr="00AE3175">
        <w:tc>
          <w:tcPr>
            <w:tcW w:w="864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3F0F0C00" w14:textId="77777777" w:rsidR="006C5D12" w:rsidRPr="00032209" w:rsidRDefault="006C5D12" w:rsidP="00032209">
            <w:pPr>
              <w:pStyle w:val="normal0"/>
              <w:numPr>
                <w:ilvl w:val="0"/>
                <w:numId w:val="9"/>
              </w:numPr>
              <w:tabs>
                <w:tab w:val="clear" w:pos="1340"/>
                <w:tab w:val="num" w:pos="453"/>
              </w:tabs>
              <w:spacing w:after="0" w:line="240" w:lineRule="auto"/>
              <w:ind w:left="453" w:hanging="360"/>
              <w:jc w:val="both"/>
              <w:rPr>
                <w:rFonts w:ascii="Calibri" w:hAnsi="Calibri"/>
                <w:sz w:val="16"/>
                <w:szCs w:val="16"/>
              </w:rPr>
            </w:pPr>
            <w:r w:rsidRPr="00032209">
              <w:rPr>
                <w:rFonts w:ascii="Calibri" w:hAnsi="Calibri"/>
                <w:sz w:val="16"/>
                <w:szCs w:val="16"/>
              </w:rPr>
              <w:t>Si se han realizado acciones para atender las recomendaciones establecidas en el informe de verificación, valorar su adecuación.</w:t>
            </w:r>
          </w:p>
          <w:p w14:paraId="3F4C2E0C" w14:textId="77777777" w:rsidR="006C5D12" w:rsidRPr="00032209" w:rsidRDefault="006C5D12" w:rsidP="00032209">
            <w:pPr>
              <w:pStyle w:val="normal0"/>
              <w:numPr>
                <w:ilvl w:val="0"/>
                <w:numId w:val="9"/>
              </w:numPr>
              <w:tabs>
                <w:tab w:val="clear" w:pos="1340"/>
                <w:tab w:val="num" w:pos="453"/>
              </w:tabs>
              <w:spacing w:after="0" w:line="240" w:lineRule="auto"/>
              <w:ind w:left="453" w:hanging="360"/>
              <w:jc w:val="both"/>
              <w:rPr>
                <w:rFonts w:ascii="Calibri" w:hAnsi="Calibri"/>
                <w:sz w:val="16"/>
                <w:szCs w:val="16"/>
              </w:rPr>
            </w:pPr>
            <w:r w:rsidRPr="00032209">
              <w:rPr>
                <w:rFonts w:ascii="Calibri" w:hAnsi="Calibri"/>
                <w:sz w:val="16"/>
                <w:szCs w:val="16"/>
              </w:rPr>
              <w:t>Si se han realizado acciones para atender las recomendaciones establecidas en el/los informes de modificación, valorar su adecuación.</w:t>
            </w:r>
          </w:p>
          <w:p w14:paraId="688F583A" w14:textId="77777777" w:rsidR="006C5D12" w:rsidRDefault="006C5D12" w:rsidP="00032209">
            <w:pPr>
              <w:pStyle w:val="normal0"/>
              <w:numPr>
                <w:ilvl w:val="0"/>
                <w:numId w:val="9"/>
              </w:numPr>
              <w:tabs>
                <w:tab w:val="clear" w:pos="1340"/>
                <w:tab w:val="num" w:pos="453"/>
              </w:tabs>
              <w:spacing w:after="0" w:line="240" w:lineRule="auto"/>
              <w:ind w:left="453" w:hanging="360"/>
              <w:jc w:val="both"/>
              <w:rPr>
                <w:rFonts w:ascii="Calibri" w:hAnsi="Calibri"/>
                <w:sz w:val="16"/>
                <w:szCs w:val="16"/>
              </w:rPr>
            </w:pPr>
            <w:r w:rsidRPr="00032209">
              <w:rPr>
                <w:rFonts w:ascii="Calibri" w:hAnsi="Calibri"/>
                <w:sz w:val="16"/>
                <w:szCs w:val="16"/>
              </w:rPr>
              <w:t>Si se han realizado acciones para atender las recomendaciones establecidas en el informe de seguimiento, valorar su adecuación.</w:t>
            </w:r>
          </w:p>
          <w:p w14:paraId="03E64AE4" w14:textId="0FA8826E" w:rsidR="007B594B" w:rsidRPr="008411E2" w:rsidRDefault="007B594B" w:rsidP="008B1B52">
            <w:pPr>
              <w:pStyle w:val="normal0"/>
              <w:spacing w:after="0" w:line="240" w:lineRule="auto"/>
              <w:jc w:val="both"/>
              <w:rPr>
                <w:rFonts w:ascii="Calibri" w:hAnsi="Calibri"/>
              </w:rPr>
            </w:pPr>
            <w:r w:rsidRPr="008411E2">
              <w:rPr>
                <w:rFonts w:ascii="Calibri" w:hAnsi="Calibri"/>
              </w:rPr>
              <w:t>Para responder a este apartado, se indicarán las recomendaciones que figuran en el IPD y las respuestas establecidas (resaltadas en color azul en el texto).</w:t>
            </w:r>
          </w:p>
          <w:p w14:paraId="4DD3CD5C" w14:textId="34244E6B" w:rsidR="008B1B52" w:rsidRPr="008411E2" w:rsidRDefault="008B1B52" w:rsidP="008B1B52">
            <w:pPr>
              <w:pStyle w:val="normal0"/>
              <w:spacing w:after="0" w:line="240" w:lineRule="auto"/>
              <w:jc w:val="both"/>
              <w:rPr>
                <w:rFonts w:ascii="Calibri" w:hAnsi="Calibri"/>
                <w:u w:val="single"/>
              </w:rPr>
            </w:pPr>
            <w:r w:rsidRPr="008411E2">
              <w:rPr>
                <w:rFonts w:ascii="Calibri" w:hAnsi="Calibri"/>
                <w:u w:val="single"/>
              </w:rPr>
              <w:t>La Información Pública Disponible del título es acorde con la memoria verificada en los siguientes criterios:</w:t>
            </w:r>
          </w:p>
          <w:p w14:paraId="517A1F1C" w14:textId="743499DD" w:rsidR="008B1B52" w:rsidRPr="008411E2" w:rsidRDefault="008B1B52" w:rsidP="007B594B">
            <w:pPr>
              <w:pStyle w:val="normal0"/>
              <w:numPr>
                <w:ilvl w:val="0"/>
                <w:numId w:val="23"/>
              </w:numPr>
              <w:spacing w:after="0" w:line="240" w:lineRule="auto"/>
              <w:jc w:val="both"/>
              <w:rPr>
                <w:rFonts w:ascii="Calibri" w:hAnsi="Calibri"/>
              </w:rPr>
            </w:pPr>
            <w:r w:rsidRPr="008411E2">
              <w:rPr>
                <w:rFonts w:ascii="Calibri" w:hAnsi="Calibri"/>
              </w:rPr>
              <w:t>Normas de permanencia.</w:t>
            </w:r>
          </w:p>
          <w:p w14:paraId="55084319" w14:textId="292E6710" w:rsidR="008B1B52" w:rsidRPr="008411E2" w:rsidRDefault="008B1B52" w:rsidP="007B594B">
            <w:pPr>
              <w:pStyle w:val="normal0"/>
              <w:numPr>
                <w:ilvl w:val="0"/>
                <w:numId w:val="23"/>
              </w:numPr>
              <w:spacing w:after="0" w:line="240" w:lineRule="auto"/>
              <w:jc w:val="both"/>
              <w:rPr>
                <w:rFonts w:ascii="Calibri" w:hAnsi="Calibri"/>
              </w:rPr>
            </w:pPr>
            <w:r w:rsidRPr="008411E2">
              <w:rPr>
                <w:rFonts w:ascii="Calibri" w:hAnsi="Calibri"/>
              </w:rPr>
              <w:t>Lenguas en las que se realizan las actividades.</w:t>
            </w:r>
          </w:p>
          <w:p w14:paraId="7EAF129D" w14:textId="4B482132" w:rsidR="008B1B52" w:rsidRPr="008411E2" w:rsidRDefault="008B1B52" w:rsidP="007B594B">
            <w:pPr>
              <w:pStyle w:val="normal0"/>
              <w:numPr>
                <w:ilvl w:val="0"/>
                <w:numId w:val="23"/>
              </w:numPr>
              <w:spacing w:after="0" w:line="240" w:lineRule="auto"/>
              <w:jc w:val="both"/>
              <w:rPr>
                <w:rFonts w:ascii="Calibri" w:hAnsi="Calibri"/>
              </w:rPr>
            </w:pPr>
            <w:r w:rsidRPr="008411E2">
              <w:rPr>
                <w:rFonts w:ascii="Calibri" w:hAnsi="Calibri"/>
              </w:rPr>
              <w:t>Líneas y Equipos de Investigación.</w:t>
            </w:r>
          </w:p>
          <w:p w14:paraId="1074FC76" w14:textId="77777777" w:rsidR="008B1B52" w:rsidRPr="008411E2" w:rsidRDefault="008B1B52" w:rsidP="008B1B52">
            <w:pPr>
              <w:pStyle w:val="normal0"/>
              <w:spacing w:after="0" w:line="240" w:lineRule="auto"/>
              <w:jc w:val="both"/>
              <w:rPr>
                <w:rFonts w:ascii="Calibri" w:hAnsi="Calibri"/>
                <w:u w:val="single"/>
              </w:rPr>
            </w:pPr>
            <w:r w:rsidRPr="008411E2">
              <w:rPr>
                <w:rFonts w:ascii="Calibri" w:hAnsi="Calibri"/>
                <w:u w:val="single"/>
              </w:rPr>
              <w:t>La información publicada en la web es diferente a la memoria en los siguientes aspectos:</w:t>
            </w:r>
          </w:p>
          <w:p w14:paraId="3D0B4769" w14:textId="5DE93EBF" w:rsidR="008B1B52" w:rsidRPr="008411E2" w:rsidRDefault="008B1B52" w:rsidP="007B594B">
            <w:pPr>
              <w:pStyle w:val="normal0"/>
              <w:numPr>
                <w:ilvl w:val="0"/>
                <w:numId w:val="24"/>
              </w:numPr>
              <w:spacing w:after="0" w:line="240" w:lineRule="auto"/>
              <w:jc w:val="both"/>
              <w:rPr>
                <w:rFonts w:ascii="Calibri" w:hAnsi="Calibri"/>
              </w:rPr>
            </w:pPr>
            <w:r w:rsidRPr="008411E2">
              <w:rPr>
                <w:rFonts w:ascii="Calibri" w:hAnsi="Calibri"/>
              </w:rPr>
              <w:t>Denominación del título: La denominación en memoria es: Programa de Doctorado en Ciencias de la Salud por la Universidad de Málaga y la denominación que aparece en la web es: Programa de Doctorado: Ciencias de la Salud.</w:t>
            </w:r>
            <w:r w:rsidR="00020EC1" w:rsidRPr="008411E2">
              <w:rPr>
                <w:rFonts w:ascii="Calibri" w:hAnsi="Calibri"/>
              </w:rPr>
              <w:t xml:space="preserve"> </w:t>
            </w:r>
            <w:r w:rsidR="00020EC1" w:rsidRPr="008411E2">
              <w:rPr>
                <w:rFonts w:ascii="Calibri" w:hAnsi="Calibri"/>
                <w:color w:val="0000FF"/>
                <w:u w:val="single"/>
              </w:rPr>
              <w:t>Acciones:</w:t>
            </w:r>
            <w:r w:rsidR="00020EC1" w:rsidRPr="008411E2">
              <w:rPr>
                <w:rFonts w:ascii="Calibri" w:hAnsi="Calibri"/>
                <w:color w:val="0000FF"/>
              </w:rPr>
              <w:t xml:space="preserve"> dado que es competencia </w:t>
            </w:r>
            <w:r w:rsidR="00020EC1" w:rsidRPr="008411E2">
              <w:rPr>
                <w:rFonts w:ascii="Calibri" w:hAnsi="Calibri"/>
                <w:color w:val="0000FF"/>
              </w:rPr>
              <w:lastRenderedPageBreak/>
              <w:t>del gestor de la WEB a nivel institucional se ha solicitado el cambio para que figure como denominación Programa de Doctorado en Ciencias de la Salud.</w:t>
            </w:r>
          </w:p>
          <w:p w14:paraId="1AAEA663" w14:textId="03BA721B" w:rsidR="008B1B52" w:rsidRPr="008411E2" w:rsidRDefault="008B1B52" w:rsidP="007B594B">
            <w:pPr>
              <w:pStyle w:val="normal0"/>
              <w:numPr>
                <w:ilvl w:val="0"/>
                <w:numId w:val="24"/>
              </w:numPr>
              <w:spacing w:after="0" w:line="240" w:lineRule="auto"/>
              <w:jc w:val="both"/>
              <w:rPr>
                <w:rFonts w:ascii="Calibri" w:hAnsi="Calibri"/>
                <w:color w:val="0000FF"/>
              </w:rPr>
            </w:pPr>
            <w:r w:rsidRPr="008411E2">
              <w:rPr>
                <w:rFonts w:ascii="Calibri" w:hAnsi="Calibri"/>
              </w:rPr>
              <w:t>Universidad, centros y sedes en los que se imparte el título: En la web aparece como centro en el que se imparte: Facultad de Ciencias de la Salud, y en la memoria: Facultad de Enfermería, Fisioterapia, Podología y Terapia Ocupacional.</w:t>
            </w:r>
            <w:r w:rsidR="00020EC1" w:rsidRPr="008411E2">
              <w:rPr>
                <w:rFonts w:ascii="Calibri" w:hAnsi="Calibri"/>
              </w:rPr>
              <w:t xml:space="preserve"> </w:t>
            </w:r>
            <w:r w:rsidR="00020EC1" w:rsidRPr="008411E2">
              <w:rPr>
                <w:rFonts w:ascii="Calibri" w:hAnsi="Calibri"/>
                <w:color w:val="0000FF"/>
                <w:u w:val="single"/>
              </w:rPr>
              <w:t>Comentario:</w:t>
            </w:r>
            <w:r w:rsidR="00020EC1" w:rsidRPr="008411E2">
              <w:rPr>
                <w:rFonts w:ascii="Calibri" w:hAnsi="Calibri"/>
                <w:color w:val="0000FF"/>
              </w:rPr>
              <w:t xml:space="preserve"> La denominación actual de Facultad de Ciencias de la Salud es posterior al proceso de VERIFICACIÓN. Dado que está aprobada por el Consejo de Gobierno de la UMA, no puede cambiarse la denominación en la WEB.</w:t>
            </w:r>
          </w:p>
          <w:p w14:paraId="4907208D" w14:textId="3AAB4425" w:rsidR="008B1B52" w:rsidRPr="008411E2" w:rsidRDefault="008B1B52" w:rsidP="007B594B">
            <w:pPr>
              <w:pStyle w:val="normal0"/>
              <w:numPr>
                <w:ilvl w:val="0"/>
                <w:numId w:val="24"/>
              </w:numPr>
              <w:spacing w:after="0" w:line="240" w:lineRule="auto"/>
              <w:jc w:val="both"/>
              <w:rPr>
                <w:rFonts w:ascii="Calibri" w:hAnsi="Calibri"/>
                <w:color w:val="0000FF"/>
              </w:rPr>
            </w:pPr>
            <w:r w:rsidRPr="008411E2">
              <w:rPr>
                <w:rFonts w:ascii="Calibri" w:hAnsi="Calibri"/>
              </w:rPr>
              <w:t>Número de plazas de nuevo ingreso ofertadas por curso académico implantado: En la web aparece: 25 (hasta 80% a tiempo parcial) y en la memoria verificada recoge: Plazas de Nuevo Ingreso Ofertadas: Número de plazas Primer año de implantación: 20</w:t>
            </w:r>
            <w:r w:rsidR="007B594B" w:rsidRPr="008411E2">
              <w:rPr>
                <w:rFonts w:ascii="Calibri" w:hAnsi="Calibri"/>
              </w:rPr>
              <w:t xml:space="preserve"> </w:t>
            </w:r>
            <w:r w:rsidRPr="008411E2">
              <w:rPr>
                <w:rFonts w:ascii="Calibri" w:hAnsi="Calibri"/>
              </w:rPr>
              <w:t>y Segundo año de implantación: 25.</w:t>
            </w:r>
            <w:r w:rsidR="00E53D6F" w:rsidRPr="008411E2">
              <w:rPr>
                <w:rFonts w:ascii="Calibri" w:hAnsi="Calibri"/>
              </w:rPr>
              <w:t xml:space="preserve"> </w:t>
            </w:r>
            <w:r w:rsidR="00E53D6F" w:rsidRPr="008411E2">
              <w:rPr>
                <w:rFonts w:ascii="Calibri" w:hAnsi="Calibri"/>
                <w:color w:val="0000FF"/>
                <w:u w:val="single"/>
              </w:rPr>
              <w:t>Acciones:</w:t>
            </w:r>
            <w:r w:rsidR="00E53D6F" w:rsidRPr="008411E2">
              <w:rPr>
                <w:rFonts w:ascii="Calibri" w:hAnsi="Calibri"/>
                <w:color w:val="0000FF"/>
              </w:rPr>
              <w:t xml:space="preserve"> se corrige el número de plazas ofertadas</w:t>
            </w:r>
            <w:r w:rsidR="002E4B52" w:rsidRPr="008411E2">
              <w:rPr>
                <w:rFonts w:ascii="Calibri" w:hAnsi="Calibri"/>
                <w:color w:val="0000FF"/>
              </w:rPr>
              <w:t xml:space="preserve"> a 20. Que serán las plazas ofertadas a partir del tercer año y sucesivos.</w:t>
            </w:r>
          </w:p>
          <w:p w14:paraId="488FCA7B" w14:textId="42D70875" w:rsidR="008B1B52" w:rsidRPr="008411E2" w:rsidRDefault="008B1B52" w:rsidP="007B594B">
            <w:pPr>
              <w:pStyle w:val="normal0"/>
              <w:numPr>
                <w:ilvl w:val="0"/>
                <w:numId w:val="24"/>
              </w:numPr>
              <w:spacing w:after="0" w:line="240" w:lineRule="auto"/>
              <w:jc w:val="both"/>
              <w:rPr>
                <w:rFonts w:ascii="Calibri" w:hAnsi="Calibri"/>
                <w:color w:val="0000FF"/>
              </w:rPr>
            </w:pPr>
            <w:r w:rsidRPr="008411E2">
              <w:rPr>
                <w:rFonts w:ascii="Calibri" w:hAnsi="Calibri"/>
              </w:rPr>
              <w:t>Sistemas de Información Previo: La información de la memoria y los enlaces difieren de la página web además, en la página web falta publicar lo relacionado con: Programa de Orientación y apoyo a los estudiantes, (Jornadas de puertas abiertas, Jornadas Doctorales, Participación en Ferias nacionales e internacionales, Revistas y folletos de orientación dirigidos a estudiantes potenciales, Puntos de Información); Sistema de Acogida; Perfil recomendado, perfil de estudiante que debe cursar complementos de formación, entre otros sistemas de información previo que aparecen en la memoria.</w:t>
            </w:r>
            <w:r w:rsidR="002E4B52" w:rsidRPr="008411E2">
              <w:rPr>
                <w:rFonts w:ascii="Calibri" w:hAnsi="Calibri"/>
              </w:rPr>
              <w:t xml:space="preserve"> </w:t>
            </w:r>
            <w:r w:rsidR="002E4B52" w:rsidRPr="008411E2">
              <w:rPr>
                <w:rFonts w:ascii="Calibri" w:hAnsi="Calibri"/>
                <w:color w:val="0000FF"/>
                <w:u w:val="single"/>
              </w:rPr>
              <w:t>Acciones:</w:t>
            </w:r>
            <w:r w:rsidR="002E4B52" w:rsidRPr="008411E2">
              <w:rPr>
                <w:rFonts w:ascii="Calibri" w:hAnsi="Calibri"/>
                <w:color w:val="0000FF"/>
              </w:rPr>
              <w:t xml:space="preserve"> se recogerán los enlaces sobre orientación y apoyo a los estudiantes, información, perfiles del estudiante y necesidad de complementos de formación. Sobre este punto destacar que dada las características de los alumnos admitidos hasta la fecha en el PD de la FCCS, ningún alumno ha necesitado complementos de formación.</w:t>
            </w:r>
          </w:p>
          <w:p w14:paraId="475F34CC" w14:textId="63AA55D4" w:rsidR="008B1B52" w:rsidRPr="008411E2" w:rsidRDefault="008B1B52" w:rsidP="007B594B">
            <w:pPr>
              <w:pStyle w:val="normal0"/>
              <w:numPr>
                <w:ilvl w:val="0"/>
                <w:numId w:val="24"/>
              </w:numPr>
              <w:spacing w:after="0" w:line="240" w:lineRule="auto"/>
              <w:jc w:val="both"/>
              <w:rPr>
                <w:rFonts w:ascii="Calibri" w:hAnsi="Calibri"/>
              </w:rPr>
            </w:pPr>
            <w:r w:rsidRPr="008411E2">
              <w:rPr>
                <w:rFonts w:ascii="Calibri" w:hAnsi="Calibri"/>
              </w:rPr>
              <w:t>Requisitos de acceso: En la página web no aparecen los enlaces de información sobre requisitos de acceso, la normatividad sobre el Proceso de acceso, los perfiles de acceso (literales a. b. c. d.), Selección de candidatos, preinscripción, matricula, plazas vacantes, estudiantes a tiempo parcial y a tiempo completo, estudiantes con necesidades educativas específicas, complemento del apartado 3.3. Estudiantes; tal como se recoge en la memoria.</w:t>
            </w:r>
            <w:r w:rsidR="002E4B52" w:rsidRPr="008411E2">
              <w:rPr>
                <w:rFonts w:ascii="Calibri" w:hAnsi="Calibri"/>
              </w:rPr>
              <w:t xml:space="preserve"> </w:t>
            </w:r>
            <w:r w:rsidR="002E4B52" w:rsidRPr="008411E2">
              <w:rPr>
                <w:rFonts w:ascii="Calibri" w:hAnsi="Calibri"/>
                <w:color w:val="0000FF"/>
                <w:u w:val="single"/>
              </w:rPr>
              <w:t>Comentario:</w:t>
            </w:r>
            <w:r w:rsidR="002E4B52" w:rsidRPr="008411E2">
              <w:rPr>
                <w:rFonts w:ascii="Calibri" w:hAnsi="Calibri"/>
                <w:color w:val="0000FF"/>
              </w:rPr>
              <w:t xml:space="preserve"> estas acciones son competencia del Centro Internacional de Posgrado e</w:t>
            </w:r>
            <w:r w:rsidR="00D55DDF" w:rsidRPr="008411E2">
              <w:rPr>
                <w:rFonts w:ascii="Calibri" w:hAnsi="Calibri"/>
                <w:color w:val="0000FF"/>
              </w:rPr>
              <w:t xml:space="preserve">n relación con el Servicio de Acceso de la UMA y articulado a través de la plataforma telemática de Distrito Único Andaluz. </w:t>
            </w:r>
            <w:r w:rsidR="00D55DDF" w:rsidRPr="008411E2">
              <w:rPr>
                <w:rFonts w:ascii="Calibri" w:hAnsi="Calibri"/>
                <w:color w:val="0000FF"/>
                <w:u w:val="single"/>
              </w:rPr>
              <w:t>Acciones:</w:t>
            </w:r>
            <w:r w:rsidR="00D55DDF" w:rsidRPr="008411E2">
              <w:rPr>
                <w:rFonts w:ascii="Calibri" w:hAnsi="Calibri"/>
                <w:color w:val="0000FF"/>
              </w:rPr>
              <w:t xml:space="preserve"> se enlazará toda la información sobre acceso, de forma a la información institucional de la UMA, en la WEB del PD de la FCCS. </w:t>
            </w:r>
          </w:p>
          <w:p w14:paraId="2873BC03" w14:textId="08DEC3F2" w:rsidR="008B1B52" w:rsidRPr="008411E2" w:rsidRDefault="008B1B52" w:rsidP="007B594B">
            <w:pPr>
              <w:pStyle w:val="normal0"/>
              <w:numPr>
                <w:ilvl w:val="0"/>
                <w:numId w:val="24"/>
              </w:numPr>
              <w:spacing w:after="0" w:line="240" w:lineRule="auto"/>
              <w:jc w:val="both"/>
              <w:rPr>
                <w:rFonts w:ascii="Calibri" w:hAnsi="Calibri"/>
                <w:color w:val="0000FF"/>
              </w:rPr>
            </w:pPr>
            <w:r w:rsidRPr="008411E2">
              <w:rPr>
                <w:rFonts w:ascii="Calibri" w:hAnsi="Calibri"/>
              </w:rPr>
              <w:t>Criterios de Admisión: Aunque en la página web aparecen los “Baremos para la admisión de estudiantes” con la asignación de puntajes, que no se enuncian en la memoria, se recomienda incluir también los criterios de admisión.</w:t>
            </w:r>
            <w:r w:rsidR="002E4B52" w:rsidRPr="008411E2">
              <w:rPr>
                <w:rFonts w:ascii="Calibri" w:hAnsi="Calibri"/>
              </w:rPr>
              <w:t xml:space="preserve"> </w:t>
            </w:r>
            <w:r w:rsidR="002E4B52" w:rsidRPr="008411E2">
              <w:rPr>
                <w:rFonts w:ascii="Calibri" w:hAnsi="Calibri"/>
                <w:color w:val="0000FF"/>
                <w:u w:val="single"/>
              </w:rPr>
              <w:t>Acciones:</w:t>
            </w:r>
            <w:r w:rsidR="002E4B52" w:rsidRPr="008411E2">
              <w:rPr>
                <w:rFonts w:ascii="Calibri" w:hAnsi="Calibri"/>
                <w:color w:val="0000FF"/>
              </w:rPr>
              <w:t xml:space="preserve"> se incluirán los criterios de admisión, relacionados con la prelación en función de la puntuación obtenida, adecuación a la línea de investigación y participación previa en al misma, carta de expresión de interés por parte de un director o profesor del PD y disponibilidad del alumno en relación a su situación geográfica y compromiso sobre las actividades formativas a realizar y tareas de seguimiento y evaluación del plan de investigación.</w:t>
            </w:r>
          </w:p>
          <w:p w14:paraId="774E7A5A" w14:textId="2572D1CF" w:rsidR="007B594B" w:rsidRPr="008411E2" w:rsidRDefault="008B1B52" w:rsidP="008B1B52">
            <w:pPr>
              <w:pStyle w:val="normal0"/>
              <w:numPr>
                <w:ilvl w:val="0"/>
                <w:numId w:val="24"/>
              </w:numPr>
              <w:spacing w:after="0" w:line="240" w:lineRule="auto"/>
              <w:jc w:val="both"/>
              <w:rPr>
                <w:rFonts w:ascii="Calibri" w:hAnsi="Calibri"/>
              </w:rPr>
            </w:pPr>
            <w:r w:rsidRPr="008411E2">
              <w:rPr>
                <w:rFonts w:ascii="Calibri" w:hAnsi="Calibri"/>
              </w:rPr>
              <w:t xml:space="preserve">Complementos formativos: En la página web no aparecen las actividades formativas, competencias y sistemas de evaluación para cada complemento formativo; así mismo </w:t>
            </w:r>
            <w:r w:rsidRPr="008411E2">
              <w:rPr>
                <w:rFonts w:ascii="Calibri" w:hAnsi="Calibri"/>
              </w:rPr>
              <w:lastRenderedPageBreak/>
              <w:t>publicar el listado de competencias (referentes a los Másteres Oficiales de la Facultad de Ciencias de la Salud de la Universidad de Málaga) – enlaces de acceso a los mismos, Competencias número 1 (transversales o genéricas), Competencias número 2; tal como se recoge en la memoria.</w:t>
            </w:r>
            <w:r w:rsidR="00D55DDF" w:rsidRPr="008411E2">
              <w:rPr>
                <w:rFonts w:ascii="Calibri" w:hAnsi="Calibri"/>
              </w:rPr>
              <w:t xml:space="preserve"> </w:t>
            </w:r>
            <w:r w:rsidR="00D55DDF" w:rsidRPr="008411E2">
              <w:rPr>
                <w:rFonts w:ascii="Calibri" w:hAnsi="Calibri"/>
                <w:color w:val="0000FF"/>
                <w:u w:val="single"/>
              </w:rPr>
              <w:t>Comentario:</w:t>
            </w:r>
            <w:r w:rsidR="00D55DDF" w:rsidRPr="008411E2">
              <w:rPr>
                <w:rFonts w:ascii="Calibri" w:hAnsi="Calibri"/>
                <w:color w:val="0000FF"/>
              </w:rPr>
              <w:t xml:space="preserve"> dado que ningún alumno necesitaba dichos complementos de formación no se actualizó la información. </w:t>
            </w:r>
            <w:r w:rsidR="00D55DDF" w:rsidRPr="008411E2">
              <w:rPr>
                <w:rFonts w:ascii="Calibri" w:hAnsi="Calibri"/>
                <w:color w:val="0000FF"/>
                <w:u w:val="single"/>
              </w:rPr>
              <w:t>Acciones:</w:t>
            </w:r>
            <w:r w:rsidR="00D55DDF" w:rsidRPr="008411E2">
              <w:rPr>
                <w:rFonts w:ascii="Calibri" w:hAnsi="Calibri"/>
                <w:color w:val="0000FF"/>
              </w:rPr>
              <w:t xml:space="preserve"> se incluirá acceso a la información sobre los complementos formativos, indicando las actividades formativas y competencias.</w:t>
            </w:r>
          </w:p>
          <w:p w14:paraId="5A582A1F" w14:textId="18B8C83B" w:rsidR="008B1B52" w:rsidRPr="008411E2" w:rsidRDefault="008B1B52" w:rsidP="007B594B">
            <w:pPr>
              <w:pStyle w:val="normal0"/>
              <w:spacing w:after="0" w:line="240" w:lineRule="auto"/>
              <w:jc w:val="both"/>
              <w:rPr>
                <w:rFonts w:ascii="Calibri" w:hAnsi="Calibri"/>
                <w:u w:val="single"/>
              </w:rPr>
            </w:pPr>
            <w:r w:rsidRPr="008411E2">
              <w:rPr>
                <w:rFonts w:ascii="Calibri" w:hAnsi="Calibri"/>
                <w:u w:val="single"/>
              </w:rPr>
              <w:t>La siguiente información de la memoria no está publicada en la web:</w:t>
            </w:r>
          </w:p>
          <w:p w14:paraId="0354D70F" w14:textId="32B14C81" w:rsidR="008B1B52" w:rsidRPr="002B3923" w:rsidRDefault="008B1B52" w:rsidP="007E0D39">
            <w:pPr>
              <w:pStyle w:val="normal0"/>
              <w:numPr>
                <w:ilvl w:val="0"/>
                <w:numId w:val="22"/>
              </w:numPr>
              <w:spacing w:after="0" w:line="240" w:lineRule="auto"/>
              <w:jc w:val="both"/>
              <w:rPr>
                <w:rFonts w:ascii="Calibri" w:hAnsi="Calibri"/>
                <w:color w:val="0000FF"/>
              </w:rPr>
            </w:pPr>
            <w:r w:rsidRPr="008411E2">
              <w:rPr>
                <w:rFonts w:ascii="Calibri" w:hAnsi="Calibri"/>
              </w:rPr>
              <w:t>Memoria.</w:t>
            </w:r>
            <w:r w:rsidR="002B3923">
              <w:rPr>
                <w:rFonts w:ascii="Calibri" w:hAnsi="Calibri"/>
              </w:rPr>
              <w:t xml:space="preserve"> </w:t>
            </w:r>
            <w:r w:rsidR="002B3923" w:rsidRPr="002B3923">
              <w:rPr>
                <w:rFonts w:ascii="Calibri" w:hAnsi="Calibri"/>
                <w:color w:val="0000FF"/>
              </w:rPr>
              <w:t>Acciones: se incorpora enlace en página WEB del PD de la FCCS.</w:t>
            </w:r>
          </w:p>
          <w:p w14:paraId="68CB0E39" w14:textId="68C22AC7" w:rsidR="008B1B52" w:rsidRPr="002B3923" w:rsidRDefault="008B1B52" w:rsidP="007E0D39">
            <w:pPr>
              <w:pStyle w:val="normal0"/>
              <w:numPr>
                <w:ilvl w:val="0"/>
                <w:numId w:val="22"/>
              </w:numPr>
              <w:spacing w:after="0" w:line="240" w:lineRule="auto"/>
              <w:jc w:val="both"/>
              <w:rPr>
                <w:rFonts w:ascii="Calibri" w:hAnsi="Calibri"/>
                <w:color w:val="0000FF"/>
              </w:rPr>
            </w:pPr>
            <w:r w:rsidRPr="008411E2">
              <w:rPr>
                <w:rFonts w:ascii="Calibri" w:hAnsi="Calibri"/>
              </w:rPr>
              <w:t>Nivel del título.</w:t>
            </w:r>
            <w:r w:rsidR="002B3923">
              <w:rPr>
                <w:rFonts w:ascii="Calibri" w:hAnsi="Calibri"/>
              </w:rPr>
              <w:t xml:space="preserve"> </w:t>
            </w:r>
            <w:r w:rsidR="002B3923" w:rsidRPr="002B3923">
              <w:rPr>
                <w:rFonts w:ascii="Calibri" w:hAnsi="Calibri"/>
                <w:color w:val="0000FF"/>
              </w:rPr>
              <w:t xml:space="preserve">Acciones: se incorpora </w:t>
            </w:r>
            <w:r w:rsidR="002B3923">
              <w:rPr>
                <w:rFonts w:ascii="Calibri" w:hAnsi="Calibri"/>
                <w:color w:val="0000FF"/>
              </w:rPr>
              <w:t xml:space="preserve">información </w:t>
            </w:r>
            <w:r w:rsidR="002B3923" w:rsidRPr="002B3923">
              <w:rPr>
                <w:rFonts w:ascii="Calibri" w:hAnsi="Calibri"/>
                <w:color w:val="0000FF"/>
              </w:rPr>
              <w:t>en página WEB del PD de la FCCS.</w:t>
            </w:r>
          </w:p>
          <w:p w14:paraId="50ED8E41" w14:textId="1F13633F" w:rsidR="008B1B52" w:rsidRPr="002B3923" w:rsidRDefault="008B1B52" w:rsidP="007E0D39">
            <w:pPr>
              <w:pStyle w:val="normal0"/>
              <w:numPr>
                <w:ilvl w:val="0"/>
                <w:numId w:val="22"/>
              </w:numPr>
              <w:spacing w:after="0" w:line="240" w:lineRule="auto"/>
              <w:jc w:val="both"/>
              <w:rPr>
                <w:rFonts w:ascii="Calibri" w:hAnsi="Calibri"/>
                <w:color w:val="0000FF"/>
              </w:rPr>
            </w:pPr>
            <w:r w:rsidRPr="008411E2">
              <w:rPr>
                <w:rFonts w:ascii="Calibri" w:hAnsi="Calibri"/>
              </w:rPr>
              <w:t>Códigos ISCED 1 e ISCED 2.</w:t>
            </w:r>
            <w:r w:rsidR="002B3923">
              <w:rPr>
                <w:rFonts w:ascii="Calibri" w:hAnsi="Calibri"/>
              </w:rPr>
              <w:t xml:space="preserve"> </w:t>
            </w:r>
            <w:r w:rsidR="002B3923" w:rsidRPr="002B3923">
              <w:rPr>
                <w:rFonts w:ascii="Calibri" w:hAnsi="Calibri"/>
                <w:color w:val="0000FF"/>
              </w:rPr>
              <w:t xml:space="preserve">Acciones: se incorpora </w:t>
            </w:r>
            <w:r w:rsidR="002B3923">
              <w:rPr>
                <w:rFonts w:ascii="Calibri" w:hAnsi="Calibri"/>
                <w:color w:val="0000FF"/>
              </w:rPr>
              <w:t>información</w:t>
            </w:r>
            <w:r w:rsidR="002B3923" w:rsidRPr="002B3923">
              <w:rPr>
                <w:rFonts w:ascii="Calibri" w:hAnsi="Calibri"/>
                <w:color w:val="0000FF"/>
              </w:rPr>
              <w:t xml:space="preserve"> en página WEB del PD de la FCCS.</w:t>
            </w:r>
          </w:p>
          <w:p w14:paraId="6FE14179" w14:textId="71233E77" w:rsidR="008B1B52" w:rsidRPr="002B3923" w:rsidRDefault="008B1B52" w:rsidP="007E0D39">
            <w:pPr>
              <w:pStyle w:val="normal0"/>
              <w:numPr>
                <w:ilvl w:val="0"/>
                <w:numId w:val="22"/>
              </w:numPr>
              <w:spacing w:after="0" w:line="240" w:lineRule="auto"/>
              <w:jc w:val="both"/>
              <w:rPr>
                <w:rFonts w:ascii="Calibri" w:hAnsi="Calibri"/>
                <w:color w:val="0000FF"/>
              </w:rPr>
            </w:pPr>
            <w:r w:rsidRPr="008411E2">
              <w:rPr>
                <w:rFonts w:ascii="Calibri" w:hAnsi="Calibri"/>
              </w:rPr>
              <w:t>Número de alumnos de nuevo ingreso matriculados por curso académico implantado.</w:t>
            </w:r>
            <w:r w:rsidR="002B3923">
              <w:rPr>
                <w:rFonts w:ascii="Calibri" w:hAnsi="Calibri"/>
              </w:rPr>
              <w:t xml:space="preserve"> </w:t>
            </w:r>
            <w:r w:rsidR="002B3923" w:rsidRPr="002B3923">
              <w:rPr>
                <w:rFonts w:ascii="Calibri" w:hAnsi="Calibri"/>
                <w:color w:val="0000FF"/>
              </w:rPr>
              <w:t xml:space="preserve">Acciones: se incorpora </w:t>
            </w:r>
            <w:r w:rsidR="002B3923">
              <w:rPr>
                <w:rFonts w:ascii="Calibri" w:hAnsi="Calibri"/>
                <w:color w:val="0000FF"/>
              </w:rPr>
              <w:t>información</w:t>
            </w:r>
            <w:r w:rsidR="002B3923" w:rsidRPr="002B3923">
              <w:rPr>
                <w:rFonts w:ascii="Calibri" w:hAnsi="Calibri"/>
                <w:color w:val="0000FF"/>
              </w:rPr>
              <w:t xml:space="preserve"> en página WEB del PD de la FCCS.</w:t>
            </w:r>
          </w:p>
          <w:p w14:paraId="745E083A" w14:textId="77777777" w:rsidR="008B1B52" w:rsidRPr="008411E2" w:rsidRDefault="008B1B52" w:rsidP="007E0D39">
            <w:pPr>
              <w:pStyle w:val="normal0"/>
              <w:numPr>
                <w:ilvl w:val="0"/>
                <w:numId w:val="22"/>
              </w:numPr>
              <w:spacing w:after="0" w:line="240" w:lineRule="auto"/>
              <w:jc w:val="both"/>
              <w:rPr>
                <w:rFonts w:ascii="Calibri" w:hAnsi="Calibri"/>
              </w:rPr>
            </w:pPr>
            <w:r w:rsidRPr="008411E2">
              <w:rPr>
                <w:rFonts w:ascii="Calibri" w:hAnsi="Calibri"/>
              </w:rPr>
              <w:t>Colaboraciones con convenio.</w:t>
            </w:r>
          </w:p>
          <w:p w14:paraId="215007B8" w14:textId="566E960D" w:rsidR="008B1B52" w:rsidRPr="008411E2" w:rsidRDefault="008B1B52" w:rsidP="007E0D39">
            <w:pPr>
              <w:pStyle w:val="normal0"/>
              <w:numPr>
                <w:ilvl w:val="0"/>
                <w:numId w:val="22"/>
              </w:numPr>
              <w:spacing w:after="0" w:line="240" w:lineRule="auto"/>
              <w:jc w:val="both"/>
              <w:rPr>
                <w:rFonts w:ascii="Calibri" w:hAnsi="Calibri"/>
              </w:rPr>
            </w:pPr>
            <w:r w:rsidRPr="008411E2">
              <w:rPr>
                <w:rFonts w:ascii="Calibri" w:hAnsi="Calibri"/>
              </w:rPr>
              <w:t>Aportación de los convenios de colaboración.</w:t>
            </w:r>
          </w:p>
          <w:p w14:paraId="1644E268" w14:textId="7CF57165" w:rsidR="008B1B52" w:rsidRDefault="008B1B52" w:rsidP="007E0D39">
            <w:pPr>
              <w:pStyle w:val="normal0"/>
              <w:numPr>
                <w:ilvl w:val="0"/>
                <w:numId w:val="22"/>
              </w:numPr>
              <w:spacing w:after="0" w:line="240" w:lineRule="auto"/>
              <w:jc w:val="both"/>
              <w:rPr>
                <w:rFonts w:ascii="Calibri" w:hAnsi="Calibri"/>
              </w:rPr>
            </w:pPr>
            <w:r w:rsidRPr="008411E2">
              <w:rPr>
                <w:rFonts w:ascii="Calibri" w:hAnsi="Calibri"/>
              </w:rPr>
              <w:t>Otras colaboraciones.</w:t>
            </w:r>
          </w:p>
          <w:p w14:paraId="6C2C667B" w14:textId="47D2952B" w:rsidR="003F6661" w:rsidRPr="002B3923" w:rsidRDefault="002B3923" w:rsidP="003F6661">
            <w:pPr>
              <w:pStyle w:val="normal0"/>
              <w:spacing w:after="0" w:line="240" w:lineRule="auto"/>
              <w:jc w:val="both"/>
              <w:rPr>
                <w:rFonts w:ascii="Calibri" w:hAnsi="Calibri"/>
                <w:color w:val="0000FF"/>
              </w:rPr>
            </w:pPr>
            <w:r>
              <w:rPr>
                <w:rFonts w:ascii="Calibri" w:hAnsi="Calibri"/>
              </w:rPr>
              <w:t xml:space="preserve">       </w:t>
            </w:r>
            <w:r w:rsidR="003F6661" w:rsidRPr="002B3923">
              <w:rPr>
                <w:rFonts w:ascii="Calibri" w:hAnsi="Calibri"/>
                <w:color w:val="0000FF"/>
              </w:rPr>
              <w:t xml:space="preserve">Acciones: se incorpora enlace </w:t>
            </w:r>
            <w:r w:rsidR="003F6661">
              <w:rPr>
                <w:rFonts w:ascii="Calibri" w:hAnsi="Calibri"/>
                <w:color w:val="0000FF"/>
              </w:rPr>
              <w:t xml:space="preserve">con las información de los tres puntos anteriores </w:t>
            </w:r>
            <w:r w:rsidR="003F6661" w:rsidRPr="002B3923">
              <w:rPr>
                <w:rFonts w:ascii="Calibri" w:hAnsi="Calibri"/>
                <w:color w:val="0000FF"/>
              </w:rPr>
              <w:t xml:space="preserve">en página </w:t>
            </w:r>
            <w:r w:rsidR="003F6661">
              <w:rPr>
                <w:rFonts w:ascii="Calibri" w:hAnsi="Calibri"/>
                <w:color w:val="0000FF"/>
              </w:rPr>
              <w:t xml:space="preserve">      </w:t>
            </w:r>
            <w:r w:rsidR="003F6661" w:rsidRPr="002B3923">
              <w:rPr>
                <w:rFonts w:ascii="Calibri" w:hAnsi="Calibri"/>
                <w:color w:val="0000FF"/>
              </w:rPr>
              <w:t>WEB del PD de la FCCS.</w:t>
            </w:r>
          </w:p>
          <w:p w14:paraId="6BAE6AF9" w14:textId="6F0C2DB8" w:rsidR="008B1B52" w:rsidRPr="008411E2" w:rsidRDefault="008B1B52" w:rsidP="007E0D39">
            <w:pPr>
              <w:pStyle w:val="normal0"/>
              <w:numPr>
                <w:ilvl w:val="0"/>
                <w:numId w:val="22"/>
              </w:numPr>
              <w:spacing w:after="0" w:line="240" w:lineRule="auto"/>
              <w:jc w:val="both"/>
              <w:rPr>
                <w:rFonts w:ascii="Calibri" w:hAnsi="Calibri"/>
              </w:rPr>
            </w:pPr>
            <w:r w:rsidRPr="008411E2">
              <w:rPr>
                <w:rFonts w:ascii="Calibri" w:hAnsi="Calibri"/>
              </w:rPr>
              <w:t>Competencias básicas.</w:t>
            </w:r>
          </w:p>
          <w:p w14:paraId="1D4ABF55" w14:textId="4142D9C4" w:rsidR="008B1B52" w:rsidRPr="008411E2" w:rsidRDefault="008B1B52" w:rsidP="007E0D39">
            <w:pPr>
              <w:pStyle w:val="normal0"/>
              <w:numPr>
                <w:ilvl w:val="0"/>
                <w:numId w:val="22"/>
              </w:numPr>
              <w:spacing w:after="0" w:line="240" w:lineRule="auto"/>
              <w:jc w:val="both"/>
              <w:rPr>
                <w:rFonts w:ascii="Calibri" w:hAnsi="Calibri"/>
              </w:rPr>
            </w:pPr>
            <w:r w:rsidRPr="008411E2">
              <w:rPr>
                <w:rFonts w:ascii="Calibri" w:hAnsi="Calibri"/>
              </w:rPr>
              <w:t>Capacidades y destrezas personales.</w:t>
            </w:r>
          </w:p>
          <w:p w14:paraId="579AD082" w14:textId="3CA8F9AA" w:rsidR="008B1B52" w:rsidRDefault="008B1B52" w:rsidP="007E0D39">
            <w:pPr>
              <w:pStyle w:val="normal0"/>
              <w:numPr>
                <w:ilvl w:val="0"/>
                <w:numId w:val="22"/>
              </w:numPr>
              <w:spacing w:after="0" w:line="240" w:lineRule="auto"/>
              <w:jc w:val="both"/>
              <w:rPr>
                <w:rFonts w:ascii="Calibri" w:hAnsi="Calibri"/>
              </w:rPr>
            </w:pPr>
            <w:r w:rsidRPr="008411E2">
              <w:rPr>
                <w:rFonts w:ascii="Calibri" w:hAnsi="Calibri"/>
              </w:rPr>
              <w:t>Otras competencias.</w:t>
            </w:r>
          </w:p>
          <w:p w14:paraId="10491A88" w14:textId="134FB7BB" w:rsidR="003F6661" w:rsidRPr="002B3923" w:rsidRDefault="003F6661" w:rsidP="003F6661">
            <w:pPr>
              <w:pStyle w:val="normal0"/>
              <w:spacing w:after="0" w:line="240" w:lineRule="auto"/>
              <w:jc w:val="both"/>
              <w:rPr>
                <w:rFonts w:ascii="Calibri" w:hAnsi="Calibri"/>
                <w:color w:val="0000FF"/>
              </w:rPr>
            </w:pPr>
            <w:r>
              <w:rPr>
                <w:rFonts w:ascii="Calibri" w:hAnsi="Calibri"/>
                <w:color w:val="0000FF"/>
              </w:rPr>
              <w:t xml:space="preserve">       </w:t>
            </w:r>
            <w:r w:rsidRPr="002B3923">
              <w:rPr>
                <w:rFonts w:ascii="Calibri" w:hAnsi="Calibri"/>
                <w:color w:val="0000FF"/>
              </w:rPr>
              <w:t xml:space="preserve">Acciones: se incorpora enlace </w:t>
            </w:r>
            <w:r>
              <w:rPr>
                <w:rFonts w:ascii="Calibri" w:hAnsi="Calibri"/>
                <w:color w:val="0000FF"/>
              </w:rPr>
              <w:t xml:space="preserve">con las información de los tres puntos anteriores </w:t>
            </w:r>
            <w:r w:rsidRPr="002B3923">
              <w:rPr>
                <w:rFonts w:ascii="Calibri" w:hAnsi="Calibri"/>
                <w:color w:val="0000FF"/>
              </w:rPr>
              <w:t xml:space="preserve">en página </w:t>
            </w:r>
            <w:r>
              <w:rPr>
                <w:rFonts w:ascii="Calibri" w:hAnsi="Calibri"/>
                <w:color w:val="0000FF"/>
              </w:rPr>
              <w:t xml:space="preserve">      </w:t>
            </w:r>
            <w:r w:rsidRPr="002B3923">
              <w:rPr>
                <w:rFonts w:ascii="Calibri" w:hAnsi="Calibri"/>
                <w:color w:val="0000FF"/>
              </w:rPr>
              <w:t>WEB del PD de la FCCS.</w:t>
            </w:r>
          </w:p>
          <w:p w14:paraId="693DE0A5" w14:textId="6B27B1FA" w:rsidR="008B1B52" w:rsidRPr="00CF21F1" w:rsidRDefault="008B1B52" w:rsidP="007E0D39">
            <w:pPr>
              <w:pStyle w:val="normal0"/>
              <w:numPr>
                <w:ilvl w:val="0"/>
                <w:numId w:val="22"/>
              </w:numPr>
              <w:spacing w:after="0" w:line="240" w:lineRule="auto"/>
              <w:jc w:val="both"/>
              <w:rPr>
                <w:rFonts w:ascii="Calibri" w:hAnsi="Calibri"/>
                <w:color w:val="0000FF"/>
              </w:rPr>
            </w:pPr>
            <w:r w:rsidRPr="008411E2">
              <w:rPr>
                <w:rFonts w:ascii="Calibri" w:hAnsi="Calibri"/>
              </w:rPr>
              <w:t>Número de horas de cada una de las actividades formativas.</w:t>
            </w:r>
            <w:r w:rsidR="00CF21F1">
              <w:rPr>
                <w:rFonts w:ascii="Calibri" w:hAnsi="Calibri"/>
              </w:rPr>
              <w:t xml:space="preserve"> </w:t>
            </w:r>
            <w:r w:rsidR="00CF21F1">
              <w:rPr>
                <w:rFonts w:ascii="Calibri" w:hAnsi="Calibri"/>
                <w:color w:val="0000FF"/>
              </w:rPr>
              <w:t>Acciones</w:t>
            </w:r>
            <w:r w:rsidR="00CF21F1" w:rsidRPr="00CF21F1">
              <w:rPr>
                <w:rFonts w:ascii="Calibri" w:hAnsi="Calibri"/>
                <w:color w:val="0000FF"/>
              </w:rPr>
              <w:t>: muchas de las actividades formativas se recogen con carácter genérico, por el que el numero de horas dependerán de la actividad desarrollada en cada momento, no obstante se incorporará una previsión del número de horas al inicio de cada curso académico, así como actualización de las actividades propuestas por trimestre.</w:t>
            </w:r>
          </w:p>
          <w:p w14:paraId="05DFF67B" w14:textId="5A9EF6AB" w:rsidR="008B1B52" w:rsidRPr="000934B9" w:rsidRDefault="008B1B52" w:rsidP="007E0D39">
            <w:pPr>
              <w:pStyle w:val="normal0"/>
              <w:numPr>
                <w:ilvl w:val="0"/>
                <w:numId w:val="22"/>
              </w:numPr>
              <w:spacing w:after="0" w:line="240" w:lineRule="auto"/>
              <w:jc w:val="both"/>
              <w:rPr>
                <w:rFonts w:ascii="Calibri" w:hAnsi="Calibri"/>
                <w:color w:val="0000FF"/>
              </w:rPr>
            </w:pPr>
            <w:r w:rsidRPr="008411E2">
              <w:rPr>
                <w:rFonts w:ascii="Calibri" w:hAnsi="Calibri"/>
              </w:rPr>
              <w:t>Procedimientos de control de cada una de las actividades formativas.</w:t>
            </w:r>
            <w:r w:rsidR="00CF21F1">
              <w:rPr>
                <w:rFonts w:ascii="Calibri" w:hAnsi="Calibri"/>
              </w:rPr>
              <w:t xml:space="preserve"> </w:t>
            </w:r>
            <w:r w:rsidR="00CF21F1" w:rsidRPr="000934B9">
              <w:rPr>
                <w:rFonts w:ascii="Calibri" w:hAnsi="Calibri"/>
                <w:color w:val="0000FF"/>
              </w:rPr>
              <w:t>Comentario: asistencia y nivel de participación. Acciones: se incluirá junto con la propuesta de actividades formativas</w:t>
            </w:r>
            <w:r w:rsidR="000934B9" w:rsidRPr="000934B9">
              <w:rPr>
                <w:rFonts w:ascii="Calibri" w:hAnsi="Calibri"/>
                <w:color w:val="0000FF"/>
              </w:rPr>
              <w:t xml:space="preserve"> el procedimiento de control.</w:t>
            </w:r>
          </w:p>
          <w:p w14:paraId="7BFF8CAB" w14:textId="6E06CE48" w:rsidR="008B1B52" w:rsidRPr="000934B9" w:rsidRDefault="008B1B52" w:rsidP="007E0D39">
            <w:pPr>
              <w:pStyle w:val="normal0"/>
              <w:numPr>
                <w:ilvl w:val="0"/>
                <w:numId w:val="22"/>
              </w:numPr>
              <w:spacing w:after="0" w:line="240" w:lineRule="auto"/>
              <w:jc w:val="both"/>
              <w:rPr>
                <w:rFonts w:ascii="Calibri" w:hAnsi="Calibri"/>
                <w:color w:val="0000FF"/>
              </w:rPr>
            </w:pPr>
            <w:r w:rsidRPr="008411E2">
              <w:rPr>
                <w:rFonts w:ascii="Calibri" w:hAnsi="Calibri"/>
              </w:rPr>
              <w:t>Movilidad, en las actividades que proceda.</w:t>
            </w:r>
            <w:r w:rsidR="000934B9">
              <w:rPr>
                <w:rFonts w:ascii="Calibri" w:hAnsi="Calibri"/>
              </w:rPr>
              <w:t xml:space="preserve"> </w:t>
            </w:r>
            <w:r w:rsidR="000934B9" w:rsidRPr="000934B9">
              <w:rPr>
                <w:rFonts w:ascii="Calibri" w:hAnsi="Calibri"/>
                <w:color w:val="0000FF"/>
              </w:rPr>
              <w:t>Comentario y acciones: las actividades formativas deben ser atendidas con la aprobación del director de la tesis, ya que en muchos casos estarán relacionadas con el tipo de investigación y el grado de avance de la misma. Por este motivo, la movilidad será atendida por indicación del director y visto bueno del tutor. Para las actividades que impliquen movilidad, el alumno podrá concurrir en las convocatorias habilitadas desde el Centro Internacional de Posgrado y la Escuela de Doctorado de la Universidad de Málaga sobre ayuda a movilidad. Esta información aparece en la página de posgrado de la WEB UMA, además se incorporará en el campus virtual como notica.</w:t>
            </w:r>
          </w:p>
          <w:p w14:paraId="15C480F9" w14:textId="6EFA5E4F" w:rsidR="008B1B52" w:rsidRPr="008411E2" w:rsidRDefault="008B1B52" w:rsidP="007E0D39">
            <w:pPr>
              <w:pStyle w:val="normal0"/>
              <w:numPr>
                <w:ilvl w:val="0"/>
                <w:numId w:val="22"/>
              </w:numPr>
              <w:spacing w:after="0" w:line="240" w:lineRule="auto"/>
              <w:jc w:val="both"/>
              <w:rPr>
                <w:rFonts w:ascii="Calibri" w:hAnsi="Calibri"/>
              </w:rPr>
            </w:pPr>
            <w:r w:rsidRPr="008411E2">
              <w:rPr>
                <w:rFonts w:ascii="Calibri" w:hAnsi="Calibri"/>
              </w:rPr>
              <w:t>Supervisión de Tesis.</w:t>
            </w:r>
          </w:p>
          <w:p w14:paraId="2E9485E2" w14:textId="1600F2A4" w:rsidR="008B1B52" w:rsidRPr="008411E2" w:rsidRDefault="008B1B52" w:rsidP="007E0D39">
            <w:pPr>
              <w:pStyle w:val="normal0"/>
              <w:numPr>
                <w:ilvl w:val="0"/>
                <w:numId w:val="22"/>
              </w:numPr>
              <w:spacing w:after="0" w:line="240" w:lineRule="auto"/>
              <w:jc w:val="both"/>
              <w:rPr>
                <w:rFonts w:ascii="Calibri" w:hAnsi="Calibri"/>
              </w:rPr>
            </w:pPr>
            <w:r w:rsidRPr="008411E2">
              <w:rPr>
                <w:rFonts w:ascii="Calibri" w:hAnsi="Calibri"/>
              </w:rPr>
              <w:t>Seguimiento del doctorando.</w:t>
            </w:r>
          </w:p>
          <w:p w14:paraId="12E0F623" w14:textId="3D692D75" w:rsidR="008B1B52" w:rsidRDefault="008B1B52" w:rsidP="007E0D39">
            <w:pPr>
              <w:pStyle w:val="normal0"/>
              <w:numPr>
                <w:ilvl w:val="0"/>
                <w:numId w:val="22"/>
              </w:numPr>
              <w:spacing w:after="0" w:line="240" w:lineRule="auto"/>
              <w:jc w:val="both"/>
              <w:rPr>
                <w:rFonts w:ascii="Calibri" w:hAnsi="Calibri"/>
              </w:rPr>
            </w:pPr>
            <w:r w:rsidRPr="008411E2">
              <w:rPr>
                <w:rFonts w:ascii="Calibri" w:hAnsi="Calibri"/>
              </w:rPr>
              <w:t>Normativa de lectura de Tesis.</w:t>
            </w:r>
          </w:p>
          <w:p w14:paraId="7A659C6F" w14:textId="6E91A3A8" w:rsidR="002416D7" w:rsidRPr="002416D7" w:rsidRDefault="002416D7" w:rsidP="002416D7">
            <w:pPr>
              <w:pStyle w:val="normal0"/>
              <w:spacing w:after="0" w:line="240" w:lineRule="auto"/>
              <w:jc w:val="both"/>
              <w:rPr>
                <w:rFonts w:ascii="Calibri" w:hAnsi="Calibri"/>
                <w:color w:val="0000FF"/>
              </w:rPr>
            </w:pPr>
            <w:r>
              <w:rPr>
                <w:rFonts w:ascii="Calibri" w:hAnsi="Calibri"/>
                <w:color w:val="0000FF"/>
              </w:rPr>
              <w:lastRenderedPageBreak/>
              <w:t>Comentario y a</w:t>
            </w:r>
            <w:r w:rsidRPr="002B3923">
              <w:rPr>
                <w:rFonts w:ascii="Calibri" w:hAnsi="Calibri"/>
                <w:color w:val="0000FF"/>
              </w:rPr>
              <w:t xml:space="preserve">cciones: </w:t>
            </w:r>
            <w:r>
              <w:rPr>
                <w:rFonts w:ascii="Calibri" w:hAnsi="Calibri"/>
                <w:color w:val="0000FF"/>
              </w:rPr>
              <w:t>en la página WEB-UMA de posgrado se recogen los aspectos normativos sobre la supervisión de tesis, seguimiento del doctorando y normativa de lectura de tesis. Acciones: s</w:t>
            </w:r>
            <w:r w:rsidRPr="002B3923">
              <w:rPr>
                <w:rFonts w:ascii="Calibri" w:hAnsi="Calibri"/>
                <w:color w:val="0000FF"/>
              </w:rPr>
              <w:t xml:space="preserve">e incorpora enlace </w:t>
            </w:r>
            <w:r>
              <w:rPr>
                <w:rFonts w:ascii="Calibri" w:hAnsi="Calibri"/>
                <w:color w:val="0000FF"/>
              </w:rPr>
              <w:t xml:space="preserve">con las información de los tres puntos anteriores en página </w:t>
            </w:r>
            <w:r w:rsidRPr="002B3923">
              <w:rPr>
                <w:rFonts w:ascii="Calibri" w:hAnsi="Calibri"/>
                <w:color w:val="0000FF"/>
              </w:rPr>
              <w:t>WEB del PD de la FCCS.</w:t>
            </w:r>
          </w:p>
          <w:p w14:paraId="5B4F57AF" w14:textId="111EA75D" w:rsidR="008B1B52" w:rsidRPr="00686128" w:rsidRDefault="008B1B52" w:rsidP="007E0D39">
            <w:pPr>
              <w:pStyle w:val="normal0"/>
              <w:numPr>
                <w:ilvl w:val="0"/>
                <w:numId w:val="22"/>
              </w:numPr>
              <w:spacing w:after="0" w:line="240" w:lineRule="auto"/>
              <w:jc w:val="both"/>
              <w:rPr>
                <w:rFonts w:ascii="Calibri" w:hAnsi="Calibri"/>
                <w:color w:val="0000FF"/>
              </w:rPr>
            </w:pPr>
            <w:r w:rsidRPr="008411E2">
              <w:rPr>
                <w:rFonts w:ascii="Calibri" w:hAnsi="Calibri"/>
              </w:rPr>
              <w:t>Descripción de los Equipos de Investigación.</w:t>
            </w:r>
            <w:r w:rsidR="00686128">
              <w:rPr>
                <w:rFonts w:ascii="Calibri" w:hAnsi="Calibri"/>
              </w:rPr>
              <w:t xml:space="preserve"> </w:t>
            </w:r>
            <w:r w:rsidR="00686128" w:rsidRPr="00686128">
              <w:rPr>
                <w:rFonts w:ascii="Calibri" w:hAnsi="Calibri"/>
                <w:color w:val="0000FF"/>
              </w:rPr>
              <w:t xml:space="preserve">Acciones: se </w:t>
            </w:r>
            <w:r w:rsidR="00686128">
              <w:rPr>
                <w:rFonts w:ascii="Calibri" w:hAnsi="Calibri"/>
                <w:color w:val="0000FF"/>
              </w:rPr>
              <w:t>incorpora</w:t>
            </w:r>
            <w:r w:rsidR="00686128" w:rsidRPr="00686128">
              <w:rPr>
                <w:rFonts w:ascii="Calibri" w:hAnsi="Calibri"/>
                <w:color w:val="0000FF"/>
              </w:rPr>
              <w:t xml:space="preserve"> información específica sobre los proyectos de investigación que desarrolla cada equipo de investigación.</w:t>
            </w:r>
          </w:p>
          <w:p w14:paraId="55C8F695" w14:textId="77777777" w:rsidR="00C65361" w:rsidRDefault="008B1B52" w:rsidP="00966FF5">
            <w:pPr>
              <w:pStyle w:val="normal0"/>
              <w:numPr>
                <w:ilvl w:val="0"/>
                <w:numId w:val="22"/>
              </w:numPr>
              <w:spacing w:after="0" w:line="240" w:lineRule="auto"/>
              <w:jc w:val="both"/>
              <w:rPr>
                <w:rFonts w:ascii="Calibri" w:hAnsi="Calibri"/>
                <w:color w:val="0000FF"/>
              </w:rPr>
            </w:pPr>
            <w:r w:rsidRPr="00C65361">
              <w:rPr>
                <w:rFonts w:ascii="Calibri" w:hAnsi="Calibri"/>
              </w:rPr>
              <w:t xml:space="preserve">Mecanismos de Cómputo de la labor de </w:t>
            </w:r>
            <w:proofErr w:type="spellStart"/>
            <w:r w:rsidRPr="00C65361">
              <w:rPr>
                <w:rFonts w:ascii="Calibri" w:hAnsi="Calibri"/>
              </w:rPr>
              <w:t>tutorización</w:t>
            </w:r>
            <w:proofErr w:type="spellEnd"/>
            <w:r w:rsidRPr="00C65361">
              <w:rPr>
                <w:rFonts w:ascii="Calibri" w:hAnsi="Calibri"/>
              </w:rPr>
              <w:t xml:space="preserve"> y dirección de Tesis.</w:t>
            </w:r>
            <w:r w:rsidR="00FB5653" w:rsidRPr="00C65361">
              <w:rPr>
                <w:rFonts w:ascii="Calibri" w:hAnsi="Calibri"/>
              </w:rPr>
              <w:t xml:space="preserve"> </w:t>
            </w:r>
            <w:r w:rsidR="00FB5653" w:rsidRPr="00C65361">
              <w:rPr>
                <w:rFonts w:ascii="Calibri" w:hAnsi="Calibri"/>
                <w:color w:val="0000FF"/>
              </w:rPr>
              <w:t xml:space="preserve">Acciones: la Comisión Académica del Programa de Doctorado en Ciencias de la Salud, en sesión ordinaria, revisará la labor de </w:t>
            </w:r>
            <w:proofErr w:type="spellStart"/>
            <w:r w:rsidR="00FB5653" w:rsidRPr="00C65361">
              <w:rPr>
                <w:rFonts w:ascii="Calibri" w:hAnsi="Calibri"/>
                <w:color w:val="0000FF"/>
              </w:rPr>
              <w:t>tutorización</w:t>
            </w:r>
            <w:proofErr w:type="spellEnd"/>
            <w:r w:rsidR="00FB5653" w:rsidRPr="00C65361">
              <w:rPr>
                <w:rFonts w:ascii="Calibri" w:hAnsi="Calibri"/>
                <w:color w:val="0000FF"/>
              </w:rPr>
              <w:t xml:space="preserve"> y dirección de tesis doctoral realizada durante cada curso académico. Se valorará: informes emitidos por tutores y directores, actividades formativas evaluadas para cada alumno. Para el caso de los directores, se evaluará el informe sobre progreso del plan de investigación y los indicios de avance relacionados con el mismo (consecución de hitos y entregables para las tareas programadas en el plan de investigación, así como la divulgación de los resultados en congresos o su publicación en revistas JCR). Tanto para tutores como directores se habilitará un apartado de actividades en el campus virtual para que aporten las evidencias sobre el progreso de los alumnos que </w:t>
            </w:r>
            <w:proofErr w:type="spellStart"/>
            <w:r w:rsidR="00FB5653" w:rsidRPr="00C65361">
              <w:rPr>
                <w:rFonts w:ascii="Calibri" w:hAnsi="Calibri"/>
                <w:color w:val="0000FF"/>
              </w:rPr>
              <w:t>tutorizan</w:t>
            </w:r>
            <w:proofErr w:type="spellEnd"/>
            <w:r w:rsidR="00FB5653" w:rsidRPr="00C65361">
              <w:rPr>
                <w:rFonts w:ascii="Calibri" w:hAnsi="Calibri"/>
                <w:color w:val="0000FF"/>
              </w:rPr>
              <w:t xml:space="preserve"> o dirigen.</w:t>
            </w:r>
          </w:p>
          <w:p w14:paraId="725F0D69" w14:textId="56F6C46C" w:rsidR="008B1B52" w:rsidRPr="00BD0B69" w:rsidRDefault="008B1B52" w:rsidP="007E0D39">
            <w:pPr>
              <w:pStyle w:val="normal0"/>
              <w:numPr>
                <w:ilvl w:val="0"/>
                <w:numId w:val="22"/>
              </w:numPr>
              <w:spacing w:after="0" w:line="240" w:lineRule="auto"/>
              <w:jc w:val="both"/>
              <w:rPr>
                <w:rFonts w:ascii="Calibri" w:hAnsi="Calibri"/>
                <w:color w:val="0000FF"/>
              </w:rPr>
            </w:pPr>
            <w:r w:rsidRPr="00C65361">
              <w:rPr>
                <w:rFonts w:ascii="Calibri" w:hAnsi="Calibri"/>
              </w:rPr>
              <w:t>Recursos materiales y apoyo disponible para los doctorandos.</w:t>
            </w:r>
            <w:r w:rsidR="006613C2" w:rsidRPr="00C65361">
              <w:rPr>
                <w:rFonts w:ascii="Calibri" w:hAnsi="Calibri"/>
              </w:rPr>
              <w:t xml:space="preserve"> </w:t>
            </w:r>
            <w:r w:rsidR="00FB5653" w:rsidRPr="00C65361">
              <w:rPr>
                <w:rFonts w:ascii="Calibri" w:hAnsi="Calibri"/>
                <w:color w:val="0000FF"/>
              </w:rPr>
              <w:t xml:space="preserve">Comentario: las necesidades de carácter material dentro del desarrollo de la tesis doctoral viene marcada por el presupuesto necesario para la consecución del proyecto y por las ayudas </w:t>
            </w:r>
            <w:r w:rsidR="00966FF5" w:rsidRPr="00C65361">
              <w:rPr>
                <w:rFonts w:ascii="Calibri" w:hAnsi="Calibri"/>
                <w:color w:val="0000FF"/>
              </w:rPr>
              <w:t xml:space="preserve">de movilidad </w:t>
            </w:r>
            <w:r w:rsidR="00FB5653" w:rsidRPr="00C65361">
              <w:rPr>
                <w:rFonts w:ascii="Calibri" w:hAnsi="Calibri"/>
                <w:color w:val="0000FF"/>
              </w:rPr>
              <w:t xml:space="preserve">y apoyo metodológico que necesite el alumno. </w:t>
            </w:r>
            <w:r w:rsidR="00966FF5" w:rsidRPr="00C65361">
              <w:rPr>
                <w:rFonts w:ascii="Calibri" w:hAnsi="Calibri"/>
                <w:color w:val="0000FF"/>
              </w:rPr>
              <w:t xml:space="preserve">Las primeras deben ser atendidas por el Equipo de Investigación. Respecto a las segundas, la movilidad está atendida por el Programa de movilidad propio del Centro Internacional de Posgrado de la UMA y por acciones específicas dentro del Plan Propio de Investigación de la UMA; en relación con el apoyo metodológico, la Facultad de Ciencias de la Salud dispone de una Comisión de Investigación que cuenta con este tipo de actuación entre sus cometidos reglamentados. </w:t>
            </w:r>
            <w:r w:rsidR="00C65361" w:rsidRPr="00C65361">
              <w:rPr>
                <w:rFonts w:ascii="Calibri" w:hAnsi="Calibri"/>
                <w:color w:val="0000FF"/>
              </w:rPr>
              <w:t xml:space="preserve">Por último, la Facultad cuenta con un Laboratorio experimental, Unidades Docentes Asistenciales y un Laboratorio de simulación. </w:t>
            </w:r>
            <w:r w:rsidR="00966FF5" w:rsidRPr="00C65361">
              <w:rPr>
                <w:rFonts w:ascii="Calibri" w:hAnsi="Calibri"/>
                <w:color w:val="0000FF"/>
              </w:rPr>
              <w:t>Acciones: se incorpora enlace con las información referente a los Programas de Movilidad, apoyo metodológico y recursos en infraestructura en página WEB del PD de la FCCS.</w:t>
            </w:r>
          </w:p>
          <w:p w14:paraId="439268D5" w14:textId="66A32531" w:rsidR="008B1B52" w:rsidRPr="006613C2" w:rsidRDefault="008B1B52" w:rsidP="007E0D39">
            <w:pPr>
              <w:pStyle w:val="normal0"/>
              <w:numPr>
                <w:ilvl w:val="0"/>
                <w:numId w:val="22"/>
              </w:numPr>
              <w:spacing w:after="0" w:line="240" w:lineRule="auto"/>
              <w:jc w:val="both"/>
              <w:rPr>
                <w:rFonts w:ascii="Calibri" w:hAnsi="Calibri"/>
                <w:color w:val="0000FF"/>
              </w:rPr>
            </w:pPr>
            <w:r w:rsidRPr="008411E2">
              <w:rPr>
                <w:rFonts w:ascii="Calibri" w:hAnsi="Calibri"/>
              </w:rPr>
              <w:t>Sistema de Garantía de Calidad.</w:t>
            </w:r>
            <w:r w:rsidR="006613C2">
              <w:rPr>
                <w:rFonts w:ascii="Calibri" w:hAnsi="Calibri"/>
              </w:rPr>
              <w:t xml:space="preserve"> </w:t>
            </w:r>
            <w:r w:rsidR="006613C2" w:rsidRPr="002B3923">
              <w:rPr>
                <w:rFonts w:ascii="Calibri" w:hAnsi="Calibri"/>
                <w:color w:val="0000FF"/>
              </w:rPr>
              <w:t xml:space="preserve">Acciones: se incorpora </w:t>
            </w:r>
            <w:r w:rsidR="006613C2">
              <w:rPr>
                <w:rFonts w:ascii="Calibri" w:hAnsi="Calibri"/>
                <w:color w:val="0000FF"/>
              </w:rPr>
              <w:t>información</w:t>
            </w:r>
            <w:r w:rsidR="006613C2" w:rsidRPr="002B3923">
              <w:rPr>
                <w:rFonts w:ascii="Calibri" w:hAnsi="Calibri"/>
                <w:color w:val="0000FF"/>
              </w:rPr>
              <w:t xml:space="preserve"> en página WEB del PD de la FCCS.</w:t>
            </w:r>
          </w:p>
          <w:p w14:paraId="62CC9E99" w14:textId="0B44E3DA" w:rsidR="008B1B52" w:rsidRPr="00686128" w:rsidRDefault="008B1B52" w:rsidP="007E0D39">
            <w:pPr>
              <w:pStyle w:val="normal0"/>
              <w:numPr>
                <w:ilvl w:val="0"/>
                <w:numId w:val="22"/>
              </w:numPr>
              <w:spacing w:after="0" w:line="240" w:lineRule="auto"/>
              <w:jc w:val="both"/>
              <w:rPr>
                <w:rFonts w:ascii="Calibri" w:hAnsi="Calibri"/>
              </w:rPr>
            </w:pPr>
            <w:r w:rsidRPr="00C66047">
              <w:rPr>
                <w:rFonts w:ascii="Calibri" w:hAnsi="Calibri"/>
              </w:rPr>
              <w:t>Procedimiento para el seguimiento de doctores egresados.</w:t>
            </w:r>
            <w:r w:rsidR="002416D7" w:rsidRPr="00C66047">
              <w:rPr>
                <w:rFonts w:ascii="Calibri" w:hAnsi="Calibri"/>
              </w:rPr>
              <w:t xml:space="preserve"> </w:t>
            </w:r>
            <w:r w:rsidR="002416D7" w:rsidRPr="006613C2">
              <w:rPr>
                <w:rFonts w:ascii="Calibri" w:hAnsi="Calibri"/>
                <w:color w:val="0000FF"/>
              </w:rPr>
              <w:t xml:space="preserve">Comentario: aún no se ha egresado ningún alumno del PD de la FCCS. </w:t>
            </w:r>
            <w:r w:rsidR="00C66047" w:rsidRPr="006613C2">
              <w:rPr>
                <w:rFonts w:ascii="Calibri" w:hAnsi="Calibri"/>
                <w:color w:val="0000FF"/>
              </w:rPr>
              <w:t>E</w:t>
            </w:r>
            <w:r w:rsidR="002416D7" w:rsidRPr="006613C2">
              <w:rPr>
                <w:rFonts w:ascii="Calibri" w:hAnsi="Calibri"/>
                <w:color w:val="0000FF"/>
              </w:rPr>
              <w:t>n colaboración</w:t>
            </w:r>
            <w:r w:rsidR="00C66047" w:rsidRPr="006613C2">
              <w:rPr>
                <w:rFonts w:ascii="Calibri" w:hAnsi="Calibri"/>
                <w:color w:val="0000FF"/>
              </w:rPr>
              <w:t xml:space="preserve"> con el Servicio de Calidad, Planificación Estratégica y Responsabilidad Social de la UMA, se realiza para otras titulaciones de Grado y Máster es seguimiento de los alumnos egresados, procedimiento que se incorpora también para los estudios de doctorado. Acciones: establecimiento de un procedimiento coordinado con el Servicio de Calidad, Planificación Estratégica y Responsabilidad Social de la UMA para el seguimiento de los alumnos egresados del PD de la FCCS. Se mantendrá actualizado en el campus virtual un </w:t>
            </w:r>
            <w:r w:rsidR="006613C2" w:rsidRPr="006613C2">
              <w:rPr>
                <w:rFonts w:ascii="Calibri" w:hAnsi="Calibri"/>
                <w:color w:val="0000FF"/>
              </w:rPr>
              <w:t xml:space="preserve">campo específico de antiguos alumnos, que servirá como foro de intercambio de noticias (sobre proyectos de investigación, ofertas de empleo relacionadas con el campo de la investigación,…), opiniones y la realización de una encuesta anual con el objetivo de conocer la situación profesional de los egresados y si participan de forma activa en algún proyecto de </w:t>
            </w:r>
            <w:r w:rsidR="006613C2" w:rsidRPr="006613C2">
              <w:rPr>
                <w:rFonts w:ascii="Calibri" w:hAnsi="Calibri"/>
                <w:color w:val="0000FF"/>
              </w:rPr>
              <w:lastRenderedPageBreak/>
              <w:t xml:space="preserve">investigación, este campo se mantendrá al menos durante 5 años. </w:t>
            </w:r>
            <w:r w:rsidR="00BD0B69">
              <w:rPr>
                <w:rFonts w:ascii="Calibri" w:hAnsi="Calibri"/>
                <w:color w:val="0000FF"/>
              </w:rPr>
              <w:t xml:space="preserve">Asimismo, se organizarán Jornadas de Investigación para los doctorandos a las que se invitará a participar a los doctorandos egresados, con la finalidad de que aporten su experiencia y comenten su actividad actual dentro del campo de la investigación. </w:t>
            </w:r>
            <w:r w:rsidR="006613C2" w:rsidRPr="006613C2">
              <w:rPr>
                <w:rFonts w:ascii="Calibri" w:hAnsi="Calibri"/>
                <w:color w:val="0000FF"/>
              </w:rPr>
              <w:t xml:space="preserve">Consulta de </w:t>
            </w:r>
            <w:r w:rsidR="00C66047" w:rsidRPr="006613C2">
              <w:rPr>
                <w:rFonts w:ascii="Calibri" w:hAnsi="Calibri"/>
                <w:color w:val="0000FF"/>
              </w:rPr>
              <w:t xml:space="preserve">los datos actualizados del Servicio de Cooperación Empresarial y Promoción de Empleo de la UMA y el Servicio Andaluz de Empleo, Seguridad Social, en la página web: </w:t>
            </w:r>
            <w:hyperlink r:id="rId16" w:history="1">
              <w:r w:rsidR="00C66047" w:rsidRPr="006613C2">
                <w:rPr>
                  <w:rStyle w:val="Hipervnculo"/>
                  <w:rFonts w:ascii="Calibri" w:hAnsi="Calibri"/>
                </w:rPr>
                <w:t>http://www.uma.es/agencia-de-colocacion/cms/menu/prospeccion-cupacional/informes-de-insercion/</w:t>
              </w:r>
            </w:hyperlink>
            <w:r w:rsidR="00C66047" w:rsidRPr="006613C2">
              <w:rPr>
                <w:rFonts w:ascii="Calibri" w:hAnsi="Calibri"/>
                <w:color w:val="0000FF"/>
              </w:rPr>
              <w:t>, se pueden consultar los estudios de inserción laboral.</w:t>
            </w:r>
          </w:p>
          <w:p w14:paraId="423526B6" w14:textId="7ADC91D1" w:rsidR="008B1B52" w:rsidRPr="00FB5653" w:rsidRDefault="008B1B52" w:rsidP="007E0D39">
            <w:pPr>
              <w:pStyle w:val="normal0"/>
              <w:numPr>
                <w:ilvl w:val="0"/>
                <w:numId w:val="22"/>
              </w:numPr>
              <w:spacing w:after="0" w:line="240" w:lineRule="auto"/>
              <w:jc w:val="both"/>
              <w:rPr>
                <w:rFonts w:ascii="Calibri" w:hAnsi="Calibri"/>
                <w:color w:val="0000FF"/>
              </w:rPr>
            </w:pPr>
            <w:r w:rsidRPr="008411E2">
              <w:rPr>
                <w:rFonts w:ascii="Calibri" w:hAnsi="Calibri"/>
              </w:rPr>
              <w:t>Datos relativos a los resultados de los últimos 5 años.</w:t>
            </w:r>
            <w:r w:rsidR="00686128">
              <w:rPr>
                <w:rFonts w:ascii="Calibri" w:hAnsi="Calibri"/>
              </w:rPr>
              <w:t xml:space="preserve"> </w:t>
            </w:r>
            <w:r w:rsidR="00686128" w:rsidRPr="00FB5653">
              <w:rPr>
                <w:rFonts w:ascii="Calibri" w:hAnsi="Calibri"/>
                <w:color w:val="0000FF"/>
              </w:rPr>
              <w:t>Acciones: se incorpora a la WEB del PD de la FCCS información relativa a las evaluaciones y actividades realizadas por los doctorandos de forma agregada, estratificada la información por curso académico</w:t>
            </w:r>
            <w:r w:rsidR="00FB5653" w:rsidRPr="00FB5653">
              <w:rPr>
                <w:rFonts w:ascii="Calibri" w:hAnsi="Calibri"/>
                <w:color w:val="0000FF"/>
              </w:rPr>
              <w:t>.</w:t>
            </w:r>
          </w:p>
          <w:p w14:paraId="143E45DA" w14:textId="55EAE9EF" w:rsidR="006C5D12" w:rsidRPr="00684641" w:rsidRDefault="00FB5653" w:rsidP="00FB5653">
            <w:pPr>
              <w:pStyle w:val="normal0"/>
              <w:spacing w:after="0" w:line="240" w:lineRule="auto"/>
              <w:jc w:val="both"/>
              <w:rPr>
                <w:rFonts w:ascii="Calibri" w:hAnsi="Calibri"/>
                <w:sz w:val="16"/>
                <w:szCs w:val="16"/>
              </w:rPr>
            </w:pPr>
            <w:r>
              <w:rPr>
                <w:rFonts w:ascii="Calibri" w:hAnsi="Calibri"/>
                <w:b/>
                <w:bCs/>
                <w:color w:val="FF0000"/>
                <w:sz w:val="16"/>
                <w:szCs w:val="16"/>
              </w:rPr>
              <w:t xml:space="preserve"> </w:t>
            </w:r>
          </w:p>
        </w:tc>
      </w:tr>
    </w:tbl>
    <w:p w14:paraId="1247EA2E" w14:textId="77777777" w:rsidR="006C5D12" w:rsidRDefault="006C5D12">
      <w:pPr>
        <w:pStyle w:val="normal0"/>
        <w:jc w:val="both"/>
        <w:rPr>
          <w:rFonts w:ascii="Calibri" w:hAnsi="Calibri"/>
        </w:rPr>
      </w:pPr>
    </w:p>
    <w:p w14:paraId="6BEFB10A" w14:textId="77777777" w:rsidR="006C5D12" w:rsidRPr="00684641" w:rsidRDefault="006C5D12" w:rsidP="00032209">
      <w:pPr>
        <w:pStyle w:val="normal0"/>
        <w:jc w:val="both"/>
        <w:rPr>
          <w:rFonts w:ascii="Calibri" w:hAnsi="Calibri" w:cs="Calibri"/>
          <w:b/>
          <w:i/>
          <w:color w:val="FFFFFF"/>
          <w:highlight w:val="blue"/>
        </w:rPr>
      </w:pPr>
      <w:r w:rsidRPr="00684641">
        <w:rPr>
          <w:rFonts w:ascii="Calibri" w:hAnsi="Calibri" w:cs="Calibri"/>
          <w:b/>
          <w:i/>
          <w:color w:val="FFFFFF"/>
          <w:highlight w:val="blue"/>
        </w:rPr>
        <w:t>V</w:t>
      </w:r>
      <w:r>
        <w:rPr>
          <w:rFonts w:ascii="Calibri" w:hAnsi="Calibri" w:cs="Calibri"/>
          <w:b/>
          <w:i/>
          <w:color w:val="FFFFFF"/>
          <w:highlight w:val="blue"/>
        </w:rPr>
        <w:t>II. MODIFICACIONES INTRODUCIDAS EN EL PROCESO DE SEGUIMIENTO, NO COMUNICADAS AL CONSEJO DE UNIVERSIDADES</w:t>
      </w:r>
    </w:p>
    <w:p w14:paraId="6567ADAA" w14:textId="77777777" w:rsidR="006C5D12" w:rsidRPr="00684641" w:rsidRDefault="006C5D12" w:rsidP="00032209">
      <w:pPr>
        <w:pStyle w:val="normal0"/>
        <w:spacing w:before="240"/>
        <w:jc w:val="both"/>
        <w:rPr>
          <w:rFonts w:ascii="Calibri" w:hAnsi="Calibri" w:cs="Calibri"/>
          <w:b/>
          <w:sz w:val="20"/>
          <w:szCs w:val="20"/>
        </w:rPr>
      </w:pPr>
      <w:r w:rsidRPr="00684641">
        <w:rPr>
          <w:rFonts w:ascii="Calibri" w:hAnsi="Calibri" w:cs="Calibri"/>
          <w:b/>
          <w:sz w:val="20"/>
          <w:szCs w:val="20"/>
        </w:rPr>
        <w:t>Análisis</w:t>
      </w:r>
    </w:p>
    <w:tbl>
      <w:tblPr>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6C5D12" w:rsidRPr="00684641" w14:paraId="6645D091" w14:textId="77777777" w:rsidTr="00AE3175">
        <w:tc>
          <w:tcPr>
            <w:tcW w:w="864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557E354A" w14:textId="77777777" w:rsidR="006C5D12" w:rsidRDefault="006C5D12" w:rsidP="00032209">
            <w:pPr>
              <w:pStyle w:val="normal0"/>
              <w:numPr>
                <w:ilvl w:val="0"/>
                <w:numId w:val="9"/>
              </w:numPr>
              <w:tabs>
                <w:tab w:val="clear" w:pos="1340"/>
                <w:tab w:val="num" w:pos="453"/>
              </w:tabs>
              <w:spacing w:after="0" w:line="240" w:lineRule="auto"/>
              <w:ind w:left="453" w:hanging="360"/>
              <w:jc w:val="both"/>
              <w:rPr>
                <w:rFonts w:ascii="Calibri" w:hAnsi="Calibri"/>
                <w:sz w:val="16"/>
                <w:szCs w:val="16"/>
              </w:rPr>
            </w:pPr>
            <w:r w:rsidRPr="00032209">
              <w:rPr>
                <w:rFonts w:ascii="Calibri" w:hAnsi="Calibri"/>
                <w:sz w:val="16"/>
                <w:szCs w:val="16"/>
              </w:rPr>
              <w:t>Indicar cada una de las modificaciones solicitadas o realizadas durante la implantación del</w:t>
            </w:r>
            <w:r>
              <w:rPr>
                <w:rFonts w:ascii="Calibri" w:hAnsi="Calibri"/>
                <w:sz w:val="16"/>
                <w:szCs w:val="16"/>
              </w:rPr>
              <w:t xml:space="preserve"> </w:t>
            </w:r>
            <w:r w:rsidRPr="00032209">
              <w:rPr>
                <w:rFonts w:ascii="Calibri" w:hAnsi="Calibri"/>
                <w:sz w:val="16"/>
                <w:szCs w:val="16"/>
              </w:rPr>
              <w:t>programa, justificando la adecuación de cada una de ellas.</w:t>
            </w:r>
          </w:p>
          <w:p w14:paraId="233FEBCD" w14:textId="11AEF7F7" w:rsidR="006C5D12" w:rsidRPr="00576A4B" w:rsidRDefault="007A781E" w:rsidP="00576A4B">
            <w:pPr>
              <w:pStyle w:val="normal0"/>
              <w:spacing w:after="0" w:line="240" w:lineRule="auto"/>
              <w:jc w:val="both"/>
              <w:rPr>
                <w:rFonts w:ascii="Calibri" w:hAnsi="Calibri"/>
              </w:rPr>
            </w:pPr>
            <w:r w:rsidRPr="00576A4B">
              <w:rPr>
                <w:rFonts w:ascii="Calibri" w:hAnsi="Calibri"/>
              </w:rPr>
              <w:t xml:space="preserve">Solicitud de incorporación de los doctores: Rosa Iglesias Parra, Noelia Moreno Morales, Juan Antonio Armenta Peinado, José Antonio Cervera Marín, </w:t>
            </w:r>
            <w:r w:rsidR="00576A4B" w:rsidRPr="00576A4B">
              <w:rPr>
                <w:rFonts w:ascii="Calibri" w:hAnsi="Calibri"/>
              </w:rPr>
              <w:t xml:space="preserve">María José Ruiz </w:t>
            </w:r>
            <w:proofErr w:type="spellStart"/>
            <w:r w:rsidR="00576A4B" w:rsidRPr="00576A4B">
              <w:rPr>
                <w:rFonts w:ascii="Calibri" w:hAnsi="Calibri"/>
              </w:rPr>
              <w:t>Somavilla</w:t>
            </w:r>
            <w:proofErr w:type="spellEnd"/>
            <w:r w:rsidR="00576A4B" w:rsidRPr="00576A4B">
              <w:rPr>
                <w:rFonts w:ascii="Calibri" w:hAnsi="Calibri"/>
              </w:rPr>
              <w:t xml:space="preserve">, </w:t>
            </w:r>
            <w:proofErr w:type="spellStart"/>
            <w:r w:rsidR="00576A4B" w:rsidRPr="00576A4B">
              <w:rPr>
                <w:rFonts w:ascii="Calibri" w:hAnsi="Calibri"/>
              </w:rPr>
              <w:t>Gabiel</w:t>
            </w:r>
            <w:proofErr w:type="spellEnd"/>
            <w:r w:rsidR="00576A4B" w:rsidRPr="00576A4B">
              <w:rPr>
                <w:rFonts w:ascii="Calibri" w:hAnsi="Calibri"/>
              </w:rPr>
              <w:t xml:space="preserve"> Gijón Noguerón, Alejandro Luque Suárez, Julia </w:t>
            </w:r>
            <w:proofErr w:type="spellStart"/>
            <w:r w:rsidR="00576A4B" w:rsidRPr="00576A4B">
              <w:rPr>
                <w:rFonts w:ascii="Calibri" w:hAnsi="Calibri"/>
              </w:rPr>
              <w:t>Wärnberg</w:t>
            </w:r>
            <w:proofErr w:type="spellEnd"/>
            <w:r w:rsidR="00576A4B" w:rsidRPr="00576A4B">
              <w:rPr>
                <w:rFonts w:ascii="Calibri" w:hAnsi="Calibri"/>
              </w:rPr>
              <w:t xml:space="preserve">, José Carlos </w:t>
            </w:r>
            <w:proofErr w:type="spellStart"/>
            <w:r w:rsidR="00576A4B" w:rsidRPr="00576A4B">
              <w:rPr>
                <w:rFonts w:ascii="Calibri" w:hAnsi="Calibri"/>
              </w:rPr>
              <w:t>Canca</w:t>
            </w:r>
            <w:proofErr w:type="spellEnd"/>
            <w:r w:rsidR="00576A4B" w:rsidRPr="00576A4B">
              <w:rPr>
                <w:rFonts w:ascii="Calibri" w:hAnsi="Calibri"/>
              </w:rPr>
              <w:t xml:space="preserve"> Sánchez, Rocío Martín Valero</w:t>
            </w:r>
            <w:r w:rsidR="00576A4B">
              <w:rPr>
                <w:rFonts w:ascii="Calibri" w:hAnsi="Calibri"/>
              </w:rPr>
              <w:t>, como profesores del Programa de Doctorado en Ciencias de la Salud</w:t>
            </w:r>
            <w:r w:rsidR="00895C0E">
              <w:rPr>
                <w:rFonts w:ascii="Calibri" w:hAnsi="Calibri"/>
              </w:rPr>
              <w:t xml:space="preserve">, en la Línea de Investigación </w:t>
            </w:r>
            <w:r w:rsidR="00895C0E" w:rsidRPr="00B346B4">
              <w:rPr>
                <w:rFonts w:ascii="Calibri" w:hAnsi="Calibri"/>
              </w:rPr>
              <w:t>Metodología y herramientas de investigación en la valoración de resultados en salud</w:t>
            </w:r>
            <w:r w:rsidR="00576A4B" w:rsidRPr="00576A4B">
              <w:rPr>
                <w:rFonts w:ascii="Calibri" w:hAnsi="Calibri"/>
              </w:rPr>
              <w:t>. A la espera de la resolución de la Comisión de Posgrado de la Universidad de Málaga.</w:t>
            </w:r>
          </w:p>
        </w:tc>
      </w:tr>
    </w:tbl>
    <w:p w14:paraId="1F5F3441" w14:textId="77777777" w:rsidR="006C5D12" w:rsidRPr="00684641" w:rsidRDefault="006C5D12" w:rsidP="00032209">
      <w:pPr>
        <w:pStyle w:val="normal0"/>
        <w:jc w:val="both"/>
        <w:rPr>
          <w:rFonts w:ascii="Calibri" w:hAnsi="Calibri"/>
        </w:rPr>
      </w:pPr>
    </w:p>
    <w:p w14:paraId="22645278" w14:textId="77777777" w:rsidR="006C5D12" w:rsidRPr="00684641" w:rsidRDefault="006C5D12" w:rsidP="00032209">
      <w:pPr>
        <w:pStyle w:val="normal0"/>
        <w:jc w:val="both"/>
        <w:rPr>
          <w:rFonts w:ascii="Calibri" w:hAnsi="Calibri" w:cs="Calibri"/>
          <w:b/>
          <w:i/>
          <w:color w:val="FFFFFF"/>
          <w:highlight w:val="blue"/>
        </w:rPr>
      </w:pPr>
      <w:r w:rsidRPr="00684641">
        <w:rPr>
          <w:rFonts w:ascii="Calibri" w:hAnsi="Calibri" w:cs="Calibri"/>
          <w:b/>
          <w:i/>
          <w:color w:val="FFFFFF"/>
          <w:highlight w:val="blue"/>
        </w:rPr>
        <w:t>V</w:t>
      </w:r>
      <w:r>
        <w:rPr>
          <w:rFonts w:ascii="Calibri" w:hAnsi="Calibri" w:cs="Calibri"/>
          <w:b/>
          <w:i/>
          <w:color w:val="FFFFFF"/>
          <w:highlight w:val="blue"/>
        </w:rPr>
        <w:t>III. PLAN DE MEJORA DEL TÍTULO</w:t>
      </w:r>
    </w:p>
    <w:p w14:paraId="7DBC898D" w14:textId="77777777" w:rsidR="006C5D12" w:rsidRPr="00684641" w:rsidRDefault="006C5D12" w:rsidP="00032209">
      <w:pPr>
        <w:pStyle w:val="normal0"/>
        <w:spacing w:before="240"/>
        <w:jc w:val="both"/>
        <w:rPr>
          <w:rFonts w:ascii="Calibri" w:hAnsi="Calibri" w:cs="Calibri"/>
          <w:b/>
          <w:sz w:val="20"/>
          <w:szCs w:val="20"/>
        </w:rPr>
      </w:pPr>
      <w:r w:rsidRPr="00684641">
        <w:rPr>
          <w:rFonts w:ascii="Calibri" w:hAnsi="Calibri" w:cs="Calibri"/>
          <w:b/>
          <w:sz w:val="20"/>
          <w:szCs w:val="20"/>
        </w:rPr>
        <w:t>Análisis</w:t>
      </w:r>
    </w:p>
    <w:tbl>
      <w:tblPr>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6C5D12" w:rsidRPr="00684641" w14:paraId="497640E9" w14:textId="77777777" w:rsidTr="00AE3175">
        <w:tc>
          <w:tcPr>
            <w:tcW w:w="864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44F5DCC2" w14:textId="2E562F3D" w:rsidR="006C5D12" w:rsidRDefault="006C5D12" w:rsidP="00032209">
            <w:pPr>
              <w:pStyle w:val="normal0"/>
              <w:numPr>
                <w:ilvl w:val="0"/>
                <w:numId w:val="9"/>
              </w:numPr>
              <w:tabs>
                <w:tab w:val="clear" w:pos="1340"/>
                <w:tab w:val="num" w:pos="453"/>
              </w:tabs>
              <w:spacing w:after="0" w:line="240" w:lineRule="auto"/>
              <w:ind w:left="453" w:hanging="360"/>
              <w:jc w:val="both"/>
              <w:rPr>
                <w:rFonts w:ascii="Calibri" w:hAnsi="Calibri"/>
                <w:sz w:val="16"/>
                <w:szCs w:val="16"/>
              </w:rPr>
            </w:pPr>
            <w:r w:rsidRPr="00032209">
              <w:rPr>
                <w:rFonts w:ascii="Calibri" w:hAnsi="Calibri"/>
                <w:sz w:val="16"/>
                <w:szCs w:val="16"/>
              </w:rPr>
              <w:t>El título cuenta con un plan de mejora donde se planifique de manera sistemática las</w:t>
            </w:r>
            <w:r>
              <w:rPr>
                <w:rFonts w:ascii="Calibri" w:hAnsi="Calibri"/>
                <w:sz w:val="16"/>
                <w:szCs w:val="16"/>
              </w:rPr>
              <w:t xml:space="preserve"> </w:t>
            </w:r>
            <w:r w:rsidRPr="00032209">
              <w:rPr>
                <w:rFonts w:ascii="Calibri" w:hAnsi="Calibri"/>
                <w:sz w:val="16"/>
                <w:szCs w:val="16"/>
              </w:rPr>
              <w:t>acciones correctivas e innovadoras apropiadas a las características del título.</w:t>
            </w:r>
          </w:p>
          <w:p w14:paraId="6835ADEC" w14:textId="77777777" w:rsidR="00E3648E" w:rsidRPr="00E92E79" w:rsidRDefault="00E3648E" w:rsidP="00E3648E">
            <w:pPr>
              <w:spacing w:after="0" w:line="240" w:lineRule="auto"/>
              <w:jc w:val="both"/>
              <w:rPr>
                <w:rFonts w:ascii="Calibri" w:hAnsi="Calibri"/>
                <w:u w:val="single"/>
              </w:rPr>
            </w:pPr>
            <w:r w:rsidRPr="00E92E79">
              <w:rPr>
                <w:rFonts w:ascii="Calibri" w:hAnsi="Calibri"/>
                <w:u w:val="single"/>
              </w:rPr>
              <w:t>Plan de mejora relacionado con al organización y desarrollo del Programa Formativo</w:t>
            </w:r>
          </w:p>
          <w:p w14:paraId="6E5E1B23" w14:textId="77777777" w:rsidR="00E3648E" w:rsidRDefault="00E3648E" w:rsidP="00655935">
            <w:pPr>
              <w:pStyle w:val="normal0"/>
              <w:numPr>
                <w:ilvl w:val="0"/>
                <w:numId w:val="26"/>
              </w:numPr>
              <w:spacing w:after="0" w:line="240" w:lineRule="auto"/>
              <w:jc w:val="both"/>
              <w:rPr>
                <w:rFonts w:ascii="Calibri" w:hAnsi="Calibri"/>
              </w:rPr>
            </w:pPr>
            <w:r>
              <w:rPr>
                <w:rFonts w:ascii="Calibri" w:hAnsi="Calibri"/>
              </w:rPr>
              <w:t xml:space="preserve">Mejora desde </w:t>
            </w:r>
            <w:r w:rsidRPr="00C921A9">
              <w:rPr>
                <w:rFonts w:ascii="Calibri" w:hAnsi="Calibri"/>
              </w:rPr>
              <w:t xml:space="preserve">el Centro Internacional de Posgrado y la Escuela de Doctorado de la UMA, en lo relativo al procedimiento de evaluación de los alumnos, (principalmente en la mejora de la aplicación telemática que permite la gestión de todo los procedimientos de alumnos, tutores, directores, tribunales y coordinación del PD, desde la matriculación del alumnos hasta la presentación de la solicitud de lectura y defensa de su tesis doctoral). </w:t>
            </w:r>
          </w:p>
          <w:p w14:paraId="2B43F6D7" w14:textId="77777777" w:rsidR="00E3648E" w:rsidRDefault="00E3648E" w:rsidP="00655935">
            <w:pPr>
              <w:pStyle w:val="normal0"/>
              <w:numPr>
                <w:ilvl w:val="0"/>
                <w:numId w:val="26"/>
              </w:numPr>
              <w:spacing w:after="0" w:line="240" w:lineRule="auto"/>
              <w:jc w:val="both"/>
              <w:rPr>
                <w:rFonts w:ascii="Calibri" w:hAnsi="Calibri"/>
              </w:rPr>
            </w:pPr>
            <w:r w:rsidRPr="00C921A9">
              <w:rPr>
                <w:rFonts w:ascii="Calibri" w:hAnsi="Calibri"/>
              </w:rPr>
              <w:t xml:space="preserve">La información pública disponible en la página WEB presenta deficiencias que necesitan su subsanación. Se ha previsto un remodelación de la WEB para la integración de toda la </w:t>
            </w:r>
            <w:r w:rsidRPr="00C921A9">
              <w:rPr>
                <w:rFonts w:ascii="Calibri" w:hAnsi="Calibri"/>
              </w:rPr>
              <w:lastRenderedPageBreak/>
              <w:t>información necesaria de acuerdo</w:t>
            </w:r>
            <w:r>
              <w:rPr>
                <w:rFonts w:ascii="Calibri" w:hAnsi="Calibri"/>
              </w:rPr>
              <w:t xml:space="preserve"> a los contenidos del VERIFICA.</w:t>
            </w:r>
          </w:p>
          <w:p w14:paraId="47FE6B93" w14:textId="62D87AB6" w:rsidR="00F204C2" w:rsidRDefault="00F204C2" w:rsidP="00655935">
            <w:pPr>
              <w:pStyle w:val="normal0"/>
              <w:numPr>
                <w:ilvl w:val="0"/>
                <w:numId w:val="26"/>
              </w:numPr>
              <w:spacing w:after="0" w:line="240" w:lineRule="auto"/>
              <w:jc w:val="both"/>
              <w:rPr>
                <w:rFonts w:ascii="Calibri" w:hAnsi="Calibri"/>
              </w:rPr>
            </w:pPr>
            <w:r>
              <w:rPr>
                <w:rFonts w:ascii="Calibri" w:hAnsi="Calibri"/>
              </w:rPr>
              <w:t>Actualización y mejoras periódicas de la página WEB, tanto en su estructura como en su contenido.</w:t>
            </w:r>
          </w:p>
          <w:p w14:paraId="25E875A1" w14:textId="37493752" w:rsidR="00F204C2" w:rsidRDefault="00F204C2" w:rsidP="00655935">
            <w:pPr>
              <w:pStyle w:val="normal0"/>
              <w:numPr>
                <w:ilvl w:val="0"/>
                <w:numId w:val="26"/>
              </w:numPr>
              <w:spacing w:after="0" w:line="240" w:lineRule="auto"/>
              <w:jc w:val="both"/>
              <w:rPr>
                <w:rFonts w:ascii="Calibri" w:hAnsi="Calibri"/>
              </w:rPr>
            </w:pPr>
            <w:r>
              <w:rPr>
                <w:rFonts w:ascii="Calibri" w:hAnsi="Calibri"/>
              </w:rPr>
              <w:t>Actualización y mejora constante del Campus Virtual.</w:t>
            </w:r>
          </w:p>
          <w:p w14:paraId="0EDC23CD" w14:textId="04C64169" w:rsidR="00F204C2" w:rsidRPr="00192E31" w:rsidRDefault="00F204C2" w:rsidP="00655935">
            <w:pPr>
              <w:pStyle w:val="normal0"/>
              <w:numPr>
                <w:ilvl w:val="0"/>
                <w:numId w:val="26"/>
              </w:numPr>
              <w:spacing w:after="0" w:line="240" w:lineRule="auto"/>
              <w:jc w:val="both"/>
              <w:rPr>
                <w:rFonts w:ascii="Calibri" w:hAnsi="Calibri"/>
              </w:rPr>
            </w:pPr>
            <w:r>
              <w:rPr>
                <w:rFonts w:ascii="Calibri" w:hAnsi="Calibri"/>
              </w:rPr>
              <w:t>Realización de reuniones con los grupos de interés para mejorar la comunicación bilateral y obtener mayor información de sus necesidades y sugerencias.</w:t>
            </w:r>
          </w:p>
          <w:p w14:paraId="696169F3" w14:textId="77777777" w:rsidR="00E3648E" w:rsidRDefault="00E3648E" w:rsidP="00E3648E">
            <w:pPr>
              <w:pStyle w:val="normal0"/>
              <w:spacing w:after="0" w:line="240" w:lineRule="auto"/>
              <w:ind w:left="93"/>
              <w:jc w:val="both"/>
              <w:rPr>
                <w:rFonts w:ascii="Calibri" w:hAnsi="Calibri"/>
              </w:rPr>
            </w:pPr>
          </w:p>
          <w:p w14:paraId="592A72EE" w14:textId="77777777" w:rsidR="00E3648E" w:rsidRPr="00E92E79" w:rsidRDefault="00E3648E" w:rsidP="00E3648E">
            <w:pPr>
              <w:pStyle w:val="normal0"/>
              <w:spacing w:after="0" w:line="240" w:lineRule="auto"/>
              <w:ind w:left="93"/>
              <w:jc w:val="both"/>
              <w:rPr>
                <w:rFonts w:ascii="Calibri" w:hAnsi="Calibri"/>
                <w:u w:val="single"/>
              </w:rPr>
            </w:pPr>
            <w:r w:rsidRPr="00E92E79">
              <w:rPr>
                <w:rFonts w:ascii="Calibri" w:hAnsi="Calibri"/>
                <w:u w:val="single"/>
              </w:rPr>
              <w:t>Plan de mejora relacionado con el Sistema de la Garantía Interna de la Calidad del Programa de Doctorado en Ciencias de la Salud</w:t>
            </w:r>
          </w:p>
          <w:p w14:paraId="4C8804A1" w14:textId="77777777" w:rsidR="00E3648E" w:rsidRDefault="00E3648E" w:rsidP="00655935">
            <w:pPr>
              <w:pStyle w:val="normal0"/>
              <w:numPr>
                <w:ilvl w:val="0"/>
                <w:numId w:val="26"/>
              </w:numPr>
              <w:spacing w:after="0" w:line="240" w:lineRule="auto"/>
              <w:jc w:val="both"/>
              <w:rPr>
                <w:rFonts w:ascii="Calibri" w:hAnsi="Calibri"/>
              </w:rPr>
            </w:pPr>
            <w:r>
              <w:rPr>
                <w:rFonts w:ascii="Calibri" w:hAnsi="Calibri"/>
              </w:rPr>
              <w:t>I</w:t>
            </w:r>
            <w:r w:rsidRPr="00C921A9">
              <w:rPr>
                <w:rFonts w:ascii="Calibri" w:hAnsi="Calibri"/>
              </w:rPr>
              <w:t xml:space="preserve">ncremento en las reuniones ordinarias y extraordinarias </w:t>
            </w:r>
            <w:r>
              <w:rPr>
                <w:rFonts w:ascii="Calibri" w:hAnsi="Calibri"/>
              </w:rPr>
              <w:t xml:space="preserve">de la Comisión de Garantía de Calidad </w:t>
            </w:r>
            <w:r w:rsidRPr="00C921A9">
              <w:rPr>
                <w:rFonts w:ascii="Calibri" w:hAnsi="Calibri"/>
              </w:rPr>
              <w:t>para instaurar en el menor plazo de tiempo los planes de mejora sugeridos.</w:t>
            </w:r>
          </w:p>
          <w:p w14:paraId="19266B1C" w14:textId="77777777" w:rsidR="00E3648E" w:rsidRPr="00192E31" w:rsidRDefault="00E3648E" w:rsidP="00655935">
            <w:pPr>
              <w:pStyle w:val="normal0"/>
              <w:numPr>
                <w:ilvl w:val="0"/>
                <w:numId w:val="26"/>
              </w:numPr>
              <w:spacing w:after="0" w:line="240" w:lineRule="auto"/>
              <w:jc w:val="both"/>
              <w:rPr>
                <w:rFonts w:ascii="Calibri" w:hAnsi="Calibri"/>
              </w:rPr>
            </w:pPr>
            <w:r>
              <w:rPr>
                <w:rFonts w:ascii="Calibri" w:hAnsi="Calibri"/>
              </w:rPr>
              <w:t>Dada la e</w:t>
            </w:r>
            <w:r w:rsidRPr="00192E31">
              <w:rPr>
                <w:rFonts w:ascii="Calibri" w:hAnsi="Calibri"/>
              </w:rPr>
              <w:t>scasa participación de los colectivos implicados en la valoración (encuestas) del Programa, para lo que se realizarán reuniones periódicas con dichos colectivos, con la finalidad de mejorar y agilizar el desarrollo de las encuestas y facilitar la participación de estos colectivos con la finalidad de valorar cambios sugeridos en todos el proceso de organización , gestión, desarrollo, seguimiento y evaluación del Programa.</w:t>
            </w:r>
            <w:r>
              <w:rPr>
                <w:rFonts w:ascii="Calibri" w:hAnsi="Calibri"/>
              </w:rPr>
              <w:t xml:space="preserve"> </w:t>
            </w:r>
            <w:r w:rsidRPr="00192E31">
              <w:rPr>
                <w:rFonts w:ascii="Calibri" w:hAnsi="Calibri"/>
              </w:rPr>
              <w:t>Se establecerán mecanismos, mediante información e inclusión de las encuestas en el entorno del campus virtual para mejorar la tasa de</w:t>
            </w:r>
            <w:r>
              <w:rPr>
                <w:rFonts w:ascii="Calibri" w:hAnsi="Calibri"/>
              </w:rPr>
              <w:t xml:space="preserve"> respuesta en ambos colectivos.</w:t>
            </w:r>
          </w:p>
          <w:p w14:paraId="71E7C3BF" w14:textId="77777777" w:rsidR="00E3648E" w:rsidRDefault="00E3648E" w:rsidP="00E3648E">
            <w:pPr>
              <w:pStyle w:val="normal0"/>
              <w:spacing w:after="0" w:line="240" w:lineRule="auto"/>
              <w:ind w:left="93"/>
              <w:jc w:val="both"/>
              <w:rPr>
                <w:rFonts w:ascii="Calibri" w:hAnsi="Calibri"/>
              </w:rPr>
            </w:pPr>
          </w:p>
          <w:p w14:paraId="634D6787" w14:textId="77777777" w:rsidR="00E3648E" w:rsidRPr="00E92E79" w:rsidRDefault="00E3648E" w:rsidP="00E3648E">
            <w:pPr>
              <w:pStyle w:val="normal0"/>
              <w:spacing w:after="0" w:line="240" w:lineRule="auto"/>
              <w:ind w:left="93"/>
              <w:jc w:val="both"/>
              <w:rPr>
                <w:rFonts w:ascii="Calibri" w:hAnsi="Calibri"/>
                <w:u w:val="single"/>
              </w:rPr>
            </w:pPr>
            <w:r w:rsidRPr="00E92E79">
              <w:rPr>
                <w:rFonts w:ascii="Calibri" w:hAnsi="Calibri"/>
                <w:u w:val="single"/>
              </w:rPr>
              <w:t>Plan de mejora relacionado con el profesorado y los equipos de investigación</w:t>
            </w:r>
          </w:p>
          <w:p w14:paraId="2B898AAC" w14:textId="77777777" w:rsidR="00E3648E" w:rsidRDefault="00E3648E" w:rsidP="00655935">
            <w:pPr>
              <w:pStyle w:val="normal0"/>
              <w:numPr>
                <w:ilvl w:val="0"/>
                <w:numId w:val="26"/>
              </w:numPr>
              <w:spacing w:after="0" w:line="240" w:lineRule="auto"/>
              <w:jc w:val="both"/>
              <w:rPr>
                <w:rFonts w:ascii="Calibri" w:hAnsi="Calibri" w:cs="Calibri"/>
              </w:rPr>
            </w:pPr>
            <w:r>
              <w:rPr>
                <w:rFonts w:ascii="Calibri" w:hAnsi="Calibri" w:cs="Calibri"/>
              </w:rPr>
              <w:t>Incorporación de nuevos profesores de la UMA al Programa de Doctorado en Ciencias de la Salud</w:t>
            </w:r>
            <w:r w:rsidRPr="00C921A9">
              <w:rPr>
                <w:rFonts w:ascii="Calibri" w:hAnsi="Calibri" w:cs="Calibri"/>
              </w:rPr>
              <w:t>.</w:t>
            </w:r>
            <w:r>
              <w:rPr>
                <w:rFonts w:ascii="Calibri" w:hAnsi="Calibri" w:cs="Calibri"/>
              </w:rPr>
              <w:t xml:space="preserve"> Se ha solicitado a la Comisión de Posgrado de la UMA la incorporación de 10 nuevos profesores en la Línea de Investigación: </w:t>
            </w:r>
            <w:r w:rsidRPr="00B346B4">
              <w:rPr>
                <w:rFonts w:ascii="Calibri" w:hAnsi="Calibri"/>
              </w:rPr>
              <w:t>Metodología y herramientas de investigación en la valoración de resultados en salud</w:t>
            </w:r>
            <w:r>
              <w:rPr>
                <w:rFonts w:ascii="Calibri" w:hAnsi="Calibri" w:cs="Calibri"/>
              </w:rPr>
              <w:t xml:space="preserve"> (dado que cumplen con los requisitos necesarios</w:t>
            </w:r>
            <w:r w:rsidRPr="00C921A9">
              <w:rPr>
                <w:rFonts w:ascii="Calibri" w:hAnsi="Calibri"/>
              </w:rPr>
              <w:t xml:space="preserve"> recogidos en el RD 99/2011 y en la Normativa de Doctorado de la Universidad de Málaga</w:t>
            </w:r>
            <w:r>
              <w:rPr>
                <w:rFonts w:ascii="Calibri" w:hAnsi="Calibri" w:cs="Calibri"/>
              </w:rPr>
              <w:t>).</w:t>
            </w:r>
          </w:p>
          <w:p w14:paraId="5699C026" w14:textId="77777777" w:rsidR="00E3648E" w:rsidRDefault="00E3648E" w:rsidP="00655935">
            <w:pPr>
              <w:pStyle w:val="normal0"/>
              <w:numPr>
                <w:ilvl w:val="0"/>
                <w:numId w:val="26"/>
              </w:numPr>
              <w:spacing w:after="0" w:line="240" w:lineRule="auto"/>
              <w:jc w:val="both"/>
              <w:rPr>
                <w:rFonts w:ascii="Calibri" w:hAnsi="Calibri" w:cs="Calibri"/>
              </w:rPr>
            </w:pPr>
            <w:r>
              <w:rPr>
                <w:rFonts w:ascii="Calibri" w:hAnsi="Calibri" w:cs="Calibri"/>
              </w:rPr>
              <w:t>I</w:t>
            </w:r>
            <w:r w:rsidRPr="00C921A9">
              <w:rPr>
                <w:rFonts w:ascii="Calibri" w:hAnsi="Calibri" w:cs="Calibri"/>
              </w:rPr>
              <w:t>ncrementar los acuerdos y colaboraciones con otros Centros de Investigación y Universidades de ámbito nacional e internacional.</w:t>
            </w:r>
          </w:p>
          <w:p w14:paraId="5A4EC9DA" w14:textId="46B8CBD0" w:rsidR="00655935" w:rsidRDefault="00E3648E" w:rsidP="00655935">
            <w:pPr>
              <w:pStyle w:val="normal0"/>
              <w:numPr>
                <w:ilvl w:val="0"/>
                <w:numId w:val="26"/>
              </w:numPr>
              <w:spacing w:after="0" w:line="240" w:lineRule="auto"/>
              <w:jc w:val="both"/>
              <w:rPr>
                <w:rFonts w:ascii="Calibri" w:hAnsi="Calibri"/>
              </w:rPr>
            </w:pPr>
            <w:r>
              <w:rPr>
                <w:rFonts w:ascii="Calibri" w:hAnsi="Calibri"/>
              </w:rPr>
              <w:t>Establecer</w:t>
            </w:r>
            <w:r w:rsidRPr="00C921A9">
              <w:rPr>
                <w:rFonts w:ascii="Calibri" w:hAnsi="Calibri"/>
              </w:rPr>
              <w:t xml:space="preserve"> mecanismos para desarrollar codirección</w:t>
            </w:r>
            <w:r>
              <w:rPr>
                <w:rFonts w:ascii="Calibri" w:hAnsi="Calibri"/>
              </w:rPr>
              <w:t xml:space="preserve"> entre distintos equipos de investigación del PD de la FCCS</w:t>
            </w:r>
            <w:r w:rsidRPr="00C921A9">
              <w:rPr>
                <w:rFonts w:ascii="Calibri" w:hAnsi="Calibri"/>
              </w:rPr>
              <w:t xml:space="preserve"> que redunde en el abordaje multidisciplinar de algunas tesis futuras y una sinergia entre los dif</w:t>
            </w:r>
            <w:r w:rsidR="00655935">
              <w:rPr>
                <w:rFonts w:ascii="Calibri" w:hAnsi="Calibri"/>
              </w:rPr>
              <w:t>erentes grupos de investigación.</w:t>
            </w:r>
          </w:p>
          <w:p w14:paraId="3A6FCC1F" w14:textId="77777777" w:rsidR="00655935" w:rsidRPr="00655935" w:rsidRDefault="00655935" w:rsidP="00655935">
            <w:pPr>
              <w:pStyle w:val="normal0"/>
              <w:tabs>
                <w:tab w:val="num" w:pos="453"/>
              </w:tabs>
              <w:spacing w:after="0" w:line="240" w:lineRule="auto"/>
              <w:ind w:left="93"/>
              <w:jc w:val="both"/>
              <w:rPr>
                <w:rFonts w:ascii="Calibri" w:hAnsi="Calibri"/>
              </w:rPr>
            </w:pPr>
          </w:p>
          <w:p w14:paraId="55C2C957" w14:textId="77777777" w:rsidR="00E3648E" w:rsidRPr="00E92E79" w:rsidRDefault="00E3648E" w:rsidP="00E3648E">
            <w:pPr>
              <w:pStyle w:val="normal0"/>
              <w:spacing w:after="0" w:line="240" w:lineRule="auto"/>
              <w:ind w:left="93"/>
              <w:jc w:val="both"/>
              <w:rPr>
                <w:rFonts w:ascii="Calibri" w:hAnsi="Calibri"/>
                <w:u w:val="single"/>
              </w:rPr>
            </w:pPr>
            <w:r w:rsidRPr="00E92E79">
              <w:rPr>
                <w:rFonts w:ascii="Calibri" w:hAnsi="Calibri"/>
                <w:u w:val="single"/>
              </w:rPr>
              <w:t>Plan de mejora relacionado con infraestructura y equipamiento</w:t>
            </w:r>
          </w:p>
          <w:p w14:paraId="2CB2F3D6" w14:textId="77777777" w:rsidR="00E3648E" w:rsidRPr="00E92E79" w:rsidRDefault="00E3648E" w:rsidP="00655935">
            <w:pPr>
              <w:pStyle w:val="normal0"/>
              <w:numPr>
                <w:ilvl w:val="0"/>
                <w:numId w:val="25"/>
              </w:numPr>
              <w:spacing w:after="0" w:line="240" w:lineRule="auto"/>
              <w:jc w:val="both"/>
              <w:rPr>
                <w:rFonts w:ascii="Calibri" w:hAnsi="Calibri"/>
              </w:rPr>
            </w:pPr>
            <w:r w:rsidRPr="00E92E79">
              <w:rPr>
                <w:rFonts w:ascii="Calibri" w:hAnsi="Calibri" w:cs="Calibri"/>
              </w:rPr>
              <w:t>Incremento en la dotación del equipamiento del Laboratorio experimental. Se ha enviado solicitud a la convocatoria del Plan Nacional de Infraestructura (participado con fondos FEDER) para conseguir una dotación más completa en equipamiento.</w:t>
            </w:r>
          </w:p>
          <w:p w14:paraId="68411B6D" w14:textId="77777777" w:rsidR="00E3648E" w:rsidRDefault="00E3648E" w:rsidP="00E3648E">
            <w:pPr>
              <w:pStyle w:val="normal0"/>
              <w:spacing w:after="0" w:line="240" w:lineRule="auto"/>
              <w:ind w:left="-267"/>
              <w:jc w:val="both"/>
              <w:rPr>
                <w:rFonts w:ascii="Calibri" w:hAnsi="Calibri"/>
              </w:rPr>
            </w:pPr>
          </w:p>
          <w:p w14:paraId="24C617C4" w14:textId="77777777" w:rsidR="00E3648E" w:rsidRPr="00E92E79" w:rsidRDefault="00E3648E" w:rsidP="00E3648E">
            <w:pPr>
              <w:pStyle w:val="normal0"/>
              <w:spacing w:after="0" w:line="240" w:lineRule="auto"/>
              <w:ind w:left="-267"/>
              <w:jc w:val="both"/>
              <w:rPr>
                <w:rFonts w:ascii="Calibri" w:hAnsi="Calibri"/>
                <w:u w:val="single"/>
              </w:rPr>
            </w:pPr>
            <w:r>
              <w:rPr>
                <w:rFonts w:ascii="Calibri" w:hAnsi="Calibri"/>
              </w:rPr>
              <w:tab/>
              <w:t xml:space="preserve">  </w:t>
            </w:r>
            <w:r w:rsidRPr="00E92E79">
              <w:rPr>
                <w:rFonts w:ascii="Calibri" w:hAnsi="Calibri"/>
                <w:u w:val="single"/>
              </w:rPr>
              <w:t xml:space="preserve">Plan de mejora relacionado con la movilidad e internacionalización </w:t>
            </w:r>
            <w:r>
              <w:rPr>
                <w:rFonts w:ascii="Calibri" w:hAnsi="Calibri"/>
                <w:u w:val="single"/>
              </w:rPr>
              <w:t>del Programa</w:t>
            </w:r>
            <w:r w:rsidRPr="00E92E79">
              <w:rPr>
                <w:rFonts w:ascii="Calibri" w:hAnsi="Calibri"/>
                <w:u w:val="single"/>
              </w:rPr>
              <w:t xml:space="preserve"> </w:t>
            </w:r>
          </w:p>
          <w:p w14:paraId="2D6AA7F0" w14:textId="77777777" w:rsidR="006C5D12" w:rsidRDefault="00E3648E" w:rsidP="00655935">
            <w:pPr>
              <w:pStyle w:val="normal0"/>
              <w:numPr>
                <w:ilvl w:val="0"/>
                <w:numId w:val="25"/>
              </w:numPr>
              <w:spacing w:after="0" w:line="240" w:lineRule="auto"/>
              <w:jc w:val="both"/>
              <w:rPr>
                <w:rFonts w:ascii="Calibri" w:hAnsi="Calibri"/>
              </w:rPr>
            </w:pPr>
            <w:r w:rsidRPr="00E92E79">
              <w:rPr>
                <w:rFonts w:ascii="Calibri" w:hAnsi="Calibri"/>
              </w:rPr>
              <w:t>La movilidad es escasa, principalmente fruto de la fase temprana de análisis del Programa en la que nos encontramos. No obstante, desde el PD de la FCCS así como del Centro Internacional de Posgrado y la Escuela de Doctorado, se propone mejorar la internacionalización con programas de movilidad y recursos económicos específicos.</w:t>
            </w:r>
          </w:p>
          <w:p w14:paraId="59D4881A" w14:textId="204F1BD4" w:rsidR="00655935" w:rsidRPr="00E3648E" w:rsidRDefault="00655935" w:rsidP="00655935">
            <w:pPr>
              <w:pStyle w:val="normal0"/>
              <w:numPr>
                <w:ilvl w:val="0"/>
                <w:numId w:val="25"/>
              </w:numPr>
              <w:spacing w:after="0" w:line="240" w:lineRule="auto"/>
              <w:jc w:val="both"/>
              <w:rPr>
                <w:rFonts w:ascii="Calibri" w:hAnsi="Calibri"/>
              </w:rPr>
            </w:pPr>
            <w:r>
              <w:rPr>
                <w:rFonts w:ascii="Calibri" w:hAnsi="Calibri"/>
              </w:rPr>
              <w:t>Solicitar a la Escuela de Doctorado de la UMA un incremento en el número y dotación de las ayudas de movilidad.</w:t>
            </w:r>
          </w:p>
        </w:tc>
      </w:tr>
    </w:tbl>
    <w:p w14:paraId="58A500F6" w14:textId="77777777" w:rsidR="006C5D12" w:rsidRPr="00684641" w:rsidRDefault="006C5D12">
      <w:pPr>
        <w:pStyle w:val="normal0"/>
        <w:jc w:val="both"/>
        <w:rPr>
          <w:rFonts w:ascii="Calibri" w:hAnsi="Calibri"/>
        </w:rPr>
      </w:pPr>
    </w:p>
    <w:sectPr w:rsidR="006C5D12" w:rsidRPr="00684641" w:rsidSect="00A733B1">
      <w:footerReference w:type="default" r:id="rId17"/>
      <w:pgSz w:w="11906" w:h="16838"/>
      <w:pgMar w:top="2671" w:right="1469" w:bottom="1701" w:left="1701"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77AC1" w14:textId="77777777" w:rsidR="00BD0B69" w:rsidRDefault="00BD0B69" w:rsidP="00A733B1">
      <w:pPr>
        <w:spacing w:after="0" w:line="240" w:lineRule="auto"/>
      </w:pPr>
      <w:r>
        <w:separator/>
      </w:r>
    </w:p>
  </w:endnote>
  <w:endnote w:type="continuationSeparator" w:id="0">
    <w:p w14:paraId="3B388F90" w14:textId="77777777" w:rsidR="00BD0B69" w:rsidRDefault="00BD0B69" w:rsidP="00A73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01" w:csb1="00000000"/>
  </w:font>
  <w:font w:name="MS Mincho">
    <w:altName w:val="?l?r ??fc"/>
    <w:panose1 w:val="00000000000000000000"/>
    <w:charset w:val="80"/>
    <w:family w:val="roman"/>
    <w:notTrueType/>
    <w:pitch w:val="fixed"/>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A1269" w14:textId="77777777" w:rsidR="00BD0B69" w:rsidRDefault="00BD0B69">
    <w:pPr>
      <w:pStyle w:val="normal0"/>
      <w:tabs>
        <w:tab w:val="left" w:pos="675"/>
        <w:tab w:val="right" w:pos="8736"/>
      </w:tabs>
    </w:pPr>
    <w:r>
      <w:rPr>
        <w:color w:val="808080"/>
      </w:rPr>
      <w:tab/>
    </w:r>
    <w:r>
      <w:rPr>
        <w:color w:val="808080"/>
      </w:rPr>
      <w:tab/>
    </w:r>
    <w:r>
      <w:rPr>
        <w:color w:val="808080"/>
      </w:rPr>
      <w:tab/>
    </w:r>
    <w:r>
      <w:fldChar w:fldCharType="begin"/>
    </w:r>
    <w:r>
      <w:instrText>PAGE</w:instrText>
    </w:r>
    <w:r>
      <w:fldChar w:fldCharType="separate"/>
    </w:r>
    <w:r w:rsidR="00D66FB1">
      <w:rPr>
        <w:noProof/>
      </w:rPr>
      <w:t>18</w:t>
    </w:r>
    <w:r>
      <w:rPr>
        <w:noProof/>
      </w:rPr>
      <w:fldChar w:fldCharType="end"/>
    </w:r>
  </w:p>
  <w:p w14:paraId="4590FA38" w14:textId="77777777" w:rsidR="00BD0B69" w:rsidRDefault="00BD0B69">
    <w:pPr>
      <w:pStyle w:val="normal0"/>
      <w:spacing w:after="28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DE333" w14:textId="77777777" w:rsidR="00BD0B69" w:rsidRDefault="00BD0B69" w:rsidP="00A733B1">
      <w:pPr>
        <w:spacing w:after="0" w:line="240" w:lineRule="auto"/>
      </w:pPr>
      <w:r>
        <w:separator/>
      </w:r>
    </w:p>
  </w:footnote>
  <w:footnote w:type="continuationSeparator" w:id="0">
    <w:p w14:paraId="5DFB1031" w14:textId="77777777" w:rsidR="00BD0B69" w:rsidRDefault="00BD0B69" w:rsidP="00A733B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7BD"/>
    <w:multiLevelType w:val="hybridMultilevel"/>
    <w:tmpl w:val="8C004326"/>
    <w:lvl w:ilvl="0" w:tplc="0C0A0005">
      <w:start w:val="1"/>
      <w:numFmt w:val="bullet"/>
      <w:lvlText w:val=""/>
      <w:lvlJc w:val="left"/>
      <w:pPr>
        <w:ind w:left="453" w:hanging="360"/>
      </w:pPr>
      <w:rPr>
        <w:rFonts w:ascii="Wingdings" w:hAnsi="Wingdings" w:cs="Wingdings" w:hint="default"/>
      </w:rPr>
    </w:lvl>
    <w:lvl w:ilvl="1" w:tplc="0C0A0003" w:tentative="1">
      <w:start w:val="1"/>
      <w:numFmt w:val="bullet"/>
      <w:lvlText w:val="o"/>
      <w:lvlJc w:val="left"/>
      <w:pPr>
        <w:ind w:left="1173" w:hanging="360"/>
      </w:pPr>
      <w:rPr>
        <w:rFonts w:ascii="Courier New" w:hAnsi="Courier New" w:hint="default"/>
      </w:rPr>
    </w:lvl>
    <w:lvl w:ilvl="2" w:tplc="0C0A0005" w:tentative="1">
      <w:start w:val="1"/>
      <w:numFmt w:val="bullet"/>
      <w:lvlText w:val=""/>
      <w:lvlJc w:val="left"/>
      <w:pPr>
        <w:ind w:left="1893" w:hanging="360"/>
      </w:pPr>
      <w:rPr>
        <w:rFonts w:ascii="Wingdings" w:hAnsi="Wingdings" w:hint="default"/>
      </w:rPr>
    </w:lvl>
    <w:lvl w:ilvl="3" w:tplc="0C0A0001" w:tentative="1">
      <w:start w:val="1"/>
      <w:numFmt w:val="bullet"/>
      <w:lvlText w:val=""/>
      <w:lvlJc w:val="left"/>
      <w:pPr>
        <w:ind w:left="2613" w:hanging="360"/>
      </w:pPr>
      <w:rPr>
        <w:rFonts w:ascii="Symbol" w:hAnsi="Symbol" w:hint="default"/>
      </w:rPr>
    </w:lvl>
    <w:lvl w:ilvl="4" w:tplc="0C0A0003" w:tentative="1">
      <w:start w:val="1"/>
      <w:numFmt w:val="bullet"/>
      <w:lvlText w:val="o"/>
      <w:lvlJc w:val="left"/>
      <w:pPr>
        <w:ind w:left="3333" w:hanging="360"/>
      </w:pPr>
      <w:rPr>
        <w:rFonts w:ascii="Courier New" w:hAnsi="Courier New" w:hint="default"/>
      </w:rPr>
    </w:lvl>
    <w:lvl w:ilvl="5" w:tplc="0C0A0005" w:tentative="1">
      <w:start w:val="1"/>
      <w:numFmt w:val="bullet"/>
      <w:lvlText w:val=""/>
      <w:lvlJc w:val="left"/>
      <w:pPr>
        <w:ind w:left="4053" w:hanging="360"/>
      </w:pPr>
      <w:rPr>
        <w:rFonts w:ascii="Wingdings" w:hAnsi="Wingdings" w:hint="default"/>
      </w:rPr>
    </w:lvl>
    <w:lvl w:ilvl="6" w:tplc="0C0A0001" w:tentative="1">
      <w:start w:val="1"/>
      <w:numFmt w:val="bullet"/>
      <w:lvlText w:val=""/>
      <w:lvlJc w:val="left"/>
      <w:pPr>
        <w:ind w:left="4773" w:hanging="360"/>
      </w:pPr>
      <w:rPr>
        <w:rFonts w:ascii="Symbol" w:hAnsi="Symbol" w:hint="default"/>
      </w:rPr>
    </w:lvl>
    <w:lvl w:ilvl="7" w:tplc="0C0A0003" w:tentative="1">
      <w:start w:val="1"/>
      <w:numFmt w:val="bullet"/>
      <w:lvlText w:val="o"/>
      <w:lvlJc w:val="left"/>
      <w:pPr>
        <w:ind w:left="5493" w:hanging="360"/>
      </w:pPr>
      <w:rPr>
        <w:rFonts w:ascii="Courier New" w:hAnsi="Courier New" w:hint="default"/>
      </w:rPr>
    </w:lvl>
    <w:lvl w:ilvl="8" w:tplc="0C0A0005" w:tentative="1">
      <w:start w:val="1"/>
      <w:numFmt w:val="bullet"/>
      <w:lvlText w:val=""/>
      <w:lvlJc w:val="left"/>
      <w:pPr>
        <w:ind w:left="6213" w:hanging="360"/>
      </w:pPr>
      <w:rPr>
        <w:rFonts w:ascii="Wingdings" w:hAnsi="Wingdings" w:hint="default"/>
      </w:rPr>
    </w:lvl>
  </w:abstractNum>
  <w:abstractNum w:abstractNumId="1">
    <w:nsid w:val="13AE1E3C"/>
    <w:multiLevelType w:val="hybridMultilevel"/>
    <w:tmpl w:val="3230BD52"/>
    <w:lvl w:ilvl="0" w:tplc="0A34ED62">
      <w:start w:val="1"/>
      <w:numFmt w:val="bullet"/>
      <w:lvlText w:val=""/>
      <w:lvlJc w:val="left"/>
      <w:pPr>
        <w:tabs>
          <w:tab w:val="num" w:pos="1440"/>
        </w:tabs>
        <w:ind w:left="1440" w:hanging="589"/>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1AE85D2B"/>
    <w:multiLevelType w:val="hybridMultilevel"/>
    <w:tmpl w:val="1AE05D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F176608"/>
    <w:multiLevelType w:val="multilevel"/>
    <w:tmpl w:val="242AC6B6"/>
    <w:lvl w:ilvl="0">
      <w:start w:val="1"/>
      <w:numFmt w:val="bullet"/>
      <w:lvlText w:val=""/>
      <w:lvlJc w:val="left"/>
      <w:pPr>
        <w:tabs>
          <w:tab w:val="num" w:pos="1340"/>
        </w:tabs>
        <w:ind w:left="1340" w:hanging="589"/>
      </w:pPr>
      <w:rPr>
        <w:rFonts w:ascii="Wingdings" w:hAnsi="Wingdings" w:hint="default"/>
      </w:rPr>
    </w:lvl>
    <w:lvl w:ilvl="1">
      <w:start w:val="1"/>
      <w:numFmt w:val="bullet"/>
      <w:lvlText w:val="o"/>
      <w:lvlJc w:val="left"/>
      <w:pPr>
        <w:tabs>
          <w:tab w:val="num" w:pos="1340"/>
        </w:tabs>
        <w:ind w:left="1340" w:hanging="360"/>
      </w:pPr>
      <w:rPr>
        <w:rFonts w:ascii="Courier New" w:hAnsi="Courier New" w:hint="default"/>
      </w:rPr>
    </w:lvl>
    <w:lvl w:ilvl="2">
      <w:start w:val="1"/>
      <w:numFmt w:val="bullet"/>
      <w:lvlText w:val=""/>
      <w:lvlJc w:val="left"/>
      <w:pPr>
        <w:tabs>
          <w:tab w:val="num" w:pos="2060"/>
        </w:tabs>
        <w:ind w:left="2060" w:hanging="360"/>
      </w:pPr>
      <w:rPr>
        <w:rFonts w:ascii="Wingdings" w:hAnsi="Wingdings" w:hint="default"/>
      </w:rPr>
    </w:lvl>
    <w:lvl w:ilvl="3">
      <w:start w:val="1"/>
      <w:numFmt w:val="bullet"/>
      <w:lvlText w:val=""/>
      <w:lvlJc w:val="left"/>
      <w:pPr>
        <w:tabs>
          <w:tab w:val="num" w:pos="2780"/>
        </w:tabs>
        <w:ind w:left="2780" w:hanging="360"/>
      </w:pPr>
      <w:rPr>
        <w:rFonts w:ascii="Symbol" w:hAnsi="Symbol" w:hint="default"/>
      </w:rPr>
    </w:lvl>
    <w:lvl w:ilvl="4">
      <w:start w:val="1"/>
      <w:numFmt w:val="bullet"/>
      <w:lvlText w:val="o"/>
      <w:lvlJc w:val="left"/>
      <w:pPr>
        <w:tabs>
          <w:tab w:val="num" w:pos="3500"/>
        </w:tabs>
        <w:ind w:left="3500" w:hanging="360"/>
      </w:pPr>
      <w:rPr>
        <w:rFonts w:ascii="Courier New" w:hAnsi="Courier New" w:hint="default"/>
      </w:rPr>
    </w:lvl>
    <w:lvl w:ilvl="5">
      <w:start w:val="1"/>
      <w:numFmt w:val="bullet"/>
      <w:lvlText w:val=""/>
      <w:lvlJc w:val="left"/>
      <w:pPr>
        <w:tabs>
          <w:tab w:val="num" w:pos="4220"/>
        </w:tabs>
        <w:ind w:left="4220" w:hanging="360"/>
      </w:pPr>
      <w:rPr>
        <w:rFonts w:ascii="Wingdings" w:hAnsi="Wingdings" w:hint="default"/>
      </w:rPr>
    </w:lvl>
    <w:lvl w:ilvl="6">
      <w:start w:val="1"/>
      <w:numFmt w:val="bullet"/>
      <w:lvlText w:val=""/>
      <w:lvlJc w:val="left"/>
      <w:pPr>
        <w:tabs>
          <w:tab w:val="num" w:pos="4940"/>
        </w:tabs>
        <w:ind w:left="4940" w:hanging="360"/>
      </w:pPr>
      <w:rPr>
        <w:rFonts w:ascii="Symbol" w:hAnsi="Symbol" w:hint="default"/>
      </w:rPr>
    </w:lvl>
    <w:lvl w:ilvl="7">
      <w:start w:val="1"/>
      <w:numFmt w:val="bullet"/>
      <w:lvlText w:val="o"/>
      <w:lvlJc w:val="left"/>
      <w:pPr>
        <w:tabs>
          <w:tab w:val="num" w:pos="5660"/>
        </w:tabs>
        <w:ind w:left="5660" w:hanging="360"/>
      </w:pPr>
      <w:rPr>
        <w:rFonts w:ascii="Courier New" w:hAnsi="Courier New" w:hint="default"/>
      </w:rPr>
    </w:lvl>
    <w:lvl w:ilvl="8">
      <w:start w:val="1"/>
      <w:numFmt w:val="bullet"/>
      <w:lvlText w:val=""/>
      <w:lvlJc w:val="left"/>
      <w:pPr>
        <w:tabs>
          <w:tab w:val="num" w:pos="6380"/>
        </w:tabs>
        <w:ind w:left="6380" w:hanging="360"/>
      </w:pPr>
      <w:rPr>
        <w:rFonts w:ascii="Wingdings" w:hAnsi="Wingdings" w:hint="default"/>
      </w:rPr>
    </w:lvl>
  </w:abstractNum>
  <w:abstractNum w:abstractNumId="4">
    <w:nsid w:val="20FF0D28"/>
    <w:multiLevelType w:val="hybridMultilevel"/>
    <w:tmpl w:val="B2D4205A"/>
    <w:lvl w:ilvl="0" w:tplc="0218CA4C">
      <w:start w:val="1"/>
      <w:numFmt w:val="bullet"/>
      <w:lvlText w:val="–"/>
      <w:lvlJc w:val="left"/>
      <w:pPr>
        <w:ind w:left="360" w:hanging="360"/>
      </w:pPr>
      <w:rPr>
        <w:rFonts w:ascii="Times New Roman" w:hAnsi="Times New Roman" w:cs="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2A703838"/>
    <w:multiLevelType w:val="hybridMultilevel"/>
    <w:tmpl w:val="E7B2352E"/>
    <w:lvl w:ilvl="0" w:tplc="A29A8E34">
      <w:start w:val="2"/>
      <w:numFmt w:val="bullet"/>
      <w:lvlText w:val="-"/>
      <w:lvlJc w:val="left"/>
      <w:pPr>
        <w:ind w:left="1080" w:hanging="360"/>
      </w:pPr>
      <w:rPr>
        <w:rFonts w:ascii="Calibri" w:eastAsia="Times New Roman" w:hAnsi="Calibri"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6">
    <w:nsid w:val="3110677B"/>
    <w:multiLevelType w:val="hybridMultilevel"/>
    <w:tmpl w:val="31004A2C"/>
    <w:lvl w:ilvl="0" w:tplc="0218CA4C">
      <w:start w:val="1"/>
      <w:numFmt w:val="bullet"/>
      <w:lvlText w:val="–"/>
      <w:lvlJc w:val="left"/>
      <w:pPr>
        <w:ind w:left="360" w:hanging="360"/>
      </w:pPr>
      <w:rPr>
        <w:rFonts w:ascii="Times New Roman" w:hAnsi="Times New Roman" w:cs="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339C13BA"/>
    <w:multiLevelType w:val="hybridMultilevel"/>
    <w:tmpl w:val="083E88B8"/>
    <w:lvl w:ilvl="0" w:tplc="73E249C4">
      <w:start w:val="1"/>
      <w:numFmt w:val="decimal"/>
      <w:lvlText w:val="%1."/>
      <w:lvlJc w:val="left"/>
      <w:pPr>
        <w:ind w:left="360" w:hanging="360"/>
      </w:pPr>
      <w:rPr>
        <w:rFonts w:hint="default"/>
        <w:b/>
        <w:i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8107B8C"/>
    <w:multiLevelType w:val="multilevel"/>
    <w:tmpl w:val="DFDEF5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8EE48DE"/>
    <w:multiLevelType w:val="hybridMultilevel"/>
    <w:tmpl w:val="7ACA1A34"/>
    <w:lvl w:ilvl="0" w:tplc="0C0A0001">
      <w:start w:val="1"/>
      <w:numFmt w:val="bullet"/>
      <w:lvlText w:val=""/>
      <w:lvlJc w:val="left"/>
      <w:pPr>
        <w:ind w:left="1471" w:hanging="360"/>
      </w:pPr>
      <w:rPr>
        <w:rFonts w:ascii="Symbol" w:hAnsi="Symbol" w:hint="default"/>
      </w:rPr>
    </w:lvl>
    <w:lvl w:ilvl="1" w:tplc="0C0A0003" w:tentative="1">
      <w:start w:val="1"/>
      <w:numFmt w:val="bullet"/>
      <w:lvlText w:val="o"/>
      <w:lvlJc w:val="left"/>
      <w:pPr>
        <w:ind w:left="2191" w:hanging="360"/>
      </w:pPr>
      <w:rPr>
        <w:rFonts w:ascii="Courier New" w:hAnsi="Courier New" w:hint="default"/>
      </w:rPr>
    </w:lvl>
    <w:lvl w:ilvl="2" w:tplc="0C0A0005" w:tentative="1">
      <w:start w:val="1"/>
      <w:numFmt w:val="bullet"/>
      <w:lvlText w:val=""/>
      <w:lvlJc w:val="left"/>
      <w:pPr>
        <w:ind w:left="2911" w:hanging="360"/>
      </w:pPr>
      <w:rPr>
        <w:rFonts w:ascii="Wingdings" w:hAnsi="Wingdings" w:hint="default"/>
      </w:rPr>
    </w:lvl>
    <w:lvl w:ilvl="3" w:tplc="0C0A0001" w:tentative="1">
      <w:start w:val="1"/>
      <w:numFmt w:val="bullet"/>
      <w:lvlText w:val=""/>
      <w:lvlJc w:val="left"/>
      <w:pPr>
        <w:ind w:left="3631" w:hanging="360"/>
      </w:pPr>
      <w:rPr>
        <w:rFonts w:ascii="Symbol" w:hAnsi="Symbol" w:hint="default"/>
      </w:rPr>
    </w:lvl>
    <w:lvl w:ilvl="4" w:tplc="0C0A0003" w:tentative="1">
      <w:start w:val="1"/>
      <w:numFmt w:val="bullet"/>
      <w:lvlText w:val="o"/>
      <w:lvlJc w:val="left"/>
      <w:pPr>
        <w:ind w:left="4351" w:hanging="360"/>
      </w:pPr>
      <w:rPr>
        <w:rFonts w:ascii="Courier New" w:hAnsi="Courier New" w:hint="default"/>
      </w:rPr>
    </w:lvl>
    <w:lvl w:ilvl="5" w:tplc="0C0A0005" w:tentative="1">
      <w:start w:val="1"/>
      <w:numFmt w:val="bullet"/>
      <w:lvlText w:val=""/>
      <w:lvlJc w:val="left"/>
      <w:pPr>
        <w:ind w:left="5071" w:hanging="360"/>
      </w:pPr>
      <w:rPr>
        <w:rFonts w:ascii="Wingdings" w:hAnsi="Wingdings" w:hint="default"/>
      </w:rPr>
    </w:lvl>
    <w:lvl w:ilvl="6" w:tplc="0C0A0001" w:tentative="1">
      <w:start w:val="1"/>
      <w:numFmt w:val="bullet"/>
      <w:lvlText w:val=""/>
      <w:lvlJc w:val="left"/>
      <w:pPr>
        <w:ind w:left="5791" w:hanging="360"/>
      </w:pPr>
      <w:rPr>
        <w:rFonts w:ascii="Symbol" w:hAnsi="Symbol" w:hint="default"/>
      </w:rPr>
    </w:lvl>
    <w:lvl w:ilvl="7" w:tplc="0C0A0003" w:tentative="1">
      <w:start w:val="1"/>
      <w:numFmt w:val="bullet"/>
      <w:lvlText w:val="o"/>
      <w:lvlJc w:val="left"/>
      <w:pPr>
        <w:ind w:left="6511" w:hanging="360"/>
      </w:pPr>
      <w:rPr>
        <w:rFonts w:ascii="Courier New" w:hAnsi="Courier New" w:hint="default"/>
      </w:rPr>
    </w:lvl>
    <w:lvl w:ilvl="8" w:tplc="0C0A0005" w:tentative="1">
      <w:start w:val="1"/>
      <w:numFmt w:val="bullet"/>
      <w:lvlText w:val=""/>
      <w:lvlJc w:val="left"/>
      <w:pPr>
        <w:ind w:left="7231" w:hanging="360"/>
      </w:pPr>
      <w:rPr>
        <w:rFonts w:ascii="Wingdings" w:hAnsi="Wingdings" w:hint="default"/>
      </w:rPr>
    </w:lvl>
  </w:abstractNum>
  <w:abstractNum w:abstractNumId="10">
    <w:nsid w:val="3D8A0696"/>
    <w:multiLevelType w:val="hybridMultilevel"/>
    <w:tmpl w:val="C3AAFA0A"/>
    <w:lvl w:ilvl="0" w:tplc="0C0A0001">
      <w:start w:val="1"/>
      <w:numFmt w:val="bullet"/>
      <w:lvlText w:val=""/>
      <w:lvlJc w:val="left"/>
      <w:pPr>
        <w:ind w:left="1471" w:hanging="360"/>
      </w:pPr>
      <w:rPr>
        <w:rFonts w:ascii="Symbol" w:hAnsi="Symbol" w:hint="default"/>
      </w:rPr>
    </w:lvl>
    <w:lvl w:ilvl="1" w:tplc="0C0A0003" w:tentative="1">
      <w:start w:val="1"/>
      <w:numFmt w:val="bullet"/>
      <w:lvlText w:val="o"/>
      <w:lvlJc w:val="left"/>
      <w:pPr>
        <w:ind w:left="2191" w:hanging="360"/>
      </w:pPr>
      <w:rPr>
        <w:rFonts w:ascii="Courier New" w:hAnsi="Courier New" w:hint="default"/>
      </w:rPr>
    </w:lvl>
    <w:lvl w:ilvl="2" w:tplc="0C0A0005" w:tentative="1">
      <w:start w:val="1"/>
      <w:numFmt w:val="bullet"/>
      <w:lvlText w:val=""/>
      <w:lvlJc w:val="left"/>
      <w:pPr>
        <w:ind w:left="2911" w:hanging="360"/>
      </w:pPr>
      <w:rPr>
        <w:rFonts w:ascii="Wingdings" w:hAnsi="Wingdings" w:hint="default"/>
      </w:rPr>
    </w:lvl>
    <w:lvl w:ilvl="3" w:tplc="0C0A0001" w:tentative="1">
      <w:start w:val="1"/>
      <w:numFmt w:val="bullet"/>
      <w:lvlText w:val=""/>
      <w:lvlJc w:val="left"/>
      <w:pPr>
        <w:ind w:left="3631" w:hanging="360"/>
      </w:pPr>
      <w:rPr>
        <w:rFonts w:ascii="Symbol" w:hAnsi="Symbol" w:hint="default"/>
      </w:rPr>
    </w:lvl>
    <w:lvl w:ilvl="4" w:tplc="0C0A0003" w:tentative="1">
      <w:start w:val="1"/>
      <w:numFmt w:val="bullet"/>
      <w:lvlText w:val="o"/>
      <w:lvlJc w:val="left"/>
      <w:pPr>
        <w:ind w:left="4351" w:hanging="360"/>
      </w:pPr>
      <w:rPr>
        <w:rFonts w:ascii="Courier New" w:hAnsi="Courier New" w:hint="default"/>
      </w:rPr>
    </w:lvl>
    <w:lvl w:ilvl="5" w:tplc="0C0A0005" w:tentative="1">
      <w:start w:val="1"/>
      <w:numFmt w:val="bullet"/>
      <w:lvlText w:val=""/>
      <w:lvlJc w:val="left"/>
      <w:pPr>
        <w:ind w:left="5071" w:hanging="360"/>
      </w:pPr>
      <w:rPr>
        <w:rFonts w:ascii="Wingdings" w:hAnsi="Wingdings" w:hint="default"/>
      </w:rPr>
    </w:lvl>
    <w:lvl w:ilvl="6" w:tplc="0C0A0001" w:tentative="1">
      <w:start w:val="1"/>
      <w:numFmt w:val="bullet"/>
      <w:lvlText w:val=""/>
      <w:lvlJc w:val="left"/>
      <w:pPr>
        <w:ind w:left="5791" w:hanging="360"/>
      </w:pPr>
      <w:rPr>
        <w:rFonts w:ascii="Symbol" w:hAnsi="Symbol" w:hint="default"/>
      </w:rPr>
    </w:lvl>
    <w:lvl w:ilvl="7" w:tplc="0C0A0003" w:tentative="1">
      <w:start w:val="1"/>
      <w:numFmt w:val="bullet"/>
      <w:lvlText w:val="o"/>
      <w:lvlJc w:val="left"/>
      <w:pPr>
        <w:ind w:left="6511" w:hanging="360"/>
      </w:pPr>
      <w:rPr>
        <w:rFonts w:ascii="Courier New" w:hAnsi="Courier New" w:hint="default"/>
      </w:rPr>
    </w:lvl>
    <w:lvl w:ilvl="8" w:tplc="0C0A0005" w:tentative="1">
      <w:start w:val="1"/>
      <w:numFmt w:val="bullet"/>
      <w:lvlText w:val=""/>
      <w:lvlJc w:val="left"/>
      <w:pPr>
        <w:ind w:left="7231" w:hanging="360"/>
      </w:pPr>
      <w:rPr>
        <w:rFonts w:ascii="Wingdings" w:hAnsi="Wingdings" w:hint="default"/>
      </w:rPr>
    </w:lvl>
  </w:abstractNum>
  <w:abstractNum w:abstractNumId="11">
    <w:nsid w:val="48007EF0"/>
    <w:multiLevelType w:val="hybridMultilevel"/>
    <w:tmpl w:val="41781134"/>
    <w:lvl w:ilvl="0" w:tplc="0A34ED62">
      <w:start w:val="1"/>
      <w:numFmt w:val="bullet"/>
      <w:lvlText w:val=""/>
      <w:lvlJc w:val="left"/>
      <w:pPr>
        <w:tabs>
          <w:tab w:val="num" w:pos="1340"/>
        </w:tabs>
        <w:ind w:left="1340" w:hanging="589"/>
      </w:pPr>
      <w:rPr>
        <w:rFonts w:ascii="Wingdings" w:hAnsi="Wingdings" w:hint="default"/>
      </w:rPr>
    </w:lvl>
    <w:lvl w:ilvl="1" w:tplc="040A0003" w:tentative="1">
      <w:start w:val="1"/>
      <w:numFmt w:val="bullet"/>
      <w:lvlText w:val="o"/>
      <w:lvlJc w:val="left"/>
      <w:pPr>
        <w:tabs>
          <w:tab w:val="num" w:pos="1340"/>
        </w:tabs>
        <w:ind w:left="1340" w:hanging="360"/>
      </w:pPr>
      <w:rPr>
        <w:rFonts w:ascii="Courier New" w:hAnsi="Courier New" w:hint="default"/>
      </w:rPr>
    </w:lvl>
    <w:lvl w:ilvl="2" w:tplc="040A0005" w:tentative="1">
      <w:start w:val="1"/>
      <w:numFmt w:val="bullet"/>
      <w:lvlText w:val=""/>
      <w:lvlJc w:val="left"/>
      <w:pPr>
        <w:tabs>
          <w:tab w:val="num" w:pos="2060"/>
        </w:tabs>
        <w:ind w:left="2060" w:hanging="360"/>
      </w:pPr>
      <w:rPr>
        <w:rFonts w:ascii="Wingdings" w:hAnsi="Wingdings" w:hint="default"/>
      </w:rPr>
    </w:lvl>
    <w:lvl w:ilvl="3" w:tplc="040A0001" w:tentative="1">
      <w:start w:val="1"/>
      <w:numFmt w:val="bullet"/>
      <w:lvlText w:val=""/>
      <w:lvlJc w:val="left"/>
      <w:pPr>
        <w:tabs>
          <w:tab w:val="num" w:pos="2780"/>
        </w:tabs>
        <w:ind w:left="2780" w:hanging="360"/>
      </w:pPr>
      <w:rPr>
        <w:rFonts w:ascii="Symbol" w:hAnsi="Symbol" w:hint="default"/>
      </w:rPr>
    </w:lvl>
    <w:lvl w:ilvl="4" w:tplc="040A0003" w:tentative="1">
      <w:start w:val="1"/>
      <w:numFmt w:val="bullet"/>
      <w:lvlText w:val="o"/>
      <w:lvlJc w:val="left"/>
      <w:pPr>
        <w:tabs>
          <w:tab w:val="num" w:pos="3500"/>
        </w:tabs>
        <w:ind w:left="3500" w:hanging="360"/>
      </w:pPr>
      <w:rPr>
        <w:rFonts w:ascii="Courier New" w:hAnsi="Courier New" w:hint="default"/>
      </w:rPr>
    </w:lvl>
    <w:lvl w:ilvl="5" w:tplc="040A0005" w:tentative="1">
      <w:start w:val="1"/>
      <w:numFmt w:val="bullet"/>
      <w:lvlText w:val=""/>
      <w:lvlJc w:val="left"/>
      <w:pPr>
        <w:tabs>
          <w:tab w:val="num" w:pos="4220"/>
        </w:tabs>
        <w:ind w:left="4220" w:hanging="360"/>
      </w:pPr>
      <w:rPr>
        <w:rFonts w:ascii="Wingdings" w:hAnsi="Wingdings" w:hint="default"/>
      </w:rPr>
    </w:lvl>
    <w:lvl w:ilvl="6" w:tplc="040A0001" w:tentative="1">
      <w:start w:val="1"/>
      <w:numFmt w:val="bullet"/>
      <w:lvlText w:val=""/>
      <w:lvlJc w:val="left"/>
      <w:pPr>
        <w:tabs>
          <w:tab w:val="num" w:pos="4940"/>
        </w:tabs>
        <w:ind w:left="4940" w:hanging="360"/>
      </w:pPr>
      <w:rPr>
        <w:rFonts w:ascii="Symbol" w:hAnsi="Symbol" w:hint="default"/>
      </w:rPr>
    </w:lvl>
    <w:lvl w:ilvl="7" w:tplc="040A0003" w:tentative="1">
      <w:start w:val="1"/>
      <w:numFmt w:val="bullet"/>
      <w:lvlText w:val="o"/>
      <w:lvlJc w:val="left"/>
      <w:pPr>
        <w:tabs>
          <w:tab w:val="num" w:pos="5660"/>
        </w:tabs>
        <w:ind w:left="5660" w:hanging="360"/>
      </w:pPr>
      <w:rPr>
        <w:rFonts w:ascii="Courier New" w:hAnsi="Courier New" w:hint="default"/>
      </w:rPr>
    </w:lvl>
    <w:lvl w:ilvl="8" w:tplc="040A0005" w:tentative="1">
      <w:start w:val="1"/>
      <w:numFmt w:val="bullet"/>
      <w:lvlText w:val=""/>
      <w:lvlJc w:val="left"/>
      <w:pPr>
        <w:tabs>
          <w:tab w:val="num" w:pos="6380"/>
        </w:tabs>
        <w:ind w:left="6380" w:hanging="360"/>
      </w:pPr>
      <w:rPr>
        <w:rFonts w:ascii="Wingdings" w:hAnsi="Wingdings" w:hint="default"/>
      </w:rPr>
    </w:lvl>
  </w:abstractNum>
  <w:abstractNum w:abstractNumId="12">
    <w:nsid w:val="4CEB24AB"/>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4E247760"/>
    <w:multiLevelType w:val="multilevel"/>
    <w:tmpl w:val="7152D4D4"/>
    <w:lvl w:ilvl="0">
      <w:start w:val="1"/>
      <w:numFmt w:val="bullet"/>
      <w:lvlText w:val=""/>
      <w:lvlJc w:val="left"/>
      <w:pPr>
        <w:tabs>
          <w:tab w:val="num" w:pos="1340"/>
        </w:tabs>
        <w:ind w:left="1340" w:hanging="589"/>
      </w:pPr>
      <w:rPr>
        <w:rFonts w:ascii="Calibri" w:hAnsi="Calibri" w:hint="default"/>
        <w:sz w:val="16"/>
      </w:rPr>
    </w:lvl>
    <w:lvl w:ilvl="1">
      <w:start w:val="1"/>
      <w:numFmt w:val="bullet"/>
      <w:lvlText w:val="o"/>
      <w:lvlJc w:val="left"/>
      <w:pPr>
        <w:tabs>
          <w:tab w:val="num" w:pos="1340"/>
        </w:tabs>
        <w:ind w:left="1340" w:hanging="360"/>
      </w:pPr>
      <w:rPr>
        <w:rFonts w:ascii="Courier New" w:hAnsi="Courier New" w:hint="default"/>
      </w:rPr>
    </w:lvl>
    <w:lvl w:ilvl="2">
      <w:start w:val="1"/>
      <w:numFmt w:val="bullet"/>
      <w:lvlText w:val=""/>
      <w:lvlJc w:val="left"/>
      <w:pPr>
        <w:tabs>
          <w:tab w:val="num" w:pos="2060"/>
        </w:tabs>
        <w:ind w:left="2060" w:hanging="360"/>
      </w:pPr>
      <w:rPr>
        <w:rFonts w:ascii="Wingdings" w:hAnsi="Wingdings" w:hint="default"/>
      </w:rPr>
    </w:lvl>
    <w:lvl w:ilvl="3">
      <w:start w:val="1"/>
      <w:numFmt w:val="bullet"/>
      <w:lvlText w:val=""/>
      <w:lvlJc w:val="left"/>
      <w:pPr>
        <w:tabs>
          <w:tab w:val="num" w:pos="2780"/>
        </w:tabs>
        <w:ind w:left="2780" w:hanging="360"/>
      </w:pPr>
      <w:rPr>
        <w:rFonts w:ascii="Symbol" w:hAnsi="Symbol" w:hint="default"/>
      </w:rPr>
    </w:lvl>
    <w:lvl w:ilvl="4">
      <w:start w:val="1"/>
      <w:numFmt w:val="bullet"/>
      <w:lvlText w:val="o"/>
      <w:lvlJc w:val="left"/>
      <w:pPr>
        <w:tabs>
          <w:tab w:val="num" w:pos="3500"/>
        </w:tabs>
        <w:ind w:left="3500" w:hanging="360"/>
      </w:pPr>
      <w:rPr>
        <w:rFonts w:ascii="Courier New" w:hAnsi="Courier New" w:hint="default"/>
      </w:rPr>
    </w:lvl>
    <w:lvl w:ilvl="5">
      <w:start w:val="1"/>
      <w:numFmt w:val="bullet"/>
      <w:lvlText w:val=""/>
      <w:lvlJc w:val="left"/>
      <w:pPr>
        <w:tabs>
          <w:tab w:val="num" w:pos="4220"/>
        </w:tabs>
        <w:ind w:left="4220" w:hanging="360"/>
      </w:pPr>
      <w:rPr>
        <w:rFonts w:ascii="Wingdings" w:hAnsi="Wingdings" w:hint="default"/>
      </w:rPr>
    </w:lvl>
    <w:lvl w:ilvl="6">
      <w:start w:val="1"/>
      <w:numFmt w:val="bullet"/>
      <w:lvlText w:val=""/>
      <w:lvlJc w:val="left"/>
      <w:pPr>
        <w:tabs>
          <w:tab w:val="num" w:pos="4940"/>
        </w:tabs>
        <w:ind w:left="4940" w:hanging="360"/>
      </w:pPr>
      <w:rPr>
        <w:rFonts w:ascii="Symbol" w:hAnsi="Symbol" w:hint="default"/>
      </w:rPr>
    </w:lvl>
    <w:lvl w:ilvl="7">
      <w:start w:val="1"/>
      <w:numFmt w:val="bullet"/>
      <w:lvlText w:val="o"/>
      <w:lvlJc w:val="left"/>
      <w:pPr>
        <w:tabs>
          <w:tab w:val="num" w:pos="5660"/>
        </w:tabs>
        <w:ind w:left="5660" w:hanging="360"/>
      </w:pPr>
      <w:rPr>
        <w:rFonts w:ascii="Courier New" w:hAnsi="Courier New" w:hint="default"/>
      </w:rPr>
    </w:lvl>
    <w:lvl w:ilvl="8">
      <w:start w:val="1"/>
      <w:numFmt w:val="bullet"/>
      <w:lvlText w:val=""/>
      <w:lvlJc w:val="left"/>
      <w:pPr>
        <w:tabs>
          <w:tab w:val="num" w:pos="6380"/>
        </w:tabs>
        <w:ind w:left="6380" w:hanging="360"/>
      </w:pPr>
      <w:rPr>
        <w:rFonts w:ascii="Wingdings" w:hAnsi="Wingdings" w:hint="default"/>
      </w:rPr>
    </w:lvl>
  </w:abstractNum>
  <w:abstractNum w:abstractNumId="14">
    <w:nsid w:val="4E670BF1"/>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5136532C"/>
    <w:multiLevelType w:val="hybridMultilevel"/>
    <w:tmpl w:val="110A147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5264170B"/>
    <w:multiLevelType w:val="hybridMultilevel"/>
    <w:tmpl w:val="70A28C40"/>
    <w:lvl w:ilvl="0" w:tplc="0C0A0005">
      <w:start w:val="1"/>
      <w:numFmt w:val="bullet"/>
      <w:lvlText w:val=""/>
      <w:lvlJc w:val="left"/>
      <w:pPr>
        <w:ind w:left="453" w:hanging="360"/>
      </w:pPr>
      <w:rPr>
        <w:rFonts w:ascii="Wingdings" w:hAnsi="Wingdings" w:hint="default"/>
      </w:rPr>
    </w:lvl>
    <w:lvl w:ilvl="1" w:tplc="0C0A0003" w:tentative="1">
      <w:start w:val="1"/>
      <w:numFmt w:val="bullet"/>
      <w:lvlText w:val="o"/>
      <w:lvlJc w:val="left"/>
      <w:pPr>
        <w:ind w:left="1173" w:hanging="360"/>
      </w:pPr>
      <w:rPr>
        <w:rFonts w:ascii="Courier New" w:hAnsi="Courier New" w:hint="default"/>
      </w:rPr>
    </w:lvl>
    <w:lvl w:ilvl="2" w:tplc="0C0A0005" w:tentative="1">
      <w:start w:val="1"/>
      <w:numFmt w:val="bullet"/>
      <w:lvlText w:val=""/>
      <w:lvlJc w:val="left"/>
      <w:pPr>
        <w:ind w:left="1893" w:hanging="360"/>
      </w:pPr>
      <w:rPr>
        <w:rFonts w:ascii="Wingdings" w:hAnsi="Wingdings" w:hint="default"/>
      </w:rPr>
    </w:lvl>
    <w:lvl w:ilvl="3" w:tplc="0C0A0001" w:tentative="1">
      <w:start w:val="1"/>
      <w:numFmt w:val="bullet"/>
      <w:lvlText w:val=""/>
      <w:lvlJc w:val="left"/>
      <w:pPr>
        <w:ind w:left="2613" w:hanging="360"/>
      </w:pPr>
      <w:rPr>
        <w:rFonts w:ascii="Symbol" w:hAnsi="Symbol" w:hint="default"/>
      </w:rPr>
    </w:lvl>
    <w:lvl w:ilvl="4" w:tplc="0C0A0003" w:tentative="1">
      <w:start w:val="1"/>
      <w:numFmt w:val="bullet"/>
      <w:lvlText w:val="o"/>
      <w:lvlJc w:val="left"/>
      <w:pPr>
        <w:ind w:left="3333" w:hanging="360"/>
      </w:pPr>
      <w:rPr>
        <w:rFonts w:ascii="Courier New" w:hAnsi="Courier New" w:hint="default"/>
      </w:rPr>
    </w:lvl>
    <w:lvl w:ilvl="5" w:tplc="0C0A0005" w:tentative="1">
      <w:start w:val="1"/>
      <w:numFmt w:val="bullet"/>
      <w:lvlText w:val=""/>
      <w:lvlJc w:val="left"/>
      <w:pPr>
        <w:ind w:left="4053" w:hanging="360"/>
      </w:pPr>
      <w:rPr>
        <w:rFonts w:ascii="Wingdings" w:hAnsi="Wingdings" w:hint="default"/>
      </w:rPr>
    </w:lvl>
    <w:lvl w:ilvl="6" w:tplc="0C0A0001" w:tentative="1">
      <w:start w:val="1"/>
      <w:numFmt w:val="bullet"/>
      <w:lvlText w:val=""/>
      <w:lvlJc w:val="left"/>
      <w:pPr>
        <w:ind w:left="4773" w:hanging="360"/>
      </w:pPr>
      <w:rPr>
        <w:rFonts w:ascii="Symbol" w:hAnsi="Symbol" w:hint="default"/>
      </w:rPr>
    </w:lvl>
    <w:lvl w:ilvl="7" w:tplc="0C0A0003" w:tentative="1">
      <w:start w:val="1"/>
      <w:numFmt w:val="bullet"/>
      <w:lvlText w:val="o"/>
      <w:lvlJc w:val="left"/>
      <w:pPr>
        <w:ind w:left="5493" w:hanging="360"/>
      </w:pPr>
      <w:rPr>
        <w:rFonts w:ascii="Courier New" w:hAnsi="Courier New" w:hint="default"/>
      </w:rPr>
    </w:lvl>
    <w:lvl w:ilvl="8" w:tplc="0C0A0005" w:tentative="1">
      <w:start w:val="1"/>
      <w:numFmt w:val="bullet"/>
      <w:lvlText w:val=""/>
      <w:lvlJc w:val="left"/>
      <w:pPr>
        <w:ind w:left="6213" w:hanging="360"/>
      </w:pPr>
      <w:rPr>
        <w:rFonts w:ascii="Wingdings" w:hAnsi="Wingdings" w:hint="default"/>
      </w:rPr>
    </w:lvl>
  </w:abstractNum>
  <w:abstractNum w:abstractNumId="17">
    <w:nsid w:val="592D5894"/>
    <w:multiLevelType w:val="multilevel"/>
    <w:tmpl w:val="FFFFFFFF"/>
    <w:lvl w:ilvl="0">
      <w:start w:val="2"/>
      <w:numFmt w:val="bullet"/>
      <w:lvlText w:val="-"/>
      <w:lvlJc w:val="left"/>
      <w:pPr>
        <w:ind w:left="1080" w:firstLine="720"/>
      </w:pPr>
      <w:rPr>
        <w:rFonts w:ascii="Arial" w:eastAsia="Times New Roman" w:hAnsi="Arial"/>
        <w:vertAlign w:val="baseline"/>
      </w:rPr>
    </w:lvl>
    <w:lvl w:ilvl="1">
      <w:start w:val="1"/>
      <w:numFmt w:val="bullet"/>
      <w:lvlText w:val="o"/>
      <w:lvlJc w:val="left"/>
      <w:pPr>
        <w:ind w:left="1800" w:firstLine="1440"/>
      </w:pPr>
      <w:rPr>
        <w:rFonts w:ascii="Arial" w:eastAsia="Times New Roman" w:hAnsi="Arial"/>
        <w:vertAlign w:val="baseline"/>
      </w:rPr>
    </w:lvl>
    <w:lvl w:ilvl="2">
      <w:start w:val="1"/>
      <w:numFmt w:val="bullet"/>
      <w:lvlText w:val="▪"/>
      <w:lvlJc w:val="left"/>
      <w:pPr>
        <w:ind w:left="2520" w:firstLine="2160"/>
      </w:pPr>
      <w:rPr>
        <w:rFonts w:ascii="Arial" w:eastAsia="Times New Roman" w:hAnsi="Arial"/>
        <w:vertAlign w:val="baseline"/>
      </w:rPr>
    </w:lvl>
    <w:lvl w:ilvl="3">
      <w:start w:val="1"/>
      <w:numFmt w:val="bullet"/>
      <w:lvlText w:val="●"/>
      <w:lvlJc w:val="left"/>
      <w:pPr>
        <w:ind w:left="3240" w:firstLine="2880"/>
      </w:pPr>
      <w:rPr>
        <w:rFonts w:ascii="Arial" w:eastAsia="Times New Roman" w:hAnsi="Arial"/>
        <w:vertAlign w:val="baseline"/>
      </w:rPr>
    </w:lvl>
    <w:lvl w:ilvl="4">
      <w:start w:val="1"/>
      <w:numFmt w:val="bullet"/>
      <w:lvlText w:val="o"/>
      <w:lvlJc w:val="left"/>
      <w:pPr>
        <w:ind w:left="3960" w:firstLine="3600"/>
      </w:pPr>
      <w:rPr>
        <w:rFonts w:ascii="Arial" w:eastAsia="Times New Roman" w:hAnsi="Arial"/>
        <w:vertAlign w:val="baseline"/>
      </w:rPr>
    </w:lvl>
    <w:lvl w:ilvl="5">
      <w:start w:val="1"/>
      <w:numFmt w:val="bullet"/>
      <w:lvlText w:val="▪"/>
      <w:lvlJc w:val="left"/>
      <w:pPr>
        <w:ind w:left="4680" w:firstLine="4320"/>
      </w:pPr>
      <w:rPr>
        <w:rFonts w:ascii="Arial" w:eastAsia="Times New Roman" w:hAnsi="Arial"/>
        <w:vertAlign w:val="baseline"/>
      </w:rPr>
    </w:lvl>
    <w:lvl w:ilvl="6">
      <w:start w:val="1"/>
      <w:numFmt w:val="bullet"/>
      <w:lvlText w:val="●"/>
      <w:lvlJc w:val="left"/>
      <w:pPr>
        <w:ind w:left="5400" w:firstLine="5040"/>
      </w:pPr>
      <w:rPr>
        <w:rFonts w:ascii="Arial" w:eastAsia="Times New Roman" w:hAnsi="Arial"/>
        <w:vertAlign w:val="baseline"/>
      </w:rPr>
    </w:lvl>
    <w:lvl w:ilvl="7">
      <w:start w:val="1"/>
      <w:numFmt w:val="bullet"/>
      <w:lvlText w:val="o"/>
      <w:lvlJc w:val="left"/>
      <w:pPr>
        <w:ind w:left="6120" w:firstLine="5760"/>
      </w:pPr>
      <w:rPr>
        <w:rFonts w:ascii="Arial" w:eastAsia="Times New Roman" w:hAnsi="Arial"/>
        <w:vertAlign w:val="baseline"/>
      </w:rPr>
    </w:lvl>
    <w:lvl w:ilvl="8">
      <w:start w:val="1"/>
      <w:numFmt w:val="bullet"/>
      <w:lvlText w:val="▪"/>
      <w:lvlJc w:val="left"/>
      <w:pPr>
        <w:ind w:left="6840" w:firstLine="6480"/>
      </w:pPr>
      <w:rPr>
        <w:rFonts w:ascii="Arial" w:eastAsia="Times New Roman" w:hAnsi="Arial"/>
        <w:vertAlign w:val="baseline"/>
      </w:rPr>
    </w:lvl>
  </w:abstractNum>
  <w:abstractNum w:abstractNumId="18">
    <w:nsid w:val="5BC020B4"/>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617769F3"/>
    <w:multiLevelType w:val="hybridMultilevel"/>
    <w:tmpl w:val="D19CFFF2"/>
    <w:lvl w:ilvl="0" w:tplc="0218CA4C">
      <w:start w:val="1"/>
      <w:numFmt w:val="bullet"/>
      <w:lvlText w:val="–"/>
      <w:lvlJc w:val="left"/>
      <w:pPr>
        <w:ind w:left="360" w:hanging="360"/>
      </w:pPr>
      <w:rPr>
        <w:rFonts w:ascii="Times New Roman" w:hAnsi="Times New Roman" w:cs="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62356114"/>
    <w:multiLevelType w:val="hybridMultilevel"/>
    <w:tmpl w:val="7152D4D4"/>
    <w:lvl w:ilvl="0" w:tplc="86C4843E">
      <w:start w:val="1"/>
      <w:numFmt w:val="bullet"/>
      <w:lvlText w:val=""/>
      <w:lvlJc w:val="left"/>
      <w:pPr>
        <w:tabs>
          <w:tab w:val="num" w:pos="1340"/>
        </w:tabs>
        <w:ind w:left="1340" w:hanging="589"/>
      </w:pPr>
      <w:rPr>
        <w:rFonts w:ascii="Calibri" w:hAnsi="Calibri" w:hint="default"/>
        <w:sz w:val="16"/>
      </w:rPr>
    </w:lvl>
    <w:lvl w:ilvl="1" w:tplc="040A0003" w:tentative="1">
      <w:start w:val="1"/>
      <w:numFmt w:val="bullet"/>
      <w:lvlText w:val="o"/>
      <w:lvlJc w:val="left"/>
      <w:pPr>
        <w:tabs>
          <w:tab w:val="num" w:pos="1340"/>
        </w:tabs>
        <w:ind w:left="1340" w:hanging="360"/>
      </w:pPr>
      <w:rPr>
        <w:rFonts w:ascii="Courier New" w:hAnsi="Courier New" w:hint="default"/>
      </w:rPr>
    </w:lvl>
    <w:lvl w:ilvl="2" w:tplc="040A0005" w:tentative="1">
      <w:start w:val="1"/>
      <w:numFmt w:val="bullet"/>
      <w:lvlText w:val=""/>
      <w:lvlJc w:val="left"/>
      <w:pPr>
        <w:tabs>
          <w:tab w:val="num" w:pos="2060"/>
        </w:tabs>
        <w:ind w:left="2060" w:hanging="360"/>
      </w:pPr>
      <w:rPr>
        <w:rFonts w:ascii="Wingdings" w:hAnsi="Wingdings" w:hint="default"/>
      </w:rPr>
    </w:lvl>
    <w:lvl w:ilvl="3" w:tplc="040A0001" w:tentative="1">
      <w:start w:val="1"/>
      <w:numFmt w:val="bullet"/>
      <w:lvlText w:val=""/>
      <w:lvlJc w:val="left"/>
      <w:pPr>
        <w:tabs>
          <w:tab w:val="num" w:pos="2780"/>
        </w:tabs>
        <w:ind w:left="2780" w:hanging="360"/>
      </w:pPr>
      <w:rPr>
        <w:rFonts w:ascii="Symbol" w:hAnsi="Symbol" w:hint="default"/>
      </w:rPr>
    </w:lvl>
    <w:lvl w:ilvl="4" w:tplc="040A0003" w:tentative="1">
      <w:start w:val="1"/>
      <w:numFmt w:val="bullet"/>
      <w:lvlText w:val="o"/>
      <w:lvlJc w:val="left"/>
      <w:pPr>
        <w:tabs>
          <w:tab w:val="num" w:pos="3500"/>
        </w:tabs>
        <w:ind w:left="3500" w:hanging="360"/>
      </w:pPr>
      <w:rPr>
        <w:rFonts w:ascii="Courier New" w:hAnsi="Courier New" w:hint="default"/>
      </w:rPr>
    </w:lvl>
    <w:lvl w:ilvl="5" w:tplc="040A0005" w:tentative="1">
      <w:start w:val="1"/>
      <w:numFmt w:val="bullet"/>
      <w:lvlText w:val=""/>
      <w:lvlJc w:val="left"/>
      <w:pPr>
        <w:tabs>
          <w:tab w:val="num" w:pos="4220"/>
        </w:tabs>
        <w:ind w:left="4220" w:hanging="360"/>
      </w:pPr>
      <w:rPr>
        <w:rFonts w:ascii="Wingdings" w:hAnsi="Wingdings" w:hint="default"/>
      </w:rPr>
    </w:lvl>
    <w:lvl w:ilvl="6" w:tplc="040A0001" w:tentative="1">
      <w:start w:val="1"/>
      <w:numFmt w:val="bullet"/>
      <w:lvlText w:val=""/>
      <w:lvlJc w:val="left"/>
      <w:pPr>
        <w:tabs>
          <w:tab w:val="num" w:pos="4940"/>
        </w:tabs>
        <w:ind w:left="4940" w:hanging="360"/>
      </w:pPr>
      <w:rPr>
        <w:rFonts w:ascii="Symbol" w:hAnsi="Symbol" w:hint="default"/>
      </w:rPr>
    </w:lvl>
    <w:lvl w:ilvl="7" w:tplc="040A0003" w:tentative="1">
      <w:start w:val="1"/>
      <w:numFmt w:val="bullet"/>
      <w:lvlText w:val="o"/>
      <w:lvlJc w:val="left"/>
      <w:pPr>
        <w:tabs>
          <w:tab w:val="num" w:pos="5660"/>
        </w:tabs>
        <w:ind w:left="5660" w:hanging="360"/>
      </w:pPr>
      <w:rPr>
        <w:rFonts w:ascii="Courier New" w:hAnsi="Courier New" w:hint="default"/>
      </w:rPr>
    </w:lvl>
    <w:lvl w:ilvl="8" w:tplc="040A0005" w:tentative="1">
      <w:start w:val="1"/>
      <w:numFmt w:val="bullet"/>
      <w:lvlText w:val=""/>
      <w:lvlJc w:val="left"/>
      <w:pPr>
        <w:tabs>
          <w:tab w:val="num" w:pos="6380"/>
        </w:tabs>
        <w:ind w:left="6380" w:hanging="360"/>
      </w:pPr>
      <w:rPr>
        <w:rFonts w:ascii="Wingdings" w:hAnsi="Wingdings" w:hint="default"/>
      </w:rPr>
    </w:lvl>
  </w:abstractNum>
  <w:abstractNum w:abstractNumId="21">
    <w:nsid w:val="6A1B60E6"/>
    <w:multiLevelType w:val="multilevel"/>
    <w:tmpl w:val="3A96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F525C3"/>
    <w:multiLevelType w:val="hybridMultilevel"/>
    <w:tmpl w:val="A8CAC15C"/>
    <w:lvl w:ilvl="0" w:tplc="0C0A0005">
      <w:start w:val="1"/>
      <w:numFmt w:val="bullet"/>
      <w:lvlText w:val=""/>
      <w:lvlJc w:val="left"/>
      <w:pPr>
        <w:ind w:left="453" w:hanging="360"/>
      </w:pPr>
      <w:rPr>
        <w:rFonts w:ascii="Wingdings" w:hAnsi="Wingdings" w:hint="default"/>
      </w:rPr>
    </w:lvl>
    <w:lvl w:ilvl="1" w:tplc="0C0A0003" w:tentative="1">
      <w:start w:val="1"/>
      <w:numFmt w:val="bullet"/>
      <w:lvlText w:val="o"/>
      <w:lvlJc w:val="left"/>
      <w:pPr>
        <w:ind w:left="1173" w:hanging="360"/>
      </w:pPr>
      <w:rPr>
        <w:rFonts w:ascii="Courier New" w:hAnsi="Courier New" w:hint="default"/>
      </w:rPr>
    </w:lvl>
    <w:lvl w:ilvl="2" w:tplc="0C0A0005" w:tentative="1">
      <w:start w:val="1"/>
      <w:numFmt w:val="bullet"/>
      <w:lvlText w:val=""/>
      <w:lvlJc w:val="left"/>
      <w:pPr>
        <w:ind w:left="1893" w:hanging="360"/>
      </w:pPr>
      <w:rPr>
        <w:rFonts w:ascii="Wingdings" w:hAnsi="Wingdings" w:hint="default"/>
      </w:rPr>
    </w:lvl>
    <w:lvl w:ilvl="3" w:tplc="0C0A0001" w:tentative="1">
      <w:start w:val="1"/>
      <w:numFmt w:val="bullet"/>
      <w:lvlText w:val=""/>
      <w:lvlJc w:val="left"/>
      <w:pPr>
        <w:ind w:left="2613" w:hanging="360"/>
      </w:pPr>
      <w:rPr>
        <w:rFonts w:ascii="Symbol" w:hAnsi="Symbol" w:hint="default"/>
      </w:rPr>
    </w:lvl>
    <w:lvl w:ilvl="4" w:tplc="0C0A0003" w:tentative="1">
      <w:start w:val="1"/>
      <w:numFmt w:val="bullet"/>
      <w:lvlText w:val="o"/>
      <w:lvlJc w:val="left"/>
      <w:pPr>
        <w:ind w:left="3333" w:hanging="360"/>
      </w:pPr>
      <w:rPr>
        <w:rFonts w:ascii="Courier New" w:hAnsi="Courier New" w:hint="default"/>
      </w:rPr>
    </w:lvl>
    <w:lvl w:ilvl="5" w:tplc="0C0A0005" w:tentative="1">
      <w:start w:val="1"/>
      <w:numFmt w:val="bullet"/>
      <w:lvlText w:val=""/>
      <w:lvlJc w:val="left"/>
      <w:pPr>
        <w:ind w:left="4053" w:hanging="360"/>
      </w:pPr>
      <w:rPr>
        <w:rFonts w:ascii="Wingdings" w:hAnsi="Wingdings" w:hint="default"/>
      </w:rPr>
    </w:lvl>
    <w:lvl w:ilvl="6" w:tplc="0C0A0001" w:tentative="1">
      <w:start w:val="1"/>
      <w:numFmt w:val="bullet"/>
      <w:lvlText w:val=""/>
      <w:lvlJc w:val="left"/>
      <w:pPr>
        <w:ind w:left="4773" w:hanging="360"/>
      </w:pPr>
      <w:rPr>
        <w:rFonts w:ascii="Symbol" w:hAnsi="Symbol" w:hint="default"/>
      </w:rPr>
    </w:lvl>
    <w:lvl w:ilvl="7" w:tplc="0C0A0003" w:tentative="1">
      <w:start w:val="1"/>
      <w:numFmt w:val="bullet"/>
      <w:lvlText w:val="o"/>
      <w:lvlJc w:val="left"/>
      <w:pPr>
        <w:ind w:left="5493" w:hanging="360"/>
      </w:pPr>
      <w:rPr>
        <w:rFonts w:ascii="Courier New" w:hAnsi="Courier New" w:hint="default"/>
      </w:rPr>
    </w:lvl>
    <w:lvl w:ilvl="8" w:tplc="0C0A0005" w:tentative="1">
      <w:start w:val="1"/>
      <w:numFmt w:val="bullet"/>
      <w:lvlText w:val=""/>
      <w:lvlJc w:val="left"/>
      <w:pPr>
        <w:ind w:left="6213" w:hanging="360"/>
      </w:pPr>
      <w:rPr>
        <w:rFonts w:ascii="Wingdings" w:hAnsi="Wingdings" w:hint="default"/>
      </w:rPr>
    </w:lvl>
  </w:abstractNum>
  <w:abstractNum w:abstractNumId="23">
    <w:nsid w:val="733E589B"/>
    <w:multiLevelType w:val="hybridMultilevel"/>
    <w:tmpl w:val="E60AC060"/>
    <w:lvl w:ilvl="0" w:tplc="0A34ED62">
      <w:start w:val="1"/>
      <w:numFmt w:val="bullet"/>
      <w:lvlText w:val=""/>
      <w:lvlJc w:val="left"/>
      <w:pPr>
        <w:tabs>
          <w:tab w:val="num" w:pos="1440"/>
        </w:tabs>
        <w:ind w:left="1440" w:hanging="589"/>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4">
    <w:nsid w:val="78A10A5D"/>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7EEE4F4B"/>
    <w:multiLevelType w:val="hybridMultilevel"/>
    <w:tmpl w:val="44FA96C6"/>
    <w:lvl w:ilvl="0" w:tplc="0A34ED62">
      <w:start w:val="1"/>
      <w:numFmt w:val="bullet"/>
      <w:lvlText w:val=""/>
      <w:lvlJc w:val="left"/>
      <w:pPr>
        <w:tabs>
          <w:tab w:val="num" w:pos="1340"/>
        </w:tabs>
        <w:ind w:left="1340" w:hanging="589"/>
      </w:pPr>
      <w:rPr>
        <w:rFonts w:ascii="Wingdings" w:hAnsi="Wingdings" w:hint="default"/>
        <w:sz w:val="16"/>
      </w:rPr>
    </w:lvl>
    <w:lvl w:ilvl="1" w:tplc="26F4B4F0">
      <w:start w:val="1"/>
      <w:numFmt w:val="decimal"/>
      <w:lvlText w:val="%2."/>
      <w:lvlJc w:val="left"/>
      <w:pPr>
        <w:tabs>
          <w:tab w:val="num" w:pos="980"/>
        </w:tabs>
        <w:ind w:left="1689" w:hanging="709"/>
      </w:pPr>
      <w:rPr>
        <w:rFonts w:cs="Times New Roman" w:hint="default"/>
        <w:sz w:val="16"/>
        <w:szCs w:val="16"/>
      </w:rPr>
    </w:lvl>
    <w:lvl w:ilvl="2" w:tplc="040A0005" w:tentative="1">
      <w:start w:val="1"/>
      <w:numFmt w:val="bullet"/>
      <w:lvlText w:val=""/>
      <w:lvlJc w:val="left"/>
      <w:pPr>
        <w:tabs>
          <w:tab w:val="num" w:pos="2060"/>
        </w:tabs>
        <w:ind w:left="2060" w:hanging="360"/>
      </w:pPr>
      <w:rPr>
        <w:rFonts w:ascii="Wingdings" w:hAnsi="Wingdings" w:hint="default"/>
      </w:rPr>
    </w:lvl>
    <w:lvl w:ilvl="3" w:tplc="040A0001" w:tentative="1">
      <w:start w:val="1"/>
      <w:numFmt w:val="bullet"/>
      <w:lvlText w:val=""/>
      <w:lvlJc w:val="left"/>
      <w:pPr>
        <w:tabs>
          <w:tab w:val="num" w:pos="2780"/>
        </w:tabs>
        <w:ind w:left="2780" w:hanging="360"/>
      </w:pPr>
      <w:rPr>
        <w:rFonts w:ascii="Symbol" w:hAnsi="Symbol" w:hint="default"/>
      </w:rPr>
    </w:lvl>
    <w:lvl w:ilvl="4" w:tplc="040A0003" w:tentative="1">
      <w:start w:val="1"/>
      <w:numFmt w:val="bullet"/>
      <w:lvlText w:val="o"/>
      <w:lvlJc w:val="left"/>
      <w:pPr>
        <w:tabs>
          <w:tab w:val="num" w:pos="3500"/>
        </w:tabs>
        <w:ind w:left="3500" w:hanging="360"/>
      </w:pPr>
      <w:rPr>
        <w:rFonts w:ascii="Courier New" w:hAnsi="Courier New" w:hint="default"/>
      </w:rPr>
    </w:lvl>
    <w:lvl w:ilvl="5" w:tplc="040A0005" w:tentative="1">
      <w:start w:val="1"/>
      <w:numFmt w:val="bullet"/>
      <w:lvlText w:val=""/>
      <w:lvlJc w:val="left"/>
      <w:pPr>
        <w:tabs>
          <w:tab w:val="num" w:pos="4220"/>
        </w:tabs>
        <w:ind w:left="4220" w:hanging="360"/>
      </w:pPr>
      <w:rPr>
        <w:rFonts w:ascii="Wingdings" w:hAnsi="Wingdings" w:hint="default"/>
      </w:rPr>
    </w:lvl>
    <w:lvl w:ilvl="6" w:tplc="040A0001" w:tentative="1">
      <w:start w:val="1"/>
      <w:numFmt w:val="bullet"/>
      <w:lvlText w:val=""/>
      <w:lvlJc w:val="left"/>
      <w:pPr>
        <w:tabs>
          <w:tab w:val="num" w:pos="4940"/>
        </w:tabs>
        <w:ind w:left="4940" w:hanging="360"/>
      </w:pPr>
      <w:rPr>
        <w:rFonts w:ascii="Symbol" w:hAnsi="Symbol" w:hint="default"/>
      </w:rPr>
    </w:lvl>
    <w:lvl w:ilvl="7" w:tplc="040A0003" w:tentative="1">
      <w:start w:val="1"/>
      <w:numFmt w:val="bullet"/>
      <w:lvlText w:val="o"/>
      <w:lvlJc w:val="left"/>
      <w:pPr>
        <w:tabs>
          <w:tab w:val="num" w:pos="5660"/>
        </w:tabs>
        <w:ind w:left="5660" w:hanging="360"/>
      </w:pPr>
      <w:rPr>
        <w:rFonts w:ascii="Courier New" w:hAnsi="Courier New" w:hint="default"/>
      </w:rPr>
    </w:lvl>
    <w:lvl w:ilvl="8" w:tplc="040A0005" w:tentative="1">
      <w:start w:val="1"/>
      <w:numFmt w:val="bullet"/>
      <w:lvlText w:val=""/>
      <w:lvlJc w:val="left"/>
      <w:pPr>
        <w:tabs>
          <w:tab w:val="num" w:pos="6380"/>
        </w:tabs>
        <w:ind w:left="6380" w:hanging="360"/>
      </w:pPr>
      <w:rPr>
        <w:rFonts w:ascii="Wingdings" w:hAnsi="Wingdings" w:hint="default"/>
      </w:rPr>
    </w:lvl>
  </w:abstractNum>
  <w:num w:numId="1">
    <w:abstractNumId w:val="12"/>
  </w:num>
  <w:num w:numId="2">
    <w:abstractNumId w:val="18"/>
  </w:num>
  <w:num w:numId="3">
    <w:abstractNumId w:val="17"/>
  </w:num>
  <w:num w:numId="4">
    <w:abstractNumId w:val="24"/>
  </w:num>
  <w:num w:numId="5">
    <w:abstractNumId w:val="14"/>
  </w:num>
  <w:num w:numId="6">
    <w:abstractNumId w:val="20"/>
  </w:num>
  <w:num w:numId="7">
    <w:abstractNumId w:val="3"/>
  </w:num>
  <w:num w:numId="8">
    <w:abstractNumId w:val="13"/>
  </w:num>
  <w:num w:numId="9">
    <w:abstractNumId w:val="25"/>
  </w:num>
  <w:num w:numId="10">
    <w:abstractNumId w:val="1"/>
  </w:num>
  <w:num w:numId="11">
    <w:abstractNumId w:val="11"/>
  </w:num>
  <w:num w:numId="12">
    <w:abstractNumId w:val="23"/>
  </w:num>
  <w:num w:numId="13">
    <w:abstractNumId w:val="21"/>
  </w:num>
  <w:num w:numId="14">
    <w:abstractNumId w:val="8"/>
  </w:num>
  <w:num w:numId="15">
    <w:abstractNumId w:val="7"/>
  </w:num>
  <w:num w:numId="16">
    <w:abstractNumId w:val="5"/>
  </w:num>
  <w:num w:numId="17">
    <w:abstractNumId w:val="16"/>
  </w:num>
  <w:num w:numId="18">
    <w:abstractNumId w:val="0"/>
  </w:num>
  <w:num w:numId="19">
    <w:abstractNumId w:val="9"/>
  </w:num>
  <w:num w:numId="20">
    <w:abstractNumId w:val="10"/>
  </w:num>
  <w:num w:numId="21">
    <w:abstractNumId w:val="2"/>
  </w:num>
  <w:num w:numId="22">
    <w:abstractNumId w:val="19"/>
  </w:num>
  <w:num w:numId="23">
    <w:abstractNumId w:val="4"/>
  </w:num>
  <w:num w:numId="24">
    <w:abstractNumId w:val="6"/>
  </w:num>
  <w:num w:numId="25">
    <w:abstractNumId w:val="2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3B1"/>
    <w:rsid w:val="000001BD"/>
    <w:rsid w:val="00020EC1"/>
    <w:rsid w:val="0002525A"/>
    <w:rsid w:val="00032209"/>
    <w:rsid w:val="00045E1F"/>
    <w:rsid w:val="0005348F"/>
    <w:rsid w:val="00061FDC"/>
    <w:rsid w:val="00064DDC"/>
    <w:rsid w:val="000768C6"/>
    <w:rsid w:val="000934B9"/>
    <w:rsid w:val="00094DB4"/>
    <w:rsid w:val="000B3191"/>
    <w:rsid w:val="000C6880"/>
    <w:rsid w:val="000C6A80"/>
    <w:rsid w:val="001001FC"/>
    <w:rsid w:val="00111694"/>
    <w:rsid w:val="00155C3A"/>
    <w:rsid w:val="0020369B"/>
    <w:rsid w:val="00205729"/>
    <w:rsid w:val="002416D7"/>
    <w:rsid w:val="0025679A"/>
    <w:rsid w:val="00291E93"/>
    <w:rsid w:val="00292E6C"/>
    <w:rsid w:val="00295F22"/>
    <w:rsid w:val="002B3923"/>
    <w:rsid w:val="002B54D3"/>
    <w:rsid w:val="002C39F9"/>
    <w:rsid w:val="002E3A5B"/>
    <w:rsid w:val="002E4B52"/>
    <w:rsid w:val="002E6621"/>
    <w:rsid w:val="003008D0"/>
    <w:rsid w:val="003360A0"/>
    <w:rsid w:val="0035112D"/>
    <w:rsid w:val="0039630B"/>
    <w:rsid w:val="003C383A"/>
    <w:rsid w:val="003E3DAC"/>
    <w:rsid w:val="003E4738"/>
    <w:rsid w:val="003F6661"/>
    <w:rsid w:val="00404084"/>
    <w:rsid w:val="00410CFD"/>
    <w:rsid w:val="00430810"/>
    <w:rsid w:val="0045331A"/>
    <w:rsid w:val="004649CC"/>
    <w:rsid w:val="00486F09"/>
    <w:rsid w:val="00497EA4"/>
    <w:rsid w:val="004B5C12"/>
    <w:rsid w:val="00520ABE"/>
    <w:rsid w:val="005426DC"/>
    <w:rsid w:val="00561D13"/>
    <w:rsid w:val="00576A4B"/>
    <w:rsid w:val="005C3527"/>
    <w:rsid w:val="005E7A4E"/>
    <w:rsid w:val="005F0BA1"/>
    <w:rsid w:val="00604268"/>
    <w:rsid w:val="00625792"/>
    <w:rsid w:val="006307BA"/>
    <w:rsid w:val="00653D60"/>
    <w:rsid w:val="0065454C"/>
    <w:rsid w:val="00655935"/>
    <w:rsid w:val="006613C2"/>
    <w:rsid w:val="006627D7"/>
    <w:rsid w:val="006645F3"/>
    <w:rsid w:val="00684641"/>
    <w:rsid w:val="00686128"/>
    <w:rsid w:val="00694027"/>
    <w:rsid w:val="006B4B52"/>
    <w:rsid w:val="006C5D12"/>
    <w:rsid w:val="006F1A72"/>
    <w:rsid w:val="006F1AE7"/>
    <w:rsid w:val="006F242B"/>
    <w:rsid w:val="007036F9"/>
    <w:rsid w:val="00750C37"/>
    <w:rsid w:val="007546D8"/>
    <w:rsid w:val="00761CEB"/>
    <w:rsid w:val="00773623"/>
    <w:rsid w:val="00777460"/>
    <w:rsid w:val="00777687"/>
    <w:rsid w:val="00781A34"/>
    <w:rsid w:val="007A2418"/>
    <w:rsid w:val="007A3560"/>
    <w:rsid w:val="007A781E"/>
    <w:rsid w:val="007B1AAD"/>
    <w:rsid w:val="007B2BFC"/>
    <w:rsid w:val="007B594B"/>
    <w:rsid w:val="007B6DDE"/>
    <w:rsid w:val="007B6FA2"/>
    <w:rsid w:val="007C497A"/>
    <w:rsid w:val="007D62AA"/>
    <w:rsid w:val="007E08A9"/>
    <w:rsid w:val="007E0D39"/>
    <w:rsid w:val="007E720B"/>
    <w:rsid w:val="007F098B"/>
    <w:rsid w:val="008411E2"/>
    <w:rsid w:val="00844570"/>
    <w:rsid w:val="008454E1"/>
    <w:rsid w:val="00895C0E"/>
    <w:rsid w:val="00895E3D"/>
    <w:rsid w:val="008B1B52"/>
    <w:rsid w:val="008B3EAE"/>
    <w:rsid w:val="008B7A64"/>
    <w:rsid w:val="008F3FDA"/>
    <w:rsid w:val="0094054C"/>
    <w:rsid w:val="00941BF2"/>
    <w:rsid w:val="009646F9"/>
    <w:rsid w:val="00966FF5"/>
    <w:rsid w:val="00967D7A"/>
    <w:rsid w:val="009A4423"/>
    <w:rsid w:val="009A7538"/>
    <w:rsid w:val="009B7BE8"/>
    <w:rsid w:val="009C322B"/>
    <w:rsid w:val="00A0366F"/>
    <w:rsid w:val="00A11B87"/>
    <w:rsid w:val="00A16653"/>
    <w:rsid w:val="00A335FB"/>
    <w:rsid w:val="00A4534F"/>
    <w:rsid w:val="00A733B1"/>
    <w:rsid w:val="00A86DFF"/>
    <w:rsid w:val="00A95906"/>
    <w:rsid w:val="00AB0EFF"/>
    <w:rsid w:val="00AD49F2"/>
    <w:rsid w:val="00AE3175"/>
    <w:rsid w:val="00AF0904"/>
    <w:rsid w:val="00AF0AE8"/>
    <w:rsid w:val="00AF2B95"/>
    <w:rsid w:val="00B0199A"/>
    <w:rsid w:val="00B03E26"/>
    <w:rsid w:val="00B16639"/>
    <w:rsid w:val="00B1748C"/>
    <w:rsid w:val="00B25703"/>
    <w:rsid w:val="00B27641"/>
    <w:rsid w:val="00B346B4"/>
    <w:rsid w:val="00B35F77"/>
    <w:rsid w:val="00B56F3A"/>
    <w:rsid w:val="00B7353B"/>
    <w:rsid w:val="00B74E2F"/>
    <w:rsid w:val="00B75B81"/>
    <w:rsid w:val="00B83AE2"/>
    <w:rsid w:val="00BD0B69"/>
    <w:rsid w:val="00BD1A9D"/>
    <w:rsid w:val="00BF025B"/>
    <w:rsid w:val="00BF23EA"/>
    <w:rsid w:val="00C011CE"/>
    <w:rsid w:val="00C16607"/>
    <w:rsid w:val="00C20013"/>
    <w:rsid w:val="00C40289"/>
    <w:rsid w:val="00C41694"/>
    <w:rsid w:val="00C430EA"/>
    <w:rsid w:val="00C65361"/>
    <w:rsid w:val="00C66047"/>
    <w:rsid w:val="00C74B75"/>
    <w:rsid w:val="00CC1FA4"/>
    <w:rsid w:val="00CC2D36"/>
    <w:rsid w:val="00CE1AD1"/>
    <w:rsid w:val="00CF21F1"/>
    <w:rsid w:val="00CF532A"/>
    <w:rsid w:val="00D24EAE"/>
    <w:rsid w:val="00D34089"/>
    <w:rsid w:val="00D34166"/>
    <w:rsid w:val="00D436E1"/>
    <w:rsid w:val="00D554B6"/>
    <w:rsid w:val="00D55DDF"/>
    <w:rsid w:val="00D66FB1"/>
    <w:rsid w:val="00D71618"/>
    <w:rsid w:val="00D94D03"/>
    <w:rsid w:val="00DD0C62"/>
    <w:rsid w:val="00E01204"/>
    <w:rsid w:val="00E159E6"/>
    <w:rsid w:val="00E3648E"/>
    <w:rsid w:val="00E376A1"/>
    <w:rsid w:val="00E53D6F"/>
    <w:rsid w:val="00E727C6"/>
    <w:rsid w:val="00E73E76"/>
    <w:rsid w:val="00E73F81"/>
    <w:rsid w:val="00E76DD1"/>
    <w:rsid w:val="00E8509F"/>
    <w:rsid w:val="00EB01B1"/>
    <w:rsid w:val="00EB7F7D"/>
    <w:rsid w:val="00EC310C"/>
    <w:rsid w:val="00EC32B0"/>
    <w:rsid w:val="00EC5F73"/>
    <w:rsid w:val="00EE507A"/>
    <w:rsid w:val="00EE741A"/>
    <w:rsid w:val="00EF5ED9"/>
    <w:rsid w:val="00F204C2"/>
    <w:rsid w:val="00F30444"/>
    <w:rsid w:val="00F42DFA"/>
    <w:rsid w:val="00F74B6E"/>
    <w:rsid w:val="00F853C9"/>
    <w:rsid w:val="00F91799"/>
    <w:rsid w:val="00F936B6"/>
    <w:rsid w:val="00FB5653"/>
    <w:rsid w:val="00FF4A2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085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5F3"/>
    <w:pPr>
      <w:spacing w:after="200" w:line="276" w:lineRule="auto"/>
    </w:pPr>
    <w:rPr>
      <w:color w:val="000000"/>
    </w:rPr>
  </w:style>
  <w:style w:type="paragraph" w:styleId="Ttulo1">
    <w:name w:val="heading 1"/>
    <w:basedOn w:val="normal0"/>
    <w:next w:val="normal0"/>
    <w:link w:val="Ttulo1Car"/>
    <w:uiPriority w:val="99"/>
    <w:qFormat/>
    <w:rsid w:val="00A733B1"/>
    <w:pPr>
      <w:keepNext/>
      <w:keepLines/>
      <w:spacing w:before="480" w:after="120"/>
      <w:contextualSpacing/>
      <w:outlineLvl w:val="0"/>
    </w:pPr>
    <w:rPr>
      <w:b/>
      <w:sz w:val="48"/>
      <w:szCs w:val="48"/>
    </w:rPr>
  </w:style>
  <w:style w:type="paragraph" w:styleId="Ttulo2">
    <w:name w:val="heading 2"/>
    <w:basedOn w:val="normal0"/>
    <w:next w:val="normal0"/>
    <w:link w:val="Ttulo2Car"/>
    <w:uiPriority w:val="99"/>
    <w:qFormat/>
    <w:rsid w:val="00A733B1"/>
    <w:pPr>
      <w:keepNext/>
      <w:keepLines/>
      <w:spacing w:before="360" w:after="80"/>
      <w:contextualSpacing/>
      <w:outlineLvl w:val="1"/>
    </w:pPr>
    <w:rPr>
      <w:b/>
      <w:sz w:val="36"/>
      <w:szCs w:val="36"/>
    </w:rPr>
  </w:style>
  <w:style w:type="paragraph" w:styleId="Ttulo3">
    <w:name w:val="heading 3"/>
    <w:basedOn w:val="normal0"/>
    <w:next w:val="normal0"/>
    <w:link w:val="Ttulo3Car"/>
    <w:uiPriority w:val="99"/>
    <w:qFormat/>
    <w:rsid w:val="00A733B1"/>
    <w:pPr>
      <w:keepNext/>
      <w:keepLines/>
      <w:spacing w:before="280" w:after="80"/>
      <w:contextualSpacing/>
      <w:outlineLvl w:val="2"/>
    </w:pPr>
    <w:rPr>
      <w:b/>
      <w:sz w:val="28"/>
      <w:szCs w:val="28"/>
    </w:rPr>
  </w:style>
  <w:style w:type="paragraph" w:styleId="Ttulo4">
    <w:name w:val="heading 4"/>
    <w:basedOn w:val="normal0"/>
    <w:next w:val="normal0"/>
    <w:link w:val="Ttulo4Car"/>
    <w:uiPriority w:val="99"/>
    <w:qFormat/>
    <w:rsid w:val="00A733B1"/>
    <w:pPr>
      <w:keepNext/>
      <w:keepLines/>
      <w:spacing w:before="240" w:after="40"/>
      <w:contextualSpacing/>
      <w:outlineLvl w:val="3"/>
    </w:pPr>
    <w:rPr>
      <w:b/>
      <w:sz w:val="24"/>
      <w:szCs w:val="24"/>
    </w:rPr>
  </w:style>
  <w:style w:type="paragraph" w:styleId="Ttulo5">
    <w:name w:val="heading 5"/>
    <w:basedOn w:val="normal0"/>
    <w:next w:val="normal0"/>
    <w:link w:val="Ttulo5Car"/>
    <w:uiPriority w:val="99"/>
    <w:qFormat/>
    <w:rsid w:val="00A733B1"/>
    <w:pPr>
      <w:keepNext/>
      <w:keepLines/>
      <w:spacing w:before="220" w:after="40"/>
      <w:contextualSpacing/>
      <w:outlineLvl w:val="4"/>
    </w:pPr>
    <w:rPr>
      <w:b/>
    </w:rPr>
  </w:style>
  <w:style w:type="paragraph" w:styleId="Ttulo6">
    <w:name w:val="heading 6"/>
    <w:basedOn w:val="normal0"/>
    <w:next w:val="normal0"/>
    <w:link w:val="Ttulo6Car"/>
    <w:uiPriority w:val="99"/>
    <w:qFormat/>
    <w:rsid w:val="00A733B1"/>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44570"/>
    <w:rPr>
      <w:rFonts w:ascii="Cambria" w:hAnsi="Cambria" w:cs="Times New Roman"/>
      <w:b/>
      <w:bCs/>
      <w:color w:val="000000"/>
      <w:kern w:val="32"/>
      <w:sz w:val="32"/>
      <w:szCs w:val="32"/>
    </w:rPr>
  </w:style>
  <w:style w:type="character" w:customStyle="1" w:styleId="Ttulo2Car">
    <w:name w:val="Título 2 Car"/>
    <w:basedOn w:val="Fuentedeprrafopredeter"/>
    <w:link w:val="Ttulo2"/>
    <w:uiPriority w:val="99"/>
    <w:semiHidden/>
    <w:locked/>
    <w:rsid w:val="00844570"/>
    <w:rPr>
      <w:rFonts w:ascii="Cambria" w:hAnsi="Cambria" w:cs="Times New Roman"/>
      <w:b/>
      <w:bCs/>
      <w:i/>
      <w:iCs/>
      <w:color w:val="000000"/>
      <w:sz w:val="28"/>
      <w:szCs w:val="28"/>
    </w:rPr>
  </w:style>
  <w:style w:type="character" w:customStyle="1" w:styleId="Ttulo3Car">
    <w:name w:val="Título 3 Car"/>
    <w:basedOn w:val="Fuentedeprrafopredeter"/>
    <w:link w:val="Ttulo3"/>
    <w:uiPriority w:val="99"/>
    <w:semiHidden/>
    <w:locked/>
    <w:rsid w:val="00844570"/>
    <w:rPr>
      <w:rFonts w:ascii="Cambria" w:hAnsi="Cambria" w:cs="Times New Roman"/>
      <w:b/>
      <w:bCs/>
      <w:color w:val="000000"/>
      <w:sz w:val="26"/>
      <w:szCs w:val="26"/>
    </w:rPr>
  </w:style>
  <w:style w:type="character" w:customStyle="1" w:styleId="Ttulo4Car">
    <w:name w:val="Título 4 Car"/>
    <w:basedOn w:val="Fuentedeprrafopredeter"/>
    <w:link w:val="Ttulo4"/>
    <w:uiPriority w:val="99"/>
    <w:semiHidden/>
    <w:locked/>
    <w:rsid w:val="00844570"/>
    <w:rPr>
      <w:rFonts w:ascii="Calibri" w:hAnsi="Calibri" w:cs="Times New Roman"/>
      <w:b/>
      <w:bCs/>
      <w:color w:val="000000"/>
      <w:sz w:val="28"/>
      <w:szCs w:val="28"/>
    </w:rPr>
  </w:style>
  <w:style w:type="character" w:customStyle="1" w:styleId="Ttulo5Car">
    <w:name w:val="Título 5 Car"/>
    <w:basedOn w:val="Fuentedeprrafopredeter"/>
    <w:link w:val="Ttulo5"/>
    <w:uiPriority w:val="99"/>
    <w:semiHidden/>
    <w:locked/>
    <w:rsid w:val="00844570"/>
    <w:rPr>
      <w:rFonts w:ascii="Calibri" w:hAnsi="Calibri" w:cs="Times New Roman"/>
      <w:b/>
      <w:bCs/>
      <w:i/>
      <w:iCs/>
      <w:color w:val="000000"/>
      <w:sz w:val="26"/>
      <w:szCs w:val="26"/>
    </w:rPr>
  </w:style>
  <w:style w:type="character" w:customStyle="1" w:styleId="Ttulo6Car">
    <w:name w:val="Título 6 Car"/>
    <w:basedOn w:val="Fuentedeprrafopredeter"/>
    <w:link w:val="Ttulo6"/>
    <w:uiPriority w:val="99"/>
    <w:semiHidden/>
    <w:locked/>
    <w:rsid w:val="00844570"/>
    <w:rPr>
      <w:rFonts w:ascii="Calibri" w:hAnsi="Calibri" w:cs="Times New Roman"/>
      <w:b/>
      <w:bCs/>
      <w:color w:val="000000"/>
    </w:rPr>
  </w:style>
  <w:style w:type="paragraph" w:customStyle="1" w:styleId="normal0">
    <w:name w:val="normal"/>
    <w:uiPriority w:val="99"/>
    <w:rsid w:val="00A733B1"/>
    <w:pPr>
      <w:spacing w:after="200" w:line="276" w:lineRule="auto"/>
    </w:pPr>
    <w:rPr>
      <w:color w:val="000000"/>
    </w:rPr>
  </w:style>
  <w:style w:type="paragraph" w:styleId="Ttulo">
    <w:name w:val="Title"/>
    <w:basedOn w:val="normal0"/>
    <w:next w:val="normal0"/>
    <w:link w:val="TtuloCar"/>
    <w:uiPriority w:val="99"/>
    <w:qFormat/>
    <w:rsid w:val="00A733B1"/>
    <w:pPr>
      <w:keepNext/>
      <w:keepLines/>
      <w:spacing w:before="480" w:after="120"/>
      <w:contextualSpacing/>
    </w:pPr>
    <w:rPr>
      <w:b/>
      <w:sz w:val="72"/>
      <w:szCs w:val="72"/>
    </w:rPr>
  </w:style>
  <w:style w:type="character" w:customStyle="1" w:styleId="TtuloCar">
    <w:name w:val="Título Car"/>
    <w:basedOn w:val="Fuentedeprrafopredeter"/>
    <w:link w:val="Ttulo"/>
    <w:uiPriority w:val="99"/>
    <w:locked/>
    <w:rsid w:val="00844570"/>
    <w:rPr>
      <w:rFonts w:ascii="Cambria" w:hAnsi="Cambria" w:cs="Times New Roman"/>
      <w:b/>
      <w:bCs/>
      <w:color w:val="000000"/>
      <w:kern w:val="28"/>
      <w:sz w:val="32"/>
      <w:szCs w:val="32"/>
    </w:rPr>
  </w:style>
  <w:style w:type="paragraph" w:styleId="Subttulo">
    <w:name w:val="Subtitle"/>
    <w:basedOn w:val="normal0"/>
    <w:next w:val="normal0"/>
    <w:link w:val="SubttuloCar"/>
    <w:uiPriority w:val="99"/>
    <w:qFormat/>
    <w:rsid w:val="00A733B1"/>
    <w:pPr>
      <w:keepNext/>
      <w:keepLines/>
      <w:spacing w:before="360" w:after="80"/>
      <w:contextualSpacing/>
    </w:pPr>
    <w:rPr>
      <w:rFonts w:ascii="Georgia" w:hAnsi="Georgia" w:cs="Georgia"/>
      <w:i/>
      <w:color w:val="666666"/>
      <w:sz w:val="48"/>
      <w:szCs w:val="48"/>
    </w:rPr>
  </w:style>
  <w:style w:type="character" w:customStyle="1" w:styleId="SubttuloCar">
    <w:name w:val="Subtítulo Car"/>
    <w:basedOn w:val="Fuentedeprrafopredeter"/>
    <w:link w:val="Subttulo"/>
    <w:uiPriority w:val="99"/>
    <w:locked/>
    <w:rsid w:val="00844570"/>
    <w:rPr>
      <w:rFonts w:ascii="Cambria" w:hAnsi="Cambria" w:cs="Times New Roman"/>
      <w:color w:val="000000"/>
      <w:sz w:val="24"/>
      <w:szCs w:val="24"/>
    </w:rPr>
  </w:style>
  <w:style w:type="table" w:customStyle="1" w:styleId="Estilo">
    <w:name w:val="Estilo"/>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32">
    <w:name w:val="Estilo32"/>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31">
    <w:name w:val="Estilo31"/>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30">
    <w:name w:val="Estilo30"/>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9">
    <w:name w:val="Estilo29"/>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8">
    <w:name w:val="Estilo28"/>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7">
    <w:name w:val="Estilo27"/>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6">
    <w:name w:val="Estilo26"/>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5">
    <w:name w:val="Estilo25"/>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4">
    <w:name w:val="Estilo24"/>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3">
    <w:name w:val="Estilo23"/>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2">
    <w:name w:val="Estilo22"/>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1">
    <w:name w:val="Estilo21"/>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0">
    <w:name w:val="Estilo20"/>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9">
    <w:name w:val="Estilo19"/>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8">
    <w:name w:val="Estilo18"/>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7">
    <w:name w:val="Estilo17"/>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6">
    <w:name w:val="Estilo16"/>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5">
    <w:name w:val="Estilo15"/>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4">
    <w:name w:val="Estilo14"/>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3">
    <w:name w:val="Estilo13"/>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2">
    <w:name w:val="Estilo12"/>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1">
    <w:name w:val="Estilo11"/>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0">
    <w:name w:val="Estilo10"/>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9">
    <w:name w:val="Estilo9"/>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8">
    <w:name w:val="Estilo8"/>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7">
    <w:name w:val="Estilo7"/>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6">
    <w:name w:val="Estilo6"/>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5">
    <w:name w:val="Estilo5"/>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4">
    <w:name w:val="Estilo4"/>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3">
    <w:name w:val="Estilo3"/>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
    <w:name w:val="Estilo2"/>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
    <w:name w:val="Estilo1"/>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character" w:styleId="Hipervnculo">
    <w:name w:val="Hyperlink"/>
    <w:basedOn w:val="Fuentedeprrafopredeter"/>
    <w:uiPriority w:val="99"/>
    <w:rsid w:val="00761CEB"/>
    <w:rPr>
      <w:rFonts w:cs="Times New Roman"/>
      <w:color w:val="0000FF"/>
      <w:u w:val="single"/>
    </w:rPr>
  </w:style>
  <w:style w:type="paragraph" w:styleId="Encabezado">
    <w:name w:val="header"/>
    <w:basedOn w:val="Normal"/>
    <w:link w:val="EncabezadoCar"/>
    <w:uiPriority w:val="99"/>
    <w:rsid w:val="00561D13"/>
    <w:pPr>
      <w:tabs>
        <w:tab w:val="center" w:pos="4252"/>
        <w:tab w:val="right" w:pos="8504"/>
      </w:tabs>
    </w:pPr>
  </w:style>
  <w:style w:type="character" w:customStyle="1" w:styleId="EncabezadoCar">
    <w:name w:val="Encabezado Car"/>
    <w:basedOn w:val="Fuentedeprrafopredeter"/>
    <w:link w:val="Encabezado"/>
    <w:uiPriority w:val="99"/>
    <w:semiHidden/>
    <w:locked/>
    <w:rsid w:val="00844570"/>
    <w:rPr>
      <w:rFonts w:cs="Times New Roman"/>
      <w:color w:val="000000"/>
    </w:rPr>
  </w:style>
  <w:style w:type="paragraph" w:styleId="Piedepgina">
    <w:name w:val="footer"/>
    <w:basedOn w:val="Normal"/>
    <w:link w:val="PiedepginaCar"/>
    <w:uiPriority w:val="99"/>
    <w:rsid w:val="00561D13"/>
    <w:pPr>
      <w:tabs>
        <w:tab w:val="center" w:pos="4252"/>
        <w:tab w:val="right" w:pos="8504"/>
      </w:tabs>
    </w:pPr>
  </w:style>
  <w:style w:type="character" w:customStyle="1" w:styleId="PiedepginaCar">
    <w:name w:val="Pie de página Car"/>
    <w:basedOn w:val="Fuentedeprrafopredeter"/>
    <w:link w:val="Piedepgina"/>
    <w:uiPriority w:val="99"/>
    <w:semiHidden/>
    <w:locked/>
    <w:rsid w:val="00844570"/>
    <w:rPr>
      <w:rFonts w:cs="Times New Roman"/>
      <w:color w:val="000000"/>
    </w:rPr>
  </w:style>
  <w:style w:type="table" w:styleId="Tablaconcuadrcula">
    <w:name w:val="Table Grid"/>
    <w:basedOn w:val="Tablanormal"/>
    <w:uiPriority w:val="59"/>
    <w:locked/>
    <w:rsid w:val="003E4738"/>
    <w:pPr>
      <w:spacing w:after="200" w:line="276" w:lineRule="auto"/>
    </w:pPr>
    <w:rPr>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rsid w:val="008B7A64"/>
    <w:rPr>
      <w:rFonts w:cs="Times New Roman"/>
      <w:color w:val="800080"/>
      <w:u w:val="single"/>
    </w:rPr>
  </w:style>
  <w:style w:type="paragraph" w:styleId="NormalWeb">
    <w:name w:val="Normal (Web)"/>
    <w:basedOn w:val="Normal"/>
    <w:uiPriority w:val="99"/>
    <w:rsid w:val="00BD1A9D"/>
    <w:pPr>
      <w:spacing w:before="100" w:beforeAutospacing="1" w:after="100" w:afterAutospacing="1" w:line="240" w:lineRule="auto"/>
    </w:pPr>
    <w:rPr>
      <w:rFonts w:eastAsia="MS Mincho"/>
      <w:color w:val="auto"/>
      <w:sz w:val="24"/>
      <w:szCs w:val="24"/>
      <w:lang w:eastAsia="ja-JP" w:bidi="ml-IN"/>
    </w:rPr>
  </w:style>
  <w:style w:type="table" w:customStyle="1" w:styleId="Tablaconcuadrcula1">
    <w:name w:val="Tabla con cuadrícula1"/>
    <w:basedOn w:val="Tablanormal"/>
    <w:next w:val="Tablaconcuadrcula"/>
    <w:uiPriority w:val="59"/>
    <w:rsid w:val="007D62AA"/>
    <w:rPr>
      <w:rFonts w:ascii="Cambria" w:eastAsia="MS Mincho" w:hAnsi="Cambria"/>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5F3"/>
    <w:pPr>
      <w:spacing w:after="200" w:line="276" w:lineRule="auto"/>
    </w:pPr>
    <w:rPr>
      <w:color w:val="000000"/>
    </w:rPr>
  </w:style>
  <w:style w:type="paragraph" w:styleId="Ttulo1">
    <w:name w:val="heading 1"/>
    <w:basedOn w:val="normal0"/>
    <w:next w:val="normal0"/>
    <w:link w:val="Ttulo1Car"/>
    <w:uiPriority w:val="99"/>
    <w:qFormat/>
    <w:rsid w:val="00A733B1"/>
    <w:pPr>
      <w:keepNext/>
      <w:keepLines/>
      <w:spacing w:before="480" w:after="120"/>
      <w:contextualSpacing/>
      <w:outlineLvl w:val="0"/>
    </w:pPr>
    <w:rPr>
      <w:b/>
      <w:sz w:val="48"/>
      <w:szCs w:val="48"/>
    </w:rPr>
  </w:style>
  <w:style w:type="paragraph" w:styleId="Ttulo2">
    <w:name w:val="heading 2"/>
    <w:basedOn w:val="normal0"/>
    <w:next w:val="normal0"/>
    <w:link w:val="Ttulo2Car"/>
    <w:uiPriority w:val="99"/>
    <w:qFormat/>
    <w:rsid w:val="00A733B1"/>
    <w:pPr>
      <w:keepNext/>
      <w:keepLines/>
      <w:spacing w:before="360" w:after="80"/>
      <w:contextualSpacing/>
      <w:outlineLvl w:val="1"/>
    </w:pPr>
    <w:rPr>
      <w:b/>
      <w:sz w:val="36"/>
      <w:szCs w:val="36"/>
    </w:rPr>
  </w:style>
  <w:style w:type="paragraph" w:styleId="Ttulo3">
    <w:name w:val="heading 3"/>
    <w:basedOn w:val="normal0"/>
    <w:next w:val="normal0"/>
    <w:link w:val="Ttulo3Car"/>
    <w:uiPriority w:val="99"/>
    <w:qFormat/>
    <w:rsid w:val="00A733B1"/>
    <w:pPr>
      <w:keepNext/>
      <w:keepLines/>
      <w:spacing w:before="280" w:after="80"/>
      <w:contextualSpacing/>
      <w:outlineLvl w:val="2"/>
    </w:pPr>
    <w:rPr>
      <w:b/>
      <w:sz w:val="28"/>
      <w:szCs w:val="28"/>
    </w:rPr>
  </w:style>
  <w:style w:type="paragraph" w:styleId="Ttulo4">
    <w:name w:val="heading 4"/>
    <w:basedOn w:val="normal0"/>
    <w:next w:val="normal0"/>
    <w:link w:val="Ttulo4Car"/>
    <w:uiPriority w:val="99"/>
    <w:qFormat/>
    <w:rsid w:val="00A733B1"/>
    <w:pPr>
      <w:keepNext/>
      <w:keepLines/>
      <w:spacing w:before="240" w:after="40"/>
      <w:contextualSpacing/>
      <w:outlineLvl w:val="3"/>
    </w:pPr>
    <w:rPr>
      <w:b/>
      <w:sz w:val="24"/>
      <w:szCs w:val="24"/>
    </w:rPr>
  </w:style>
  <w:style w:type="paragraph" w:styleId="Ttulo5">
    <w:name w:val="heading 5"/>
    <w:basedOn w:val="normal0"/>
    <w:next w:val="normal0"/>
    <w:link w:val="Ttulo5Car"/>
    <w:uiPriority w:val="99"/>
    <w:qFormat/>
    <w:rsid w:val="00A733B1"/>
    <w:pPr>
      <w:keepNext/>
      <w:keepLines/>
      <w:spacing w:before="220" w:after="40"/>
      <w:contextualSpacing/>
      <w:outlineLvl w:val="4"/>
    </w:pPr>
    <w:rPr>
      <w:b/>
    </w:rPr>
  </w:style>
  <w:style w:type="paragraph" w:styleId="Ttulo6">
    <w:name w:val="heading 6"/>
    <w:basedOn w:val="normal0"/>
    <w:next w:val="normal0"/>
    <w:link w:val="Ttulo6Car"/>
    <w:uiPriority w:val="99"/>
    <w:qFormat/>
    <w:rsid w:val="00A733B1"/>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44570"/>
    <w:rPr>
      <w:rFonts w:ascii="Cambria" w:hAnsi="Cambria" w:cs="Times New Roman"/>
      <w:b/>
      <w:bCs/>
      <w:color w:val="000000"/>
      <w:kern w:val="32"/>
      <w:sz w:val="32"/>
      <w:szCs w:val="32"/>
    </w:rPr>
  </w:style>
  <w:style w:type="character" w:customStyle="1" w:styleId="Ttulo2Car">
    <w:name w:val="Título 2 Car"/>
    <w:basedOn w:val="Fuentedeprrafopredeter"/>
    <w:link w:val="Ttulo2"/>
    <w:uiPriority w:val="99"/>
    <w:semiHidden/>
    <w:locked/>
    <w:rsid w:val="00844570"/>
    <w:rPr>
      <w:rFonts w:ascii="Cambria" w:hAnsi="Cambria" w:cs="Times New Roman"/>
      <w:b/>
      <w:bCs/>
      <w:i/>
      <w:iCs/>
      <w:color w:val="000000"/>
      <w:sz w:val="28"/>
      <w:szCs w:val="28"/>
    </w:rPr>
  </w:style>
  <w:style w:type="character" w:customStyle="1" w:styleId="Ttulo3Car">
    <w:name w:val="Título 3 Car"/>
    <w:basedOn w:val="Fuentedeprrafopredeter"/>
    <w:link w:val="Ttulo3"/>
    <w:uiPriority w:val="99"/>
    <w:semiHidden/>
    <w:locked/>
    <w:rsid w:val="00844570"/>
    <w:rPr>
      <w:rFonts w:ascii="Cambria" w:hAnsi="Cambria" w:cs="Times New Roman"/>
      <w:b/>
      <w:bCs/>
      <w:color w:val="000000"/>
      <w:sz w:val="26"/>
      <w:szCs w:val="26"/>
    </w:rPr>
  </w:style>
  <w:style w:type="character" w:customStyle="1" w:styleId="Ttulo4Car">
    <w:name w:val="Título 4 Car"/>
    <w:basedOn w:val="Fuentedeprrafopredeter"/>
    <w:link w:val="Ttulo4"/>
    <w:uiPriority w:val="99"/>
    <w:semiHidden/>
    <w:locked/>
    <w:rsid w:val="00844570"/>
    <w:rPr>
      <w:rFonts w:ascii="Calibri" w:hAnsi="Calibri" w:cs="Times New Roman"/>
      <w:b/>
      <w:bCs/>
      <w:color w:val="000000"/>
      <w:sz w:val="28"/>
      <w:szCs w:val="28"/>
    </w:rPr>
  </w:style>
  <w:style w:type="character" w:customStyle="1" w:styleId="Ttulo5Car">
    <w:name w:val="Título 5 Car"/>
    <w:basedOn w:val="Fuentedeprrafopredeter"/>
    <w:link w:val="Ttulo5"/>
    <w:uiPriority w:val="99"/>
    <w:semiHidden/>
    <w:locked/>
    <w:rsid w:val="00844570"/>
    <w:rPr>
      <w:rFonts w:ascii="Calibri" w:hAnsi="Calibri" w:cs="Times New Roman"/>
      <w:b/>
      <w:bCs/>
      <w:i/>
      <w:iCs/>
      <w:color w:val="000000"/>
      <w:sz w:val="26"/>
      <w:szCs w:val="26"/>
    </w:rPr>
  </w:style>
  <w:style w:type="character" w:customStyle="1" w:styleId="Ttulo6Car">
    <w:name w:val="Título 6 Car"/>
    <w:basedOn w:val="Fuentedeprrafopredeter"/>
    <w:link w:val="Ttulo6"/>
    <w:uiPriority w:val="99"/>
    <w:semiHidden/>
    <w:locked/>
    <w:rsid w:val="00844570"/>
    <w:rPr>
      <w:rFonts w:ascii="Calibri" w:hAnsi="Calibri" w:cs="Times New Roman"/>
      <w:b/>
      <w:bCs/>
      <w:color w:val="000000"/>
    </w:rPr>
  </w:style>
  <w:style w:type="paragraph" w:customStyle="1" w:styleId="normal0">
    <w:name w:val="normal"/>
    <w:uiPriority w:val="99"/>
    <w:rsid w:val="00A733B1"/>
    <w:pPr>
      <w:spacing w:after="200" w:line="276" w:lineRule="auto"/>
    </w:pPr>
    <w:rPr>
      <w:color w:val="000000"/>
    </w:rPr>
  </w:style>
  <w:style w:type="paragraph" w:styleId="Ttulo">
    <w:name w:val="Title"/>
    <w:basedOn w:val="normal0"/>
    <w:next w:val="normal0"/>
    <w:link w:val="TtuloCar"/>
    <w:uiPriority w:val="99"/>
    <w:qFormat/>
    <w:rsid w:val="00A733B1"/>
    <w:pPr>
      <w:keepNext/>
      <w:keepLines/>
      <w:spacing w:before="480" w:after="120"/>
      <w:contextualSpacing/>
    </w:pPr>
    <w:rPr>
      <w:b/>
      <w:sz w:val="72"/>
      <w:szCs w:val="72"/>
    </w:rPr>
  </w:style>
  <w:style w:type="character" w:customStyle="1" w:styleId="TtuloCar">
    <w:name w:val="Título Car"/>
    <w:basedOn w:val="Fuentedeprrafopredeter"/>
    <w:link w:val="Ttulo"/>
    <w:uiPriority w:val="99"/>
    <w:locked/>
    <w:rsid w:val="00844570"/>
    <w:rPr>
      <w:rFonts w:ascii="Cambria" w:hAnsi="Cambria" w:cs="Times New Roman"/>
      <w:b/>
      <w:bCs/>
      <w:color w:val="000000"/>
      <w:kern w:val="28"/>
      <w:sz w:val="32"/>
      <w:szCs w:val="32"/>
    </w:rPr>
  </w:style>
  <w:style w:type="paragraph" w:styleId="Subttulo">
    <w:name w:val="Subtitle"/>
    <w:basedOn w:val="normal0"/>
    <w:next w:val="normal0"/>
    <w:link w:val="SubttuloCar"/>
    <w:uiPriority w:val="99"/>
    <w:qFormat/>
    <w:rsid w:val="00A733B1"/>
    <w:pPr>
      <w:keepNext/>
      <w:keepLines/>
      <w:spacing w:before="360" w:after="80"/>
      <w:contextualSpacing/>
    </w:pPr>
    <w:rPr>
      <w:rFonts w:ascii="Georgia" w:hAnsi="Georgia" w:cs="Georgia"/>
      <w:i/>
      <w:color w:val="666666"/>
      <w:sz w:val="48"/>
      <w:szCs w:val="48"/>
    </w:rPr>
  </w:style>
  <w:style w:type="character" w:customStyle="1" w:styleId="SubttuloCar">
    <w:name w:val="Subtítulo Car"/>
    <w:basedOn w:val="Fuentedeprrafopredeter"/>
    <w:link w:val="Subttulo"/>
    <w:uiPriority w:val="99"/>
    <w:locked/>
    <w:rsid w:val="00844570"/>
    <w:rPr>
      <w:rFonts w:ascii="Cambria" w:hAnsi="Cambria" w:cs="Times New Roman"/>
      <w:color w:val="000000"/>
      <w:sz w:val="24"/>
      <w:szCs w:val="24"/>
    </w:rPr>
  </w:style>
  <w:style w:type="table" w:customStyle="1" w:styleId="Estilo">
    <w:name w:val="Estilo"/>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32">
    <w:name w:val="Estilo32"/>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31">
    <w:name w:val="Estilo31"/>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30">
    <w:name w:val="Estilo30"/>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9">
    <w:name w:val="Estilo29"/>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8">
    <w:name w:val="Estilo28"/>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7">
    <w:name w:val="Estilo27"/>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6">
    <w:name w:val="Estilo26"/>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5">
    <w:name w:val="Estilo25"/>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4">
    <w:name w:val="Estilo24"/>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3">
    <w:name w:val="Estilo23"/>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2">
    <w:name w:val="Estilo22"/>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1">
    <w:name w:val="Estilo21"/>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0">
    <w:name w:val="Estilo20"/>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9">
    <w:name w:val="Estilo19"/>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8">
    <w:name w:val="Estilo18"/>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7">
    <w:name w:val="Estilo17"/>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6">
    <w:name w:val="Estilo16"/>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5">
    <w:name w:val="Estilo15"/>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4">
    <w:name w:val="Estilo14"/>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3">
    <w:name w:val="Estilo13"/>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2">
    <w:name w:val="Estilo12"/>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1">
    <w:name w:val="Estilo11"/>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0">
    <w:name w:val="Estilo10"/>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9">
    <w:name w:val="Estilo9"/>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8">
    <w:name w:val="Estilo8"/>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7">
    <w:name w:val="Estilo7"/>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6">
    <w:name w:val="Estilo6"/>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5">
    <w:name w:val="Estilo5"/>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4">
    <w:name w:val="Estilo4"/>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3">
    <w:name w:val="Estilo3"/>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
    <w:name w:val="Estilo2"/>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
    <w:name w:val="Estilo1"/>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character" w:styleId="Hipervnculo">
    <w:name w:val="Hyperlink"/>
    <w:basedOn w:val="Fuentedeprrafopredeter"/>
    <w:uiPriority w:val="99"/>
    <w:rsid w:val="00761CEB"/>
    <w:rPr>
      <w:rFonts w:cs="Times New Roman"/>
      <w:color w:val="0000FF"/>
      <w:u w:val="single"/>
    </w:rPr>
  </w:style>
  <w:style w:type="paragraph" w:styleId="Encabezado">
    <w:name w:val="header"/>
    <w:basedOn w:val="Normal"/>
    <w:link w:val="EncabezadoCar"/>
    <w:uiPriority w:val="99"/>
    <w:rsid w:val="00561D13"/>
    <w:pPr>
      <w:tabs>
        <w:tab w:val="center" w:pos="4252"/>
        <w:tab w:val="right" w:pos="8504"/>
      </w:tabs>
    </w:pPr>
  </w:style>
  <w:style w:type="character" w:customStyle="1" w:styleId="EncabezadoCar">
    <w:name w:val="Encabezado Car"/>
    <w:basedOn w:val="Fuentedeprrafopredeter"/>
    <w:link w:val="Encabezado"/>
    <w:uiPriority w:val="99"/>
    <w:semiHidden/>
    <w:locked/>
    <w:rsid w:val="00844570"/>
    <w:rPr>
      <w:rFonts w:cs="Times New Roman"/>
      <w:color w:val="000000"/>
    </w:rPr>
  </w:style>
  <w:style w:type="paragraph" w:styleId="Piedepgina">
    <w:name w:val="footer"/>
    <w:basedOn w:val="Normal"/>
    <w:link w:val="PiedepginaCar"/>
    <w:uiPriority w:val="99"/>
    <w:rsid w:val="00561D13"/>
    <w:pPr>
      <w:tabs>
        <w:tab w:val="center" w:pos="4252"/>
        <w:tab w:val="right" w:pos="8504"/>
      </w:tabs>
    </w:pPr>
  </w:style>
  <w:style w:type="character" w:customStyle="1" w:styleId="PiedepginaCar">
    <w:name w:val="Pie de página Car"/>
    <w:basedOn w:val="Fuentedeprrafopredeter"/>
    <w:link w:val="Piedepgina"/>
    <w:uiPriority w:val="99"/>
    <w:semiHidden/>
    <w:locked/>
    <w:rsid w:val="00844570"/>
    <w:rPr>
      <w:rFonts w:cs="Times New Roman"/>
      <w:color w:val="000000"/>
    </w:rPr>
  </w:style>
  <w:style w:type="table" w:styleId="Tablaconcuadrcula">
    <w:name w:val="Table Grid"/>
    <w:basedOn w:val="Tablanormal"/>
    <w:uiPriority w:val="59"/>
    <w:locked/>
    <w:rsid w:val="003E4738"/>
    <w:pPr>
      <w:spacing w:after="200" w:line="276" w:lineRule="auto"/>
    </w:pPr>
    <w:rPr>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rsid w:val="008B7A64"/>
    <w:rPr>
      <w:rFonts w:cs="Times New Roman"/>
      <w:color w:val="800080"/>
      <w:u w:val="single"/>
    </w:rPr>
  </w:style>
  <w:style w:type="paragraph" w:styleId="NormalWeb">
    <w:name w:val="Normal (Web)"/>
    <w:basedOn w:val="Normal"/>
    <w:uiPriority w:val="99"/>
    <w:rsid w:val="00BD1A9D"/>
    <w:pPr>
      <w:spacing w:before="100" w:beforeAutospacing="1" w:after="100" w:afterAutospacing="1" w:line="240" w:lineRule="auto"/>
    </w:pPr>
    <w:rPr>
      <w:rFonts w:eastAsia="MS Mincho"/>
      <w:color w:val="auto"/>
      <w:sz w:val="24"/>
      <w:szCs w:val="24"/>
      <w:lang w:eastAsia="ja-JP" w:bidi="ml-IN"/>
    </w:rPr>
  </w:style>
  <w:style w:type="table" w:customStyle="1" w:styleId="Tablaconcuadrcula1">
    <w:name w:val="Tabla con cuadrícula1"/>
    <w:basedOn w:val="Tablanormal"/>
    <w:next w:val="Tablaconcuadrcula"/>
    <w:uiPriority w:val="59"/>
    <w:rsid w:val="007D62AA"/>
    <w:rPr>
      <w:rFonts w:ascii="Cambria" w:eastAsia="MS Mincho" w:hAnsi="Cambria"/>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2784">
      <w:bodyDiv w:val="1"/>
      <w:marLeft w:val="0"/>
      <w:marRight w:val="0"/>
      <w:marTop w:val="0"/>
      <w:marBottom w:val="0"/>
      <w:divBdr>
        <w:top w:val="none" w:sz="0" w:space="0" w:color="auto"/>
        <w:left w:val="none" w:sz="0" w:space="0" w:color="auto"/>
        <w:bottom w:val="none" w:sz="0" w:space="0" w:color="auto"/>
        <w:right w:val="none" w:sz="0" w:space="0" w:color="auto"/>
      </w:divBdr>
    </w:div>
    <w:div w:id="131294410">
      <w:bodyDiv w:val="1"/>
      <w:marLeft w:val="0"/>
      <w:marRight w:val="0"/>
      <w:marTop w:val="0"/>
      <w:marBottom w:val="0"/>
      <w:divBdr>
        <w:top w:val="none" w:sz="0" w:space="0" w:color="auto"/>
        <w:left w:val="none" w:sz="0" w:space="0" w:color="auto"/>
        <w:bottom w:val="none" w:sz="0" w:space="0" w:color="auto"/>
        <w:right w:val="none" w:sz="0" w:space="0" w:color="auto"/>
      </w:divBdr>
    </w:div>
    <w:div w:id="135922116">
      <w:bodyDiv w:val="1"/>
      <w:marLeft w:val="0"/>
      <w:marRight w:val="0"/>
      <w:marTop w:val="0"/>
      <w:marBottom w:val="0"/>
      <w:divBdr>
        <w:top w:val="none" w:sz="0" w:space="0" w:color="auto"/>
        <w:left w:val="none" w:sz="0" w:space="0" w:color="auto"/>
        <w:bottom w:val="none" w:sz="0" w:space="0" w:color="auto"/>
        <w:right w:val="none" w:sz="0" w:space="0" w:color="auto"/>
      </w:divBdr>
    </w:div>
    <w:div w:id="713119265">
      <w:marLeft w:val="0"/>
      <w:marRight w:val="0"/>
      <w:marTop w:val="0"/>
      <w:marBottom w:val="0"/>
      <w:divBdr>
        <w:top w:val="none" w:sz="0" w:space="0" w:color="auto"/>
        <w:left w:val="none" w:sz="0" w:space="0" w:color="auto"/>
        <w:bottom w:val="none" w:sz="0" w:space="0" w:color="auto"/>
        <w:right w:val="none" w:sz="0" w:space="0" w:color="auto"/>
      </w:divBdr>
    </w:div>
    <w:div w:id="742339717">
      <w:bodyDiv w:val="1"/>
      <w:marLeft w:val="0"/>
      <w:marRight w:val="0"/>
      <w:marTop w:val="0"/>
      <w:marBottom w:val="0"/>
      <w:divBdr>
        <w:top w:val="none" w:sz="0" w:space="0" w:color="auto"/>
        <w:left w:val="none" w:sz="0" w:space="0" w:color="auto"/>
        <w:bottom w:val="none" w:sz="0" w:space="0" w:color="auto"/>
        <w:right w:val="none" w:sz="0" w:space="0" w:color="auto"/>
      </w:divBdr>
    </w:div>
    <w:div w:id="793668898">
      <w:bodyDiv w:val="1"/>
      <w:marLeft w:val="0"/>
      <w:marRight w:val="0"/>
      <w:marTop w:val="0"/>
      <w:marBottom w:val="0"/>
      <w:divBdr>
        <w:top w:val="none" w:sz="0" w:space="0" w:color="auto"/>
        <w:left w:val="none" w:sz="0" w:space="0" w:color="auto"/>
        <w:bottom w:val="none" w:sz="0" w:space="0" w:color="auto"/>
        <w:right w:val="none" w:sz="0" w:space="0" w:color="auto"/>
      </w:divBdr>
    </w:div>
    <w:div w:id="958797290">
      <w:bodyDiv w:val="1"/>
      <w:marLeft w:val="0"/>
      <w:marRight w:val="0"/>
      <w:marTop w:val="0"/>
      <w:marBottom w:val="0"/>
      <w:divBdr>
        <w:top w:val="none" w:sz="0" w:space="0" w:color="auto"/>
        <w:left w:val="none" w:sz="0" w:space="0" w:color="auto"/>
        <w:bottom w:val="none" w:sz="0" w:space="0" w:color="auto"/>
        <w:right w:val="none" w:sz="0" w:space="0" w:color="auto"/>
      </w:divBdr>
    </w:div>
    <w:div w:id="985205826">
      <w:bodyDiv w:val="1"/>
      <w:marLeft w:val="0"/>
      <w:marRight w:val="0"/>
      <w:marTop w:val="0"/>
      <w:marBottom w:val="0"/>
      <w:divBdr>
        <w:top w:val="none" w:sz="0" w:space="0" w:color="auto"/>
        <w:left w:val="none" w:sz="0" w:space="0" w:color="auto"/>
        <w:bottom w:val="none" w:sz="0" w:space="0" w:color="auto"/>
        <w:right w:val="none" w:sz="0" w:space="0" w:color="auto"/>
      </w:divBdr>
    </w:div>
    <w:div w:id="1180392886">
      <w:bodyDiv w:val="1"/>
      <w:marLeft w:val="0"/>
      <w:marRight w:val="0"/>
      <w:marTop w:val="0"/>
      <w:marBottom w:val="0"/>
      <w:divBdr>
        <w:top w:val="none" w:sz="0" w:space="0" w:color="auto"/>
        <w:left w:val="none" w:sz="0" w:space="0" w:color="auto"/>
        <w:bottom w:val="none" w:sz="0" w:space="0" w:color="auto"/>
        <w:right w:val="none" w:sz="0" w:space="0" w:color="auto"/>
      </w:divBdr>
    </w:div>
    <w:div w:id="1195264701">
      <w:bodyDiv w:val="1"/>
      <w:marLeft w:val="0"/>
      <w:marRight w:val="0"/>
      <w:marTop w:val="0"/>
      <w:marBottom w:val="0"/>
      <w:divBdr>
        <w:top w:val="none" w:sz="0" w:space="0" w:color="auto"/>
        <w:left w:val="none" w:sz="0" w:space="0" w:color="auto"/>
        <w:bottom w:val="none" w:sz="0" w:space="0" w:color="auto"/>
        <w:right w:val="none" w:sz="0" w:space="0" w:color="auto"/>
      </w:divBdr>
    </w:div>
    <w:div w:id="1282224361">
      <w:bodyDiv w:val="1"/>
      <w:marLeft w:val="0"/>
      <w:marRight w:val="0"/>
      <w:marTop w:val="0"/>
      <w:marBottom w:val="0"/>
      <w:divBdr>
        <w:top w:val="none" w:sz="0" w:space="0" w:color="auto"/>
        <w:left w:val="none" w:sz="0" w:space="0" w:color="auto"/>
        <w:bottom w:val="none" w:sz="0" w:space="0" w:color="auto"/>
        <w:right w:val="none" w:sz="0" w:space="0" w:color="auto"/>
      </w:divBdr>
    </w:div>
    <w:div w:id="1381586200">
      <w:bodyDiv w:val="1"/>
      <w:marLeft w:val="0"/>
      <w:marRight w:val="0"/>
      <w:marTop w:val="0"/>
      <w:marBottom w:val="0"/>
      <w:divBdr>
        <w:top w:val="none" w:sz="0" w:space="0" w:color="auto"/>
        <w:left w:val="none" w:sz="0" w:space="0" w:color="auto"/>
        <w:bottom w:val="none" w:sz="0" w:space="0" w:color="auto"/>
        <w:right w:val="none" w:sz="0" w:space="0" w:color="auto"/>
      </w:divBdr>
    </w:div>
    <w:div w:id="1442996046">
      <w:bodyDiv w:val="1"/>
      <w:marLeft w:val="0"/>
      <w:marRight w:val="0"/>
      <w:marTop w:val="0"/>
      <w:marBottom w:val="0"/>
      <w:divBdr>
        <w:top w:val="none" w:sz="0" w:space="0" w:color="auto"/>
        <w:left w:val="none" w:sz="0" w:space="0" w:color="auto"/>
        <w:bottom w:val="none" w:sz="0" w:space="0" w:color="auto"/>
        <w:right w:val="none" w:sz="0" w:space="0" w:color="auto"/>
      </w:divBdr>
    </w:div>
    <w:div w:id="1637376737">
      <w:bodyDiv w:val="1"/>
      <w:marLeft w:val="0"/>
      <w:marRight w:val="0"/>
      <w:marTop w:val="0"/>
      <w:marBottom w:val="0"/>
      <w:divBdr>
        <w:top w:val="none" w:sz="0" w:space="0" w:color="auto"/>
        <w:left w:val="none" w:sz="0" w:space="0" w:color="auto"/>
        <w:bottom w:val="none" w:sz="0" w:space="0" w:color="auto"/>
        <w:right w:val="none" w:sz="0" w:space="0" w:color="auto"/>
      </w:divBdr>
    </w:div>
    <w:div w:id="1989941391">
      <w:bodyDiv w:val="1"/>
      <w:marLeft w:val="0"/>
      <w:marRight w:val="0"/>
      <w:marTop w:val="0"/>
      <w:marBottom w:val="0"/>
      <w:divBdr>
        <w:top w:val="none" w:sz="0" w:space="0" w:color="auto"/>
        <w:left w:val="none" w:sz="0" w:space="0" w:color="auto"/>
        <w:bottom w:val="none" w:sz="0" w:space="0" w:color="auto"/>
        <w:right w:val="none" w:sz="0" w:space="0" w:color="auto"/>
      </w:divBdr>
    </w:div>
    <w:div w:id="2051998219">
      <w:bodyDiv w:val="1"/>
      <w:marLeft w:val="0"/>
      <w:marRight w:val="0"/>
      <w:marTop w:val="0"/>
      <w:marBottom w:val="0"/>
      <w:divBdr>
        <w:top w:val="none" w:sz="0" w:space="0" w:color="auto"/>
        <w:left w:val="none" w:sz="0" w:space="0" w:color="auto"/>
        <w:bottom w:val="none" w:sz="0" w:space="0" w:color="auto"/>
        <w:right w:val="none" w:sz="0" w:space="0" w:color="auto"/>
      </w:divBdr>
    </w:div>
    <w:div w:id="210857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ma.es/doctorado-ccsalud/cms/menu/actividades-academicas/actividades-formativas/" TargetMode="External"/><Relationship Id="rId12" Type="http://schemas.openxmlformats.org/officeDocument/2006/relationships/hyperlink" Target="https://drive.google.com/open?id=0B618zq0cMFbMNXNtREQ0NUY3eEE" TargetMode="External"/><Relationship Id="rId13" Type="http://schemas.openxmlformats.org/officeDocument/2006/relationships/hyperlink" Target="http://www.uma.es/secretariageneral/newsecgen/index.php?option=com_content&amp;view=article&amp;id=167:regquejas&amp;catid=13&amp;Itemid=124" TargetMode="External"/><Relationship Id="rId14" Type="http://schemas.openxmlformats.org/officeDocument/2006/relationships/hyperlink" Target="http://www.uma.es/doctorado-ccsalud/info/97698/cronograma-pd-en-ciencias-de-la-salud/" TargetMode="External"/><Relationship Id="rId15" Type="http://schemas.openxmlformats.org/officeDocument/2006/relationships/hyperlink" Target="http://www.uma.es/formacion/" TargetMode="External"/><Relationship Id="rId16" Type="http://schemas.openxmlformats.org/officeDocument/2006/relationships/hyperlink" Target="http://www.uma.es/agencia-de-colocacion/cms/menu/prospeccion-cupacional/informes-de-insercion/"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uma.es/doctorado-ciencias" TargetMode="External"/><Relationship Id="rId10" Type="http://schemas.openxmlformats.org/officeDocument/2006/relationships/hyperlink" Target="http://www.uma.es/doctorado-ccsalud/cms/menu/acceso/requisitos-y-bar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BBD6A-771B-4045-A2C6-9E485B76B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27</Pages>
  <Words>11507</Words>
  <Characters>63293</Characters>
  <Application>Microsoft Macintosh Word</Application>
  <DocSecurity>0</DocSecurity>
  <Lines>527</Lines>
  <Paragraphs>149</Paragraphs>
  <ScaleCrop>false</ScaleCrop>
  <Company/>
  <LinksUpToDate>false</LinksUpToDate>
  <CharactersWithSpaces>74651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AUTOINFORME GLOBAL DE ACREDITACIÓN DE TÍTULOS</dc:title>
  <dc:subject/>
  <dc:creator>Jose A GC</dc:creator>
  <cp:keywords/>
  <dc:description/>
  <cp:lastModifiedBy>Jose A GC</cp:lastModifiedBy>
  <cp:revision>80</cp:revision>
  <dcterms:created xsi:type="dcterms:W3CDTF">2016-03-21T11:16:00Z</dcterms:created>
  <dcterms:modified xsi:type="dcterms:W3CDTF">2016-04-25T16:17:00Z</dcterms:modified>
</cp:coreProperties>
</file>