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096" w:val="left" w:leader="none"/>
        </w:tabs>
        <w:spacing w:line="240" w:lineRule="auto"/>
        <w:ind w:left="1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</w:p>
    <w:p>
      <w:pPr>
        <w:pStyle w:val="BodyText"/>
        <w:spacing w:before="94"/>
        <w:ind w:left="4129" w:right="4731"/>
        <w:jc w:val="center"/>
      </w:pPr>
      <w:r>
        <w:rPr/>
        <w:t>TABLA DE RECONOCIMIENTOS DE MOVILIDAD ESTUDIANTIL</w:t>
      </w:r>
    </w:p>
    <w:p>
      <w:pPr>
        <w:spacing w:before="180"/>
        <w:ind w:left="4129" w:right="4731" w:firstLine="0"/>
        <w:jc w:val="center"/>
        <w:rPr>
          <w:sz w:val="22"/>
        </w:rPr>
      </w:pPr>
      <w:r>
        <w:rPr>
          <w:sz w:val="22"/>
        </w:rPr>
        <w:t>IRL DUBLIN44</w:t>
      </w:r>
    </w:p>
    <w:p>
      <w:pPr>
        <w:pStyle w:val="BodyText"/>
        <w:spacing w:before="180"/>
        <w:ind w:left="4129" w:right="4731"/>
        <w:jc w:val="center"/>
      </w:pPr>
      <w:r>
        <w:rPr/>
        <w:t>CURSO 2022/2023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941"/>
        <w:gridCol w:w="1099"/>
        <w:gridCol w:w="1001"/>
        <w:gridCol w:w="1121"/>
        <w:gridCol w:w="1618"/>
        <w:gridCol w:w="1460"/>
        <w:gridCol w:w="1563"/>
        <w:gridCol w:w="1201"/>
      </w:tblGrid>
      <w:tr>
        <w:trPr>
          <w:trHeight w:val="302" w:hRule="atLeast"/>
        </w:trPr>
        <w:tc>
          <w:tcPr>
            <w:tcW w:w="766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2545" w:right="25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696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9" w:lineRule="exact" w:before="43"/>
              <w:ind w:left="15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748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357" w:right="23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61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8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59"/>
              <w:ind w:left="103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    asignatura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62"/>
              <w:ind w:left="358" w:right="205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7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19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736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3004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Management Accounting - Planning &amp; Control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5" w:right="276"/>
              <w:rPr>
                <w:sz w:val="18"/>
              </w:rPr>
            </w:pPr>
            <w:r>
              <w:rPr>
                <w:sz w:val="18"/>
              </w:rPr>
              <w:t>Contabilidad </w:t>
            </w:r>
            <w:r>
              <w:rPr>
                <w:spacing w:val="-7"/>
                <w:sz w:val="18"/>
              </w:rPr>
              <w:t>de </w:t>
            </w:r>
            <w:r>
              <w:rPr>
                <w:sz w:val="18"/>
              </w:rPr>
              <w:t>Empresas</w:t>
            </w:r>
          </w:p>
          <w:p>
            <w:pPr>
              <w:pStyle w:val="TableParagraph"/>
              <w:spacing w:line="187" w:lineRule="exact" w:before="1"/>
              <w:ind w:left="75"/>
              <w:rPr>
                <w:sz w:val="18"/>
              </w:rPr>
            </w:pPr>
            <w:r>
              <w:rPr>
                <w:sz w:val="18"/>
              </w:rPr>
              <w:t>Turísticas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76" w:right="36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493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71"/>
              <w:rPr>
                <w:sz w:val="18"/>
              </w:rPr>
            </w:pPr>
            <w:r>
              <w:rPr>
                <w:sz w:val="18"/>
              </w:rPr>
              <w:t>3003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76"/>
              <w:rPr>
                <w:sz w:val="18"/>
              </w:rPr>
            </w:pPr>
            <w:r>
              <w:rPr>
                <w:sz w:val="18"/>
              </w:rPr>
              <w:t>Managing People: Practical Insights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4"/>
              <w:ind w:left="75" w:right="142"/>
              <w:rPr>
                <w:sz w:val="18"/>
              </w:rPr>
            </w:pPr>
            <w:r>
              <w:rPr>
                <w:sz w:val="18"/>
              </w:rPr>
              <w:t>Psicología Social del Turismo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6" w:right="36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974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71"/>
              <w:rPr>
                <w:sz w:val="18"/>
              </w:rPr>
            </w:pPr>
            <w:r>
              <w:rPr>
                <w:sz w:val="18"/>
              </w:rPr>
              <w:t>3001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76"/>
              <w:rPr>
                <w:sz w:val="18"/>
              </w:rPr>
            </w:pPr>
            <w:r>
              <w:rPr>
                <w:sz w:val="18"/>
              </w:rPr>
              <w:t>Hospitality Law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75" w:right="222"/>
              <w:rPr>
                <w:sz w:val="18"/>
              </w:rPr>
            </w:pPr>
            <w:r>
              <w:rPr>
                <w:sz w:val="18"/>
              </w:rPr>
              <w:t>Gestión de la Producción y de</w:t>
            </w:r>
          </w:p>
          <w:p>
            <w:pPr>
              <w:pStyle w:val="TableParagraph"/>
              <w:spacing w:line="206" w:lineRule="exact" w:before="4"/>
              <w:ind w:left="75" w:right="462"/>
              <w:rPr>
                <w:sz w:val="18"/>
              </w:rPr>
            </w:pPr>
            <w:r>
              <w:rPr>
                <w:sz w:val="18"/>
              </w:rPr>
              <w:t>la Calidad en Turismo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6" w:right="36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733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3004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76" w:right="222"/>
              <w:rPr>
                <w:sz w:val="18"/>
              </w:rPr>
            </w:pPr>
            <w:r>
              <w:rPr>
                <w:sz w:val="18"/>
              </w:rPr>
              <w:t>Revenue Management and Distribution in the Hospitality and Tourism Industry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Derecho</w:t>
            </w:r>
          </w:p>
          <w:p>
            <w:pPr>
              <w:pStyle w:val="TableParagraph"/>
              <w:spacing w:line="206" w:lineRule="exact" w:before="6"/>
              <w:ind w:left="75" w:right="382"/>
              <w:rPr>
                <w:sz w:val="18"/>
              </w:rPr>
            </w:pPr>
            <w:r>
              <w:rPr>
                <w:sz w:val="18"/>
              </w:rPr>
              <w:t>Administrativo Turístico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76" w:right="36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1214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3001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Operations Management in Food &amp; Beverage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75" w:right="482"/>
              <w:rPr>
                <w:sz w:val="18"/>
              </w:rPr>
            </w:pPr>
            <w:r>
              <w:rPr>
                <w:sz w:val="18"/>
              </w:rPr>
              <w:t>Informática Aplicada a la Gestión de</w:t>
            </w:r>
          </w:p>
          <w:p>
            <w:pPr>
              <w:pStyle w:val="TableParagraph"/>
              <w:spacing w:line="206" w:lineRule="exact" w:before="4"/>
              <w:ind w:left="75" w:right="702"/>
              <w:rPr>
                <w:sz w:val="18"/>
              </w:rPr>
            </w:pPr>
            <w:r>
              <w:rPr>
                <w:sz w:val="18"/>
              </w:rPr>
              <w:t>Empresas Turísticas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ind w:left="76" w:right="36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974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71"/>
              <w:rPr>
                <w:sz w:val="18"/>
              </w:rPr>
            </w:pPr>
            <w:r>
              <w:rPr>
                <w:sz w:val="18"/>
              </w:rPr>
              <w:t>4003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76"/>
              <w:rPr>
                <w:sz w:val="18"/>
              </w:rPr>
            </w:pPr>
            <w:r>
              <w:rPr>
                <w:sz w:val="18"/>
              </w:rPr>
              <w:t>Cultural Tourism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75" w:right="502"/>
              <w:rPr>
                <w:sz w:val="18"/>
              </w:rPr>
            </w:pPr>
            <w:r>
              <w:rPr>
                <w:sz w:val="18"/>
              </w:rPr>
              <w:t>Planificación Territorial y Turismo</w:t>
            </w:r>
          </w:p>
          <w:p>
            <w:pPr>
              <w:pStyle w:val="TableParagraph"/>
              <w:spacing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Sostenible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76" w:right="36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3012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6" w:right="823"/>
              <w:rPr>
                <w:sz w:val="18"/>
              </w:rPr>
            </w:pPr>
            <w:r>
              <w:rPr>
                <w:sz w:val="18"/>
              </w:rPr>
              <w:t>Event, leisure and Tourism Enterprise Development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70"/>
              <w:ind w:left="75" w:right="722"/>
              <w:rPr>
                <w:sz w:val="18"/>
              </w:rPr>
            </w:pPr>
            <w:r>
              <w:rPr>
                <w:sz w:val="18"/>
              </w:rPr>
              <w:t>Marketing Turístico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6" w:right="36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440" w:bottom="280" w:left="1000" w:right="4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941"/>
        <w:gridCol w:w="1099"/>
        <w:gridCol w:w="1001"/>
        <w:gridCol w:w="1121"/>
        <w:gridCol w:w="1618"/>
        <w:gridCol w:w="1460"/>
        <w:gridCol w:w="1563"/>
        <w:gridCol w:w="1201"/>
      </w:tblGrid>
      <w:tr>
        <w:trPr>
          <w:trHeight w:val="733" w:hRule="atLeast"/>
        </w:trPr>
        <w:tc>
          <w:tcPr>
            <w:tcW w:w="162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3011</w:t>
            </w:r>
          </w:p>
        </w:tc>
        <w:tc>
          <w:tcPr>
            <w:tcW w:w="3941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Strategic management – an applied approach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307</w:t>
            </w:r>
          </w:p>
        </w:tc>
        <w:tc>
          <w:tcPr>
            <w:tcW w:w="1618" w:type="dxa"/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Difusión Turística</w:t>
            </w:r>
          </w:p>
          <w:p>
            <w:pPr>
              <w:pStyle w:val="TableParagraph"/>
              <w:spacing w:line="206" w:lineRule="exact" w:before="6"/>
              <w:ind w:left="75" w:right="362"/>
              <w:rPr>
                <w:sz w:val="18"/>
              </w:rPr>
            </w:pPr>
            <w:r>
              <w:rPr>
                <w:sz w:val="18"/>
              </w:rPr>
              <w:t>del Patrimonio Cultural</w:t>
            </w:r>
          </w:p>
        </w:tc>
        <w:tc>
          <w:tcPr>
            <w:tcW w:w="146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</w:tcPr>
          <w:p>
            <w:pPr>
              <w:pStyle w:val="TableParagraph"/>
              <w:spacing w:before="159"/>
              <w:ind w:left="76" w:right="36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5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494" w:hRule="atLeast"/>
        </w:trPr>
        <w:tc>
          <w:tcPr>
            <w:tcW w:w="16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1"/>
              <w:ind w:left="71"/>
              <w:rPr>
                <w:sz w:val="18"/>
              </w:rPr>
            </w:pPr>
            <w:r>
              <w:rPr>
                <w:sz w:val="18"/>
              </w:rPr>
              <w:t>3302</w:t>
            </w:r>
          </w:p>
        </w:tc>
        <w:tc>
          <w:tcPr>
            <w:tcW w:w="3941" w:type="dxa"/>
          </w:tcPr>
          <w:p>
            <w:pPr>
              <w:pStyle w:val="TableParagraph"/>
              <w:spacing w:before="37"/>
              <w:ind w:left="76" w:right="323"/>
              <w:rPr>
                <w:sz w:val="18"/>
              </w:rPr>
            </w:pPr>
            <w:r>
              <w:rPr>
                <w:sz w:val="18"/>
              </w:rPr>
              <w:t>Talent Management for Tourism, Travel and Leisure</w:t>
            </w:r>
          </w:p>
        </w:tc>
        <w:tc>
          <w:tcPr>
            <w:tcW w:w="1099" w:type="dxa"/>
          </w:tcPr>
          <w:p>
            <w:pPr>
              <w:pStyle w:val="TableParagraph"/>
              <w:spacing w:before="141"/>
              <w:ind w:left="78" w:right="58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1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303</w:t>
            </w:r>
          </w:p>
        </w:tc>
        <w:tc>
          <w:tcPr>
            <w:tcW w:w="1618" w:type="dxa"/>
          </w:tcPr>
          <w:p>
            <w:pPr>
              <w:pStyle w:val="TableParagraph"/>
              <w:spacing w:line="206" w:lineRule="exact" w:before="82"/>
              <w:ind w:left="75" w:right="102"/>
              <w:rPr>
                <w:sz w:val="18"/>
              </w:rPr>
            </w:pPr>
            <w:r>
              <w:rPr>
                <w:sz w:val="18"/>
              </w:rPr>
              <w:t>Inglés Aplicado al Turismo III</w:t>
            </w:r>
          </w:p>
        </w:tc>
        <w:tc>
          <w:tcPr>
            <w:tcW w:w="1460" w:type="dxa"/>
          </w:tcPr>
          <w:p>
            <w:pPr>
              <w:pStyle w:val="TableParagraph"/>
              <w:spacing w:before="141"/>
              <w:ind w:left="57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63" w:type="dxa"/>
          </w:tcPr>
          <w:p>
            <w:pPr>
              <w:pStyle w:val="TableParagraph"/>
              <w:spacing w:before="37"/>
              <w:ind w:left="76" w:right="36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2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55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494" w:hRule="atLeast"/>
        </w:trPr>
        <w:tc>
          <w:tcPr>
            <w:tcW w:w="16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3"/>
              <w:ind w:left="71"/>
              <w:rPr>
                <w:sz w:val="18"/>
              </w:rPr>
            </w:pPr>
            <w:r>
              <w:rPr>
                <w:sz w:val="18"/>
              </w:rPr>
              <w:t>EAP</w:t>
            </w:r>
          </w:p>
        </w:tc>
        <w:tc>
          <w:tcPr>
            <w:tcW w:w="3941" w:type="dxa"/>
          </w:tcPr>
          <w:p>
            <w:pPr>
              <w:pStyle w:val="TableParagraph"/>
              <w:spacing w:before="143"/>
              <w:ind w:left="76"/>
              <w:rPr>
                <w:sz w:val="18"/>
              </w:rPr>
            </w:pPr>
            <w:r>
              <w:rPr>
                <w:sz w:val="18"/>
              </w:rPr>
              <w:t>English for Academic Purposes</w:t>
            </w:r>
          </w:p>
        </w:tc>
        <w:tc>
          <w:tcPr>
            <w:tcW w:w="1099" w:type="dxa"/>
          </w:tcPr>
          <w:p>
            <w:pPr>
              <w:pStyle w:val="TableParagraph"/>
              <w:spacing w:before="143"/>
              <w:ind w:left="78" w:right="57"/>
              <w:jc w:val="center"/>
              <w:rPr>
                <w:sz w:val="18"/>
              </w:rPr>
            </w:pPr>
            <w:r>
              <w:rPr>
                <w:sz w:val="18"/>
              </w:rPr>
              <w:t>FY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21" w:right="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3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Op</w:t>
            </w:r>
          </w:p>
        </w:tc>
        <w:tc>
          <w:tcPr>
            <w:tcW w:w="1618" w:type="dxa"/>
          </w:tcPr>
          <w:p>
            <w:pPr>
              <w:pStyle w:val="TableParagraph"/>
              <w:spacing w:line="206" w:lineRule="exact" w:before="84"/>
              <w:ind w:left="75" w:right="132"/>
              <w:rPr>
                <w:sz w:val="18"/>
              </w:rPr>
            </w:pPr>
            <w:r>
              <w:rPr>
                <w:sz w:val="18"/>
              </w:rPr>
              <w:t>Bolsa de créditos de optatividad</w:t>
            </w:r>
          </w:p>
        </w:tc>
        <w:tc>
          <w:tcPr>
            <w:tcW w:w="1460" w:type="dxa"/>
          </w:tcPr>
          <w:p>
            <w:pPr>
              <w:pStyle w:val="TableParagraph"/>
              <w:spacing w:before="39"/>
              <w:ind w:left="77" w:right="332"/>
              <w:rPr>
                <w:sz w:val="18"/>
              </w:rPr>
            </w:pPr>
            <w:r>
              <w:rPr>
                <w:sz w:val="18"/>
              </w:rPr>
              <w:t>OL (Optativa Libre)</w:t>
            </w:r>
          </w:p>
        </w:tc>
        <w:tc>
          <w:tcPr>
            <w:tcW w:w="1563" w:type="dxa"/>
          </w:tcPr>
          <w:p>
            <w:pPr>
              <w:pStyle w:val="TableParagraph"/>
              <w:spacing w:before="39"/>
              <w:ind w:left="76" w:right="36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55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</w:tbl>
    <w:sectPr>
      <w:pgSz w:w="16840" w:h="11910" w:orient="landscape"/>
      <w:pgMar w:top="1100" w:bottom="280" w:left="10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2022-11-07T11:04:37Z</dcterms:created>
  <dcterms:modified xsi:type="dcterms:W3CDTF">2022-11-07T11:04:37Z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