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914B3E" w14:textId="77777777" w:rsidR="00307A54" w:rsidRPr="00307A54" w:rsidRDefault="00307A54" w:rsidP="00307A54">
      <w:pPr>
        <w:pStyle w:val="NormalWeb"/>
        <w:rPr>
          <w:sz w:val="28"/>
          <w:szCs w:val="28"/>
        </w:rPr>
      </w:pPr>
      <w:r>
        <w:rPr>
          <w:rFonts w:ascii="Cambria" w:eastAsia="Times New Roman" w:hAnsi="Cambria"/>
          <w:noProof/>
          <w:sz w:val="24"/>
          <w:szCs w:val="24"/>
        </w:rPr>
        <mc:AlternateContent>
          <mc:Choice Requires="wps">
            <w:drawing>
              <wp:inline distT="0" distB="0" distL="0" distR="0" wp14:anchorId="216B0198" wp14:editId="2128EA82">
                <wp:extent cx="304800" cy="304800"/>
                <wp:effectExtent l="0" t="0" r="0" b="0"/>
                <wp:docPr id="4" name="AutoShape 13" descr="ttps://bricos.com/wordpress/wp-content/uploads/2013/07/LX-LM-CD.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3" o:spid="_x0000_s1026" alt="Descripción: ttps://bricos.com/wordpress/wp-content/uploads/2013/07/LX-LM-CD.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" filled="f" stroked="f">
                <o:lock v:ext="edit" aspectratio="t"/>
                <w10:anchorlock/>
              </v:rect>
            </w:pict>
          </mc:Fallback>
        </mc:AlternateContent>
      </w:r>
      <w:r w:rsidRPr="00307A54">
        <w:rPr>
          <w:sz w:val="28"/>
          <w:szCs w:val="28"/>
        </w:rPr>
        <w:t>El lux (</w:t>
      </w:r>
      <w:proofErr w:type="spellStart"/>
      <w:r w:rsidRPr="00307A54">
        <w:rPr>
          <w:sz w:val="28"/>
          <w:szCs w:val="28"/>
        </w:rPr>
        <w:t>símbolo:lx</w:t>
      </w:r>
      <w:proofErr w:type="spellEnd"/>
      <w:r w:rsidRPr="00307A54">
        <w:rPr>
          <w:sz w:val="28"/>
          <w:szCs w:val="28"/>
        </w:rPr>
        <w:t>) es la unidad  para la iluminancia o nivel de iluminación. Equivale a un lumen/m². Se usa en fotometría como medida de la intensidad luminosa, tomando en cuenta las diferentes longitudes de onda según la función de luminosidad, un modelo estándar de la sensibilidad a la luz del ojo humano</w:t>
      </w:r>
    </w:p>
    <w:p w14:paraId="540052F4" w14:textId="77777777" w:rsidR="00307A54" w:rsidRPr="00307A54" w:rsidRDefault="00307A54" w:rsidP="00307A54">
      <w:pPr>
        <w:pStyle w:val="NormalWeb"/>
        <w:rPr>
          <w:sz w:val="28"/>
          <w:szCs w:val="28"/>
        </w:rPr>
      </w:pPr>
      <w:r w:rsidRPr="00307A54">
        <w:rPr>
          <w:sz w:val="28"/>
          <w:szCs w:val="28"/>
        </w:rPr>
        <w:t xml:space="preserve">La candela (símbolo cd) es una de las unidades básicas para medir la intensidad luminosa. Para ejemplificarlo: </w:t>
      </w:r>
      <w:r w:rsidR="000137D0" w:rsidRPr="00307A54">
        <w:rPr>
          <w:sz w:val="28"/>
          <w:szCs w:val="28"/>
        </w:rPr>
        <w:t>imagine</w:t>
      </w:r>
      <w:bookmarkStart w:id="0" w:name="_GoBack"/>
      <w:bookmarkEnd w:id="0"/>
      <w:r w:rsidRPr="00307A54">
        <w:rPr>
          <w:sz w:val="28"/>
          <w:szCs w:val="28"/>
        </w:rPr>
        <w:t xml:space="preserve"> un delgado rayo de luz que sale de un foco, éste rayo tiene un valor de intensidad luminosa, su intensidad puede ser medida y probar el alcance real de la fuente de luz.</w:t>
      </w:r>
    </w:p>
    <w:p w14:paraId="2B7B34C8" w14:textId="77777777" w:rsidR="00307A54" w:rsidRPr="00307A54" w:rsidRDefault="00307A54" w:rsidP="00307A54">
      <w:pPr>
        <w:pStyle w:val="NormalWeb"/>
        <w:rPr>
          <w:sz w:val="28"/>
          <w:szCs w:val="28"/>
        </w:rPr>
      </w:pPr>
      <w:r w:rsidRPr="00307A54">
        <w:rPr>
          <w:sz w:val="28"/>
          <w:szCs w:val="28"/>
        </w:rPr>
        <w:t>El lumen (símbolo lm) se puede interpretar de forma menos rigurosa como: una medida de la “cantidad” total de luz visible en un ángulo determinado, o emitida por una fuente dada.</w:t>
      </w:r>
    </w:p>
    <w:p w14:paraId="30A4A3D7" w14:textId="77777777" w:rsidR="00307A54" w:rsidRPr="00307A54" w:rsidRDefault="00307A54" w:rsidP="00307A54">
      <w:pPr>
        <w:pStyle w:val="NormalWeb"/>
        <w:rPr>
          <w:sz w:val="28"/>
          <w:szCs w:val="28"/>
        </w:rPr>
      </w:pPr>
      <w:r w:rsidRPr="00307A54">
        <w:rPr>
          <w:sz w:val="28"/>
          <w:szCs w:val="28"/>
        </w:rPr>
        <w:t>Lux y lumen</w:t>
      </w:r>
      <w:r w:rsidRPr="00307A54">
        <w:rPr>
          <w:sz w:val="28"/>
          <w:szCs w:val="28"/>
        </w:rPr>
        <w:br/>
        <w:t>La diferencia entre el lux y el lumen consiste en que el lux toma en cuenta la superficie sobre la que el flujo luminoso se distribuye. 1000 lúmenes, concentrados sobre un metro cuadrado, iluminan esa superficie con 1000 lux. Los mismos mil lúmenes, distribuidos sobre 10 metros cuadrados, producen una iluminancia de sólo 100 lux. Una iluminancia de 500 lux es posible en una cocina con un simple tubo fluorescente. Pero para iluminar una fábrica al mismo nivel, se pueden requerir decenas de tubos. En otras palabras, iluminar un área mayor al mismo nivel de lux requiere un número mayor de lúmenes.</w:t>
      </w:r>
    </w:p>
    <w:p w14:paraId="372E3803" w14:textId="77777777" w:rsidR="00307A54" w:rsidRPr="00307A54" w:rsidRDefault="00307A54" w:rsidP="00307A54">
      <w:pPr>
        <w:pStyle w:val="NormalWeb"/>
        <w:rPr>
          <w:sz w:val="28"/>
          <w:szCs w:val="28"/>
        </w:rPr>
      </w:pPr>
      <w:r w:rsidRPr="00307A54">
        <w:rPr>
          <w:sz w:val="28"/>
          <w:szCs w:val="28"/>
        </w:rPr>
        <w:t>Para calcular el nivel de Lux en una superficie necesitamos tener en cuenta los siguientes aspectos:</w:t>
      </w:r>
      <w:r w:rsidRPr="00307A54">
        <w:rPr>
          <w:sz w:val="28"/>
          <w:szCs w:val="28"/>
        </w:rPr>
        <w:br/>
        <w:t>•Dimensiones de la sala</w:t>
      </w:r>
      <w:r w:rsidRPr="00307A54">
        <w:rPr>
          <w:sz w:val="28"/>
          <w:szCs w:val="28"/>
        </w:rPr>
        <w:br/>
        <w:t>•Altura creciente de la luminaria</w:t>
      </w:r>
      <w:r w:rsidRPr="00307A54">
        <w:rPr>
          <w:sz w:val="28"/>
          <w:szCs w:val="28"/>
        </w:rPr>
        <w:br/>
        <w:t>•Altura del plano de trabajo (escritorio, plano de trabajo o suelo)</w:t>
      </w:r>
      <w:r w:rsidRPr="00307A54">
        <w:rPr>
          <w:sz w:val="28"/>
          <w:szCs w:val="28"/>
        </w:rPr>
        <w:br/>
        <w:t>•Reflejos del techo, paredes y suelo</w:t>
      </w:r>
      <w:r w:rsidRPr="00307A54">
        <w:rPr>
          <w:sz w:val="28"/>
          <w:szCs w:val="28"/>
        </w:rPr>
        <w:br/>
        <w:t>•Cuánta suciedad tendrán las superficies de la sala y la luminaria después de varios años</w:t>
      </w:r>
      <w:r w:rsidRPr="00307A54">
        <w:rPr>
          <w:sz w:val="28"/>
          <w:szCs w:val="28"/>
        </w:rPr>
        <w:br/>
        <w:t>•Datos fotométricos en los accesorios que utilizaremos</w:t>
      </w:r>
      <w:r w:rsidRPr="00307A54">
        <w:rPr>
          <w:sz w:val="28"/>
          <w:szCs w:val="28"/>
        </w:rPr>
        <w:br/>
        <w:t>•Salida inicial de lumen de cada lámpara x el número de lámparas</w:t>
      </w:r>
      <w:r w:rsidRPr="00307A54">
        <w:rPr>
          <w:sz w:val="28"/>
          <w:szCs w:val="28"/>
        </w:rPr>
        <w:br/>
        <w:t>•Cuál será la salida de lumen de la lámpara en varios años</w:t>
      </w:r>
    </w:p>
    <w:p w14:paraId="03279AD1" w14:textId="77777777" w:rsidR="006A3EEF" w:rsidRPr="00307A54" w:rsidRDefault="00307A54" w:rsidP="00307A54">
      <w:pPr>
        <w:pStyle w:val="NormalWeb"/>
        <w:rPr>
          <w:sz w:val="28"/>
          <w:szCs w:val="28"/>
        </w:rPr>
      </w:pPr>
      <w:r w:rsidRPr="00307A54">
        <w:rPr>
          <w:sz w:val="28"/>
          <w:szCs w:val="28"/>
        </w:rPr>
        <w:t xml:space="preserve">Para hacer las mediciones apropiadas para un proyecto de iluminación, tenemos las herramientas de </w:t>
      </w:r>
      <w:hyperlink r:id="rId5" w:history="1">
        <w:proofErr w:type="spellStart"/>
        <w:r w:rsidRPr="00307A54">
          <w:rPr>
            <w:rStyle w:val="Hipervnculo"/>
            <w:sz w:val="28"/>
            <w:szCs w:val="28"/>
          </w:rPr>
          <w:t>Extech</w:t>
        </w:r>
        <w:proofErr w:type="spellEnd"/>
      </w:hyperlink>
      <w:r w:rsidRPr="00307A54">
        <w:rPr>
          <w:sz w:val="28"/>
          <w:szCs w:val="28"/>
        </w:rPr>
        <w:t xml:space="preserve">, que ésta semana </w:t>
      </w:r>
      <w:hyperlink r:id="rId6" w:history="1">
        <w:r w:rsidRPr="00307A54">
          <w:rPr>
            <w:rStyle w:val="Hipervnculo"/>
            <w:sz w:val="28"/>
            <w:szCs w:val="28"/>
          </w:rPr>
          <w:t>estará en nuestro Mostrador</w:t>
        </w:r>
      </w:hyperlink>
      <w:r w:rsidRPr="00307A54">
        <w:rPr>
          <w:sz w:val="28"/>
          <w:szCs w:val="28"/>
        </w:rPr>
        <w:t xml:space="preserve">, además de nuestra </w:t>
      </w:r>
      <w:hyperlink r:id="rId7" w:history="1">
        <w:r w:rsidRPr="00307A54">
          <w:rPr>
            <w:rStyle w:val="Hipervnculo"/>
            <w:sz w:val="28"/>
            <w:szCs w:val="28"/>
          </w:rPr>
          <w:t>Área de Proyectos</w:t>
        </w:r>
      </w:hyperlink>
      <w:r w:rsidRPr="00307A54">
        <w:rPr>
          <w:sz w:val="28"/>
          <w:szCs w:val="28"/>
        </w:rPr>
        <w:t xml:space="preserve"> donde contamos con ingenieros </w:t>
      </w:r>
      <w:proofErr w:type="spellStart"/>
      <w:r w:rsidRPr="00307A54">
        <w:rPr>
          <w:sz w:val="28"/>
          <w:szCs w:val="28"/>
        </w:rPr>
        <w:t>áltamente</w:t>
      </w:r>
      <w:proofErr w:type="spellEnd"/>
      <w:r w:rsidRPr="00307A54">
        <w:rPr>
          <w:sz w:val="28"/>
          <w:szCs w:val="28"/>
        </w:rPr>
        <w:t xml:space="preserve"> calificados, que están dispuestos a apoyarle desde el inicio de su proyecto.</w:t>
      </w:r>
    </w:p>
    <w:sectPr w:rsidR="006A3EEF" w:rsidRPr="00307A54" w:rsidSect="006A3EEF">
      <w:pgSz w:w="11900" w:h="16840"/>
      <w:pgMar w:top="1417" w:right="1701" w:bottom="1417"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A54"/>
    <w:rsid w:val="000137D0"/>
    <w:rsid w:val="00307A54"/>
    <w:rsid w:val="006A3EEF"/>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6E9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07A54"/>
    <w:pPr>
      <w:spacing w:before="100" w:beforeAutospacing="1" w:after="100" w:afterAutospacing="1"/>
    </w:pPr>
    <w:rPr>
      <w:rFonts w:ascii="Times" w:hAnsi="Times" w:cs="Times New Roman"/>
      <w:sz w:val="20"/>
      <w:szCs w:val="20"/>
      <w:lang w:val="es-ES"/>
    </w:rPr>
  </w:style>
  <w:style w:type="character" w:styleId="Hipervnculo">
    <w:name w:val="Hyperlink"/>
    <w:basedOn w:val="Fuentedeprrafopredeter"/>
    <w:uiPriority w:val="99"/>
    <w:semiHidden/>
    <w:unhideWhenUsed/>
    <w:rsid w:val="00307A54"/>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07A54"/>
    <w:pPr>
      <w:spacing w:before="100" w:beforeAutospacing="1" w:after="100" w:afterAutospacing="1"/>
    </w:pPr>
    <w:rPr>
      <w:rFonts w:ascii="Times" w:hAnsi="Times" w:cs="Times New Roman"/>
      <w:sz w:val="20"/>
      <w:szCs w:val="20"/>
      <w:lang w:val="es-ES"/>
    </w:rPr>
  </w:style>
  <w:style w:type="character" w:styleId="Hipervnculo">
    <w:name w:val="Hyperlink"/>
    <w:basedOn w:val="Fuentedeprrafopredeter"/>
    <w:uiPriority w:val="99"/>
    <w:semiHidden/>
    <w:unhideWhenUsed/>
    <w:rsid w:val="00307A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875470">
      <w:bodyDiv w:val="1"/>
      <w:marLeft w:val="0"/>
      <w:marRight w:val="0"/>
      <w:marTop w:val="0"/>
      <w:marBottom w:val="0"/>
      <w:divBdr>
        <w:top w:val="none" w:sz="0" w:space="0" w:color="auto"/>
        <w:left w:val="none" w:sz="0" w:space="0" w:color="auto"/>
        <w:bottom w:val="none" w:sz="0" w:space="0" w:color="auto"/>
        <w:right w:val="none" w:sz="0" w:space="0" w:color="auto"/>
      </w:divBdr>
    </w:div>
    <w:div w:id="13015689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ricos.com/marcas/extech/" TargetMode="External"/><Relationship Id="rId6" Type="http://schemas.openxmlformats.org/officeDocument/2006/relationships/hyperlink" Target="http://bricos.com/2013/06/extech-en-mostrador/" TargetMode="External"/><Relationship Id="rId7" Type="http://schemas.openxmlformats.org/officeDocument/2006/relationships/hyperlink" Target="http://bricos.com/servicios/proyecto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368</Words>
  <Characters>2028</Characters>
  <Application>Microsoft Macintosh Word</Application>
  <DocSecurity>0</DocSecurity>
  <Lines>16</Lines>
  <Paragraphs>4</Paragraphs>
  <ScaleCrop>false</ScaleCrop>
  <Company>CTI - UMA</Company>
  <LinksUpToDate>false</LinksUpToDate>
  <CharactersWithSpaces>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Díaz Romero</dc:creator>
  <cp:keywords/>
  <dc:description/>
  <cp:lastModifiedBy>Javier Díaz Romero</cp:lastModifiedBy>
  <cp:revision>2</cp:revision>
  <dcterms:created xsi:type="dcterms:W3CDTF">2017-05-05T07:23:00Z</dcterms:created>
  <dcterms:modified xsi:type="dcterms:W3CDTF">2017-05-16T11:48:00Z</dcterms:modified>
</cp:coreProperties>
</file>